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41B3" w14:textId="2FE44CEB" w:rsidR="00CB22A2" w:rsidRPr="00061CF4" w:rsidRDefault="00EE3FF7" w:rsidP="00DA7135">
      <w:pPr>
        <w:spacing w:line="247" w:lineRule="auto"/>
        <w:rPr>
          <w:rFonts w:ascii="Arial Nova" w:hAnsi="Arial Nova" w:cs="Arial"/>
          <w:b/>
          <w:sz w:val="20"/>
          <w:szCs w:val="20"/>
        </w:rPr>
      </w:pPr>
      <w:r w:rsidRPr="00061CF4">
        <w:rPr>
          <w:rFonts w:ascii="Arial Nova" w:hAnsi="Arial Nova" w:cs="Arial"/>
          <w:b/>
          <w:sz w:val="20"/>
          <w:szCs w:val="20"/>
        </w:rPr>
        <w:t>WFE Statistics Definitions Manual</w:t>
      </w:r>
      <w:r w:rsidR="00CA57C0">
        <w:rPr>
          <w:rFonts w:ascii="Arial Nova" w:hAnsi="Arial Nova" w:cs="Arial"/>
          <w:b/>
          <w:sz w:val="20"/>
          <w:szCs w:val="20"/>
        </w:rPr>
        <w:t xml:space="preserve"> (</w:t>
      </w:r>
      <w:r w:rsidR="006F3C5B">
        <w:rPr>
          <w:rFonts w:ascii="Arial Nova" w:hAnsi="Arial Nova" w:cs="Arial"/>
          <w:b/>
          <w:sz w:val="20"/>
          <w:szCs w:val="20"/>
        </w:rPr>
        <w:t>Nov</w:t>
      </w:r>
      <w:r w:rsidR="00484078">
        <w:rPr>
          <w:rFonts w:ascii="Arial Nova" w:hAnsi="Arial Nova" w:cs="Arial"/>
          <w:b/>
          <w:sz w:val="20"/>
          <w:szCs w:val="20"/>
        </w:rPr>
        <w:t xml:space="preserve"> 2022</w:t>
      </w:r>
      <w:r w:rsidR="00CA57C0">
        <w:rPr>
          <w:rFonts w:ascii="Arial Nova" w:hAnsi="Arial Nova" w:cs="Arial"/>
          <w:b/>
          <w:sz w:val="20"/>
          <w:szCs w:val="20"/>
        </w:rPr>
        <w:t>)</w:t>
      </w:r>
    </w:p>
    <w:p w14:paraId="720F662F" w14:textId="10016E9F" w:rsidR="00E52E96" w:rsidRPr="00061CF4" w:rsidRDefault="00E52E96" w:rsidP="00DA7135">
      <w:pPr>
        <w:suppressAutoHyphens/>
        <w:spacing w:line="247" w:lineRule="auto"/>
        <w:jc w:val="both"/>
        <w:rPr>
          <w:rFonts w:ascii="Arial Nova" w:hAnsi="Arial Nova" w:cs="Arial"/>
          <w:spacing w:val="-3"/>
          <w:sz w:val="20"/>
          <w:szCs w:val="20"/>
        </w:rPr>
      </w:pPr>
      <w:r w:rsidRPr="00061CF4">
        <w:rPr>
          <w:rFonts w:ascii="Arial Nova" w:hAnsi="Arial Nova" w:cs="Arial"/>
          <w:spacing w:val="-3"/>
          <w:sz w:val="20"/>
          <w:szCs w:val="20"/>
        </w:rPr>
        <w:t>The World Federation of Exchanges’ member exchanges have reached general agreement on the following statistical definitions. The WFE encourages all reporting exchanges</w:t>
      </w:r>
      <w:r w:rsidR="00876FFF" w:rsidRPr="00061CF4">
        <w:rPr>
          <w:rFonts w:ascii="Arial Nova" w:hAnsi="Arial Nova" w:cs="Arial"/>
          <w:spacing w:val="-3"/>
          <w:sz w:val="20"/>
          <w:szCs w:val="20"/>
        </w:rPr>
        <w:t xml:space="preserve"> (which includes WFE members, affiliates and non-members)</w:t>
      </w:r>
      <w:r w:rsidRPr="00061CF4">
        <w:rPr>
          <w:rFonts w:ascii="Arial Nova" w:hAnsi="Arial Nova" w:cs="Arial"/>
          <w:spacing w:val="-3"/>
          <w:sz w:val="20"/>
          <w:szCs w:val="20"/>
        </w:rPr>
        <w:t xml:space="preserve"> to comply with these definitions to ensure comparability and consistency. Where we are aware </w:t>
      </w:r>
      <w:r w:rsidR="00DD7D90" w:rsidRPr="00061CF4">
        <w:rPr>
          <w:rFonts w:ascii="Arial Nova" w:hAnsi="Arial Nova" w:cs="Arial"/>
          <w:spacing w:val="-3"/>
          <w:sz w:val="20"/>
          <w:szCs w:val="20"/>
        </w:rPr>
        <w:t xml:space="preserve">of </w:t>
      </w:r>
      <w:r w:rsidRPr="00061CF4">
        <w:rPr>
          <w:rFonts w:ascii="Arial Nova" w:hAnsi="Arial Nova" w:cs="Arial"/>
          <w:spacing w:val="-3"/>
          <w:sz w:val="20"/>
          <w:szCs w:val="20"/>
        </w:rPr>
        <w:t xml:space="preserve">exceptions, we note this in </w:t>
      </w:r>
      <w:r w:rsidR="00876FFF" w:rsidRPr="00061CF4">
        <w:rPr>
          <w:rFonts w:ascii="Arial Nova" w:hAnsi="Arial Nova" w:cs="Arial"/>
          <w:spacing w:val="-3"/>
          <w:sz w:val="20"/>
          <w:szCs w:val="20"/>
        </w:rPr>
        <w:t xml:space="preserve">this document or in </w:t>
      </w:r>
      <w:r w:rsidR="00EB6D88" w:rsidRPr="00061CF4">
        <w:rPr>
          <w:rFonts w:ascii="Arial Nova" w:hAnsi="Arial Nova" w:cs="Arial"/>
          <w:spacing w:val="-3"/>
          <w:sz w:val="20"/>
          <w:szCs w:val="20"/>
        </w:rPr>
        <w:t xml:space="preserve">the </w:t>
      </w:r>
      <w:r w:rsidR="00EB6D88" w:rsidRPr="00061CF4">
        <w:rPr>
          <w:rFonts w:ascii="Arial Nova" w:hAnsi="Arial Nova" w:cs="Arial"/>
          <w:spacing w:val="-3"/>
          <w:sz w:val="20"/>
          <w:szCs w:val="20"/>
          <w:u w:val="single"/>
        </w:rPr>
        <w:t>Disclaimer</w:t>
      </w:r>
      <w:r w:rsidR="00EB6D88" w:rsidRPr="00061CF4">
        <w:rPr>
          <w:rFonts w:ascii="Arial Nova" w:hAnsi="Arial Nova" w:cs="Arial"/>
          <w:spacing w:val="-3"/>
          <w:sz w:val="20"/>
          <w:szCs w:val="20"/>
        </w:rPr>
        <w:t xml:space="preserve"> sheet in the Excel file downloaded from our </w:t>
      </w:r>
      <w:hyperlink r:id="rId11" w:history="1">
        <w:r w:rsidR="00273FBD" w:rsidRPr="00061CF4">
          <w:rPr>
            <w:rStyle w:val="Hyperlink"/>
            <w:rFonts w:ascii="Arial Nova" w:hAnsi="Arial Nova" w:cs="Arial"/>
            <w:spacing w:val="-3"/>
            <w:sz w:val="20"/>
            <w:szCs w:val="20"/>
          </w:rPr>
          <w:t>Statistics Portal</w:t>
        </w:r>
      </w:hyperlink>
      <w:r w:rsidR="00273FBD" w:rsidRPr="00061CF4">
        <w:rPr>
          <w:rFonts w:ascii="Arial Nova" w:hAnsi="Arial Nova" w:cs="Arial"/>
          <w:spacing w:val="-3"/>
          <w:sz w:val="20"/>
          <w:szCs w:val="20"/>
        </w:rPr>
        <w:t>.</w:t>
      </w:r>
    </w:p>
    <w:p w14:paraId="1B135961" w14:textId="54D01E42" w:rsidR="00E563EE" w:rsidRDefault="005C3A1A" w:rsidP="00763A5C">
      <w:pPr>
        <w:spacing w:line="247" w:lineRule="auto"/>
        <w:jc w:val="both"/>
        <w:rPr>
          <w:rFonts w:ascii="Arial Nova" w:hAnsi="Arial Nova" w:cs="Arial"/>
          <w:spacing w:val="-3"/>
          <w:sz w:val="20"/>
          <w:szCs w:val="20"/>
        </w:rPr>
      </w:pPr>
      <w:r w:rsidRPr="00061CF4">
        <w:rPr>
          <w:rFonts w:ascii="Arial Nova" w:hAnsi="Arial Nova" w:cs="Arial"/>
          <w:spacing w:val="-3"/>
          <w:sz w:val="20"/>
          <w:szCs w:val="20"/>
        </w:rPr>
        <w:t xml:space="preserve">WFE data goes back many years and </w:t>
      </w:r>
      <w:r w:rsidR="000251C1" w:rsidRPr="00061CF4">
        <w:rPr>
          <w:rFonts w:ascii="Arial Nova" w:hAnsi="Arial Nova" w:cs="Arial"/>
          <w:spacing w:val="-3"/>
          <w:sz w:val="20"/>
          <w:szCs w:val="20"/>
        </w:rPr>
        <w:t xml:space="preserve">during this </w:t>
      </w:r>
      <w:r w:rsidRPr="00061CF4">
        <w:rPr>
          <w:rFonts w:ascii="Arial Nova" w:hAnsi="Arial Nova" w:cs="Arial"/>
          <w:spacing w:val="-3"/>
          <w:sz w:val="20"/>
          <w:szCs w:val="20"/>
        </w:rPr>
        <w:t>time, the reporting entity may have changed</w:t>
      </w:r>
      <w:r w:rsidR="00F73D1B" w:rsidRPr="00061CF4">
        <w:rPr>
          <w:rFonts w:ascii="Arial Nova" w:hAnsi="Arial Nova" w:cs="Arial"/>
          <w:spacing w:val="-3"/>
          <w:sz w:val="20"/>
          <w:szCs w:val="20"/>
        </w:rPr>
        <w:t xml:space="preserve"> as a result of mergers/acquisitions or other activity</w:t>
      </w:r>
      <w:r w:rsidRPr="00061CF4">
        <w:rPr>
          <w:rFonts w:ascii="Arial Nova" w:hAnsi="Arial Nova" w:cs="Arial"/>
          <w:spacing w:val="-3"/>
          <w:sz w:val="20"/>
          <w:szCs w:val="20"/>
        </w:rPr>
        <w:t xml:space="preserve">. </w:t>
      </w:r>
      <w:r w:rsidR="00F73D1B" w:rsidRPr="00061CF4">
        <w:rPr>
          <w:rFonts w:ascii="Arial Nova" w:hAnsi="Arial Nova" w:cs="Arial"/>
          <w:spacing w:val="-3"/>
          <w:sz w:val="20"/>
          <w:szCs w:val="20"/>
        </w:rPr>
        <w:t>We present an overview of exchange groupings in</w:t>
      </w:r>
      <w:r w:rsidR="004C2E40" w:rsidRPr="00061CF4">
        <w:rPr>
          <w:rFonts w:ascii="Arial Nova" w:hAnsi="Arial Nova" w:cs="Arial"/>
          <w:spacing w:val="-3"/>
          <w:sz w:val="20"/>
          <w:szCs w:val="20"/>
        </w:rPr>
        <w:t xml:space="preserve"> </w:t>
      </w:r>
      <w:r w:rsidR="004C2E40" w:rsidRPr="00061CF4">
        <w:rPr>
          <w:rFonts w:ascii="Arial Nova" w:hAnsi="Arial Nova" w:cs="Arial"/>
          <w:spacing w:val="-3"/>
          <w:sz w:val="20"/>
          <w:szCs w:val="20"/>
          <w:u w:val="single"/>
        </w:rPr>
        <w:fldChar w:fldCharType="begin"/>
      </w:r>
      <w:r w:rsidR="004C2E40" w:rsidRPr="00061CF4">
        <w:rPr>
          <w:rFonts w:ascii="Arial Nova" w:hAnsi="Arial Nova" w:cs="Arial"/>
          <w:spacing w:val="-3"/>
          <w:sz w:val="20"/>
          <w:szCs w:val="20"/>
          <w:u w:val="single"/>
        </w:rPr>
        <w:instrText xml:space="preserve"> REF _Ref15477967 \h </w:instrText>
      </w:r>
      <w:r w:rsidR="00267993" w:rsidRPr="00061CF4">
        <w:rPr>
          <w:rFonts w:ascii="Arial Nova" w:hAnsi="Arial Nova" w:cs="Arial"/>
          <w:spacing w:val="-3"/>
          <w:sz w:val="20"/>
          <w:szCs w:val="20"/>
          <w:u w:val="single"/>
        </w:rPr>
        <w:instrText xml:space="preserve"> \* MERGEFORMAT </w:instrText>
      </w:r>
      <w:r w:rsidR="004C2E40" w:rsidRPr="00061CF4">
        <w:rPr>
          <w:rFonts w:ascii="Arial Nova" w:hAnsi="Arial Nova" w:cs="Arial"/>
          <w:spacing w:val="-3"/>
          <w:sz w:val="20"/>
          <w:szCs w:val="20"/>
          <w:u w:val="single"/>
        </w:rPr>
      </w:r>
      <w:r w:rsidR="004C2E40" w:rsidRPr="00061CF4">
        <w:rPr>
          <w:rFonts w:ascii="Arial Nova" w:hAnsi="Arial Nova" w:cs="Arial"/>
          <w:spacing w:val="-3"/>
          <w:sz w:val="20"/>
          <w:szCs w:val="20"/>
          <w:u w:val="single"/>
        </w:rPr>
        <w:fldChar w:fldCharType="separate"/>
      </w:r>
      <w:r w:rsidR="00E76718" w:rsidRPr="00E76718">
        <w:rPr>
          <w:rFonts w:ascii="Arial Nova" w:hAnsi="Arial Nova" w:cs="Arial"/>
          <w:sz w:val="20"/>
          <w:szCs w:val="20"/>
          <w:u w:val="single"/>
        </w:rPr>
        <w:t>Appendix 3: Note on exchange groupings</w:t>
      </w:r>
      <w:r w:rsidR="004C2E40" w:rsidRPr="00061CF4">
        <w:rPr>
          <w:rFonts w:ascii="Arial Nova" w:hAnsi="Arial Nova" w:cs="Arial"/>
          <w:spacing w:val="-3"/>
          <w:sz w:val="20"/>
          <w:szCs w:val="20"/>
          <w:u w:val="single"/>
        </w:rPr>
        <w:fldChar w:fldCharType="end"/>
      </w:r>
      <w:r w:rsidR="00F73D1B" w:rsidRPr="00061CF4">
        <w:rPr>
          <w:rFonts w:ascii="Arial Nova" w:hAnsi="Arial Nova" w:cs="Arial"/>
          <w:spacing w:val="-3"/>
          <w:sz w:val="20"/>
          <w:szCs w:val="20"/>
        </w:rPr>
        <w:t>.</w:t>
      </w:r>
    </w:p>
    <w:p w14:paraId="659AA0C2" w14:textId="77777777" w:rsidR="00E563EE" w:rsidRPr="00061CF4" w:rsidRDefault="00E563EE" w:rsidP="00E563EE">
      <w:pPr>
        <w:spacing w:line="247" w:lineRule="auto"/>
        <w:rPr>
          <w:rFonts w:ascii="Arial Nova" w:hAnsi="Arial Nova" w:cs="Arial"/>
          <w:sz w:val="20"/>
          <w:szCs w:val="20"/>
        </w:rPr>
      </w:pPr>
      <w:r w:rsidRPr="00061CF4">
        <w:rPr>
          <w:rFonts w:ascii="Arial Nova" w:hAnsi="Arial Nova" w:cs="Arial"/>
          <w:sz w:val="20"/>
          <w:szCs w:val="20"/>
        </w:rPr>
        <w:t>WFE data is presented according to the following hierarchy:</w:t>
      </w:r>
    </w:p>
    <w:p w14:paraId="7816160E" w14:textId="77777777" w:rsidR="00E563EE" w:rsidRPr="00061CF4" w:rsidRDefault="00E563EE" w:rsidP="00E563EE">
      <w:pPr>
        <w:spacing w:line="247" w:lineRule="auto"/>
        <w:rPr>
          <w:rFonts w:ascii="Arial Nova" w:hAnsi="Arial Nova" w:cs="Arial"/>
          <w:b/>
          <w:bCs/>
          <w:sz w:val="20"/>
          <w:szCs w:val="20"/>
        </w:rPr>
      </w:pPr>
      <w:r w:rsidRPr="00061CF4">
        <w:rPr>
          <w:rFonts w:ascii="Arial Nova" w:hAnsi="Arial Nova" w:cs="Arial"/>
          <w:b/>
          <w:bCs/>
          <w:sz w:val="20"/>
          <w:szCs w:val="20"/>
        </w:rPr>
        <w:t>Asset class – Product – Indicator</w:t>
      </w:r>
    </w:p>
    <w:p w14:paraId="74F13C13" w14:textId="0259004A" w:rsidR="00E563EE" w:rsidRDefault="00E563EE" w:rsidP="00E563EE">
      <w:pPr>
        <w:spacing w:line="247" w:lineRule="auto"/>
        <w:jc w:val="both"/>
        <w:rPr>
          <w:rFonts w:ascii="Arial Nova" w:hAnsi="Arial Nova" w:cs="Arial"/>
          <w:spacing w:val="-3"/>
          <w:sz w:val="20"/>
          <w:szCs w:val="20"/>
        </w:rPr>
      </w:pPr>
      <w:r w:rsidRPr="00061CF4">
        <w:rPr>
          <w:rFonts w:ascii="Arial Nova" w:hAnsi="Arial Nova" w:cs="Arial"/>
          <w:sz w:val="20"/>
          <w:szCs w:val="20"/>
        </w:rPr>
        <w:t>The following tables set out the indicators that are collected from WFE members, the forma</w:t>
      </w:r>
      <w:r>
        <w:rPr>
          <w:rFonts w:ascii="Arial Nova" w:hAnsi="Arial Nova" w:cs="Arial"/>
          <w:sz w:val="20"/>
          <w:szCs w:val="20"/>
        </w:rPr>
        <w:t>t</w:t>
      </w:r>
      <w:r w:rsidRPr="00061CF4">
        <w:rPr>
          <w:rFonts w:ascii="Arial Nova" w:hAnsi="Arial Nova" w:cs="Arial"/>
          <w:sz w:val="20"/>
          <w:szCs w:val="20"/>
        </w:rPr>
        <w:t xml:space="preserve"> of their presentation and the frequency of their collection.</w:t>
      </w:r>
    </w:p>
    <w:p w14:paraId="23035C0A" w14:textId="731E8F43" w:rsidR="00DF2E33" w:rsidRPr="00E067E4" w:rsidRDefault="00EB3C4C" w:rsidP="00763A5C">
      <w:pPr>
        <w:spacing w:line="247" w:lineRule="auto"/>
        <w:jc w:val="both"/>
        <w:rPr>
          <w:rFonts w:ascii="Arial Nova" w:eastAsia="Times New Roman" w:hAnsi="Arial Nova" w:cs="Arial"/>
          <w:color w:val="000000"/>
          <w:sz w:val="20"/>
          <w:szCs w:val="20"/>
          <w:lang w:eastAsia="en-GB"/>
        </w:rPr>
      </w:pPr>
      <w:r w:rsidRPr="00E067E4">
        <w:rPr>
          <w:rFonts w:ascii="Arial Nova" w:hAnsi="Arial Nova" w:cs="Arial"/>
          <w:spacing w:val="-3"/>
          <w:sz w:val="20"/>
          <w:szCs w:val="20"/>
        </w:rPr>
        <w:t>Depending on the indicator you are interested in</w:t>
      </w:r>
      <w:r w:rsidR="006638E0" w:rsidRPr="00E067E4">
        <w:rPr>
          <w:rFonts w:ascii="Arial Nova" w:hAnsi="Arial Nova" w:cs="Arial"/>
          <w:spacing w:val="-3"/>
          <w:sz w:val="20"/>
          <w:szCs w:val="20"/>
        </w:rPr>
        <w:t>,</w:t>
      </w:r>
      <w:r w:rsidRPr="00E067E4">
        <w:rPr>
          <w:rFonts w:ascii="Arial Nova" w:hAnsi="Arial Nova" w:cs="Arial"/>
          <w:spacing w:val="-3"/>
          <w:sz w:val="20"/>
          <w:szCs w:val="20"/>
        </w:rPr>
        <w:t xml:space="preserve"> the earliest data available on our Statistics Portal is February 1970.</w:t>
      </w:r>
      <w:r w:rsidR="00931A13" w:rsidRPr="00E067E4">
        <w:rPr>
          <w:rFonts w:ascii="Arial Nova" w:hAnsi="Arial Nova" w:cs="Arial"/>
          <w:spacing w:val="-3"/>
          <w:sz w:val="20"/>
          <w:szCs w:val="20"/>
        </w:rPr>
        <w:t xml:space="preserve"> </w:t>
      </w:r>
      <w:r w:rsidR="00763A5C" w:rsidRPr="00E067E4">
        <w:rPr>
          <w:rFonts w:ascii="Arial Nova" w:eastAsia="Times New Roman" w:hAnsi="Arial Nova" w:cs="Arial"/>
          <w:color w:val="000000"/>
          <w:sz w:val="20"/>
          <w:szCs w:val="20"/>
          <w:u w:val="single"/>
          <w:lang w:eastAsia="en-GB"/>
        </w:rPr>
        <w:t>Monthly</w:t>
      </w:r>
      <w:r w:rsidR="00763A5C" w:rsidRPr="00E067E4">
        <w:rPr>
          <w:rFonts w:ascii="Arial Nova" w:eastAsia="Times New Roman" w:hAnsi="Arial Nova" w:cs="Arial"/>
          <w:color w:val="000000"/>
          <w:sz w:val="20"/>
          <w:szCs w:val="20"/>
          <w:lang w:eastAsia="en-GB"/>
        </w:rPr>
        <w:t xml:space="preserve"> means we collect this indicator monthly. </w:t>
      </w:r>
      <w:r w:rsidR="00763A5C" w:rsidRPr="00E067E4">
        <w:rPr>
          <w:rFonts w:ascii="Arial Nova" w:eastAsia="Times New Roman" w:hAnsi="Arial Nova" w:cs="Arial"/>
          <w:color w:val="000000"/>
          <w:sz w:val="20"/>
          <w:szCs w:val="20"/>
          <w:u w:val="single"/>
          <w:lang w:eastAsia="en-GB"/>
        </w:rPr>
        <w:t>Annual</w:t>
      </w:r>
      <w:r w:rsidR="00763A5C" w:rsidRPr="00E067E4">
        <w:rPr>
          <w:rFonts w:ascii="Arial Nova" w:eastAsia="Times New Roman" w:hAnsi="Arial Nova" w:cs="Arial"/>
          <w:color w:val="000000"/>
          <w:sz w:val="20"/>
          <w:szCs w:val="20"/>
          <w:lang w:eastAsia="en-GB"/>
        </w:rPr>
        <w:t xml:space="preserve"> </w:t>
      </w:r>
      <w:r w:rsidR="006C7BD6" w:rsidRPr="00E067E4">
        <w:rPr>
          <w:rFonts w:ascii="Arial Nova" w:eastAsia="Times New Roman" w:hAnsi="Arial Nova" w:cs="Arial"/>
          <w:color w:val="000000"/>
          <w:sz w:val="20"/>
          <w:szCs w:val="20"/>
          <w:lang w:eastAsia="en-GB"/>
        </w:rPr>
        <w:t>-</w:t>
      </w:r>
      <w:r w:rsidR="00763A5C" w:rsidRPr="00E067E4">
        <w:rPr>
          <w:rFonts w:ascii="Arial Nova" w:eastAsia="Times New Roman" w:hAnsi="Arial Nova" w:cs="Arial"/>
          <w:color w:val="000000"/>
          <w:sz w:val="20"/>
          <w:szCs w:val="20"/>
          <w:lang w:eastAsia="en-GB"/>
        </w:rPr>
        <w:t xml:space="preserve"> we collect this indicator annually. </w:t>
      </w:r>
      <w:r w:rsidR="00931A13" w:rsidRPr="00E067E4">
        <w:rPr>
          <w:rFonts w:ascii="Arial Nova" w:hAnsi="Arial Nova" w:cs="Arial"/>
          <w:spacing w:val="-3"/>
          <w:sz w:val="20"/>
          <w:szCs w:val="20"/>
        </w:rPr>
        <w:t xml:space="preserve">Historical data is </w:t>
      </w:r>
      <w:r w:rsidR="00945723" w:rsidRPr="00E067E4">
        <w:rPr>
          <w:rFonts w:ascii="Arial Nova" w:hAnsi="Arial Nova" w:cs="Arial"/>
          <w:spacing w:val="-3"/>
          <w:sz w:val="20"/>
          <w:szCs w:val="20"/>
        </w:rPr>
        <w:t xml:space="preserve">usually </w:t>
      </w:r>
      <w:r w:rsidR="00931A13" w:rsidRPr="00E067E4">
        <w:rPr>
          <w:rFonts w:ascii="Arial Nova" w:hAnsi="Arial Nova" w:cs="Arial"/>
          <w:spacing w:val="-3"/>
          <w:sz w:val="20"/>
          <w:szCs w:val="20"/>
        </w:rPr>
        <w:t xml:space="preserve">available </w:t>
      </w:r>
      <w:r w:rsidR="00945723" w:rsidRPr="00E067E4">
        <w:rPr>
          <w:rFonts w:ascii="Arial Nova" w:hAnsi="Arial Nova" w:cs="Arial"/>
          <w:spacing w:val="-3"/>
          <w:sz w:val="20"/>
          <w:szCs w:val="20"/>
        </w:rPr>
        <w:t xml:space="preserve">only </w:t>
      </w:r>
      <w:r w:rsidR="00931A13" w:rsidRPr="00E067E4">
        <w:rPr>
          <w:rFonts w:ascii="Arial Nova" w:hAnsi="Arial Nova" w:cs="Arial"/>
          <w:spacing w:val="-3"/>
          <w:sz w:val="20"/>
          <w:szCs w:val="20"/>
        </w:rPr>
        <w:t>with Annual frequency, while more recent data is available with both Monthly and Annual frequency.</w:t>
      </w:r>
    </w:p>
    <w:p w14:paraId="1B154211" w14:textId="69D72AC0" w:rsidR="001C6D31" w:rsidRPr="00E067E4" w:rsidRDefault="00763A5C" w:rsidP="00F442E5">
      <w:pPr>
        <w:spacing w:line="247" w:lineRule="auto"/>
        <w:jc w:val="both"/>
        <w:rPr>
          <w:rFonts w:ascii="Arial Nova" w:eastAsia="Times New Roman" w:hAnsi="Arial Nova" w:cs="Arial"/>
          <w:color w:val="000000"/>
          <w:sz w:val="20"/>
          <w:szCs w:val="20"/>
          <w:lang w:eastAsia="en-GB"/>
        </w:rPr>
      </w:pPr>
      <w:r w:rsidRPr="00E067E4">
        <w:rPr>
          <w:rFonts w:ascii="Arial Nova" w:eastAsia="Times New Roman" w:hAnsi="Arial Nova" w:cs="Arial"/>
          <w:color w:val="000000"/>
          <w:sz w:val="20"/>
          <w:szCs w:val="20"/>
          <w:u w:val="single"/>
          <w:lang w:eastAsia="en-GB"/>
        </w:rPr>
        <w:t>Monetary (000 000)</w:t>
      </w:r>
      <w:r w:rsidRPr="00E067E4">
        <w:rPr>
          <w:rFonts w:ascii="Arial Nova" w:eastAsia="Times New Roman" w:hAnsi="Arial Nova" w:cs="Arial"/>
          <w:color w:val="000000"/>
          <w:sz w:val="20"/>
          <w:szCs w:val="20"/>
          <w:lang w:eastAsia="en-GB"/>
        </w:rPr>
        <w:t xml:space="preserve"> means this indicator can be downloaded in USD or Local Currency and is expressed in millions, therefore to obtain the full number you should multiply the figure you download from our database by 1,000,000. </w:t>
      </w:r>
      <w:r w:rsidR="00786E6B" w:rsidRPr="00E067E4">
        <w:rPr>
          <w:rFonts w:ascii="Arial Nova" w:eastAsia="Times New Roman" w:hAnsi="Arial Nova" w:cs="Arial"/>
          <w:color w:val="000000"/>
          <w:sz w:val="20"/>
          <w:szCs w:val="20"/>
          <w:lang w:eastAsia="en-GB"/>
        </w:rPr>
        <w:t xml:space="preserve">Local currency is the currency of the country where the stock exchange is based. </w:t>
      </w:r>
      <w:r w:rsidRPr="00E067E4">
        <w:rPr>
          <w:rFonts w:ascii="Arial Nova" w:eastAsia="Times New Roman" w:hAnsi="Arial Nova" w:cs="Arial"/>
          <w:color w:val="000000"/>
          <w:sz w:val="20"/>
          <w:szCs w:val="20"/>
          <w:u w:val="single"/>
          <w:lang w:eastAsia="en-GB"/>
        </w:rPr>
        <w:t>Decimal (000)</w:t>
      </w:r>
      <w:r w:rsidRPr="00E067E4">
        <w:rPr>
          <w:rFonts w:ascii="Arial Nova" w:eastAsia="Times New Roman" w:hAnsi="Arial Nova" w:cs="Arial"/>
          <w:color w:val="000000"/>
          <w:sz w:val="20"/>
          <w:szCs w:val="20"/>
          <w:lang w:eastAsia="en-GB"/>
        </w:rPr>
        <w:t xml:space="preserve"> means this indicator is expressed in thousands, therefore you should multiply the figu</w:t>
      </w:r>
      <w:r w:rsidR="00945723" w:rsidRPr="00E067E4">
        <w:rPr>
          <w:rFonts w:ascii="Arial Nova" w:eastAsia="Times New Roman" w:hAnsi="Arial Nova" w:cs="Arial"/>
          <w:color w:val="000000"/>
          <w:sz w:val="20"/>
          <w:szCs w:val="20"/>
          <w:lang w:eastAsia="en-GB"/>
        </w:rPr>
        <w:t xml:space="preserve">re </w:t>
      </w:r>
      <w:r w:rsidRPr="00E067E4">
        <w:rPr>
          <w:rFonts w:ascii="Arial Nova" w:eastAsia="Times New Roman" w:hAnsi="Arial Nova" w:cs="Arial"/>
          <w:color w:val="000000"/>
          <w:sz w:val="20"/>
          <w:szCs w:val="20"/>
          <w:lang w:eastAsia="en-GB"/>
        </w:rPr>
        <w:t>by 1,000.</w:t>
      </w:r>
      <w:r w:rsidR="00FF228B" w:rsidRPr="00E067E4">
        <w:rPr>
          <w:rFonts w:ascii="Arial Nova" w:eastAsia="Times New Roman" w:hAnsi="Arial Nova" w:cs="Arial"/>
          <w:color w:val="000000"/>
          <w:sz w:val="20"/>
          <w:szCs w:val="20"/>
          <w:lang w:eastAsia="en-GB"/>
        </w:rPr>
        <w:t xml:space="preserve"> </w:t>
      </w:r>
      <w:r w:rsidRPr="00E067E4">
        <w:rPr>
          <w:rFonts w:ascii="Arial Nova" w:hAnsi="Arial Nova" w:cs="Arial"/>
          <w:sz w:val="20"/>
          <w:szCs w:val="20"/>
          <w:u w:val="single"/>
        </w:rPr>
        <w:t>Decimal (000 000)</w:t>
      </w:r>
      <w:r w:rsidRPr="00E067E4">
        <w:rPr>
          <w:rFonts w:ascii="Arial Nova" w:eastAsia="Times New Roman" w:hAnsi="Arial Nova" w:cs="Arial"/>
          <w:color w:val="000000"/>
          <w:sz w:val="20"/>
          <w:szCs w:val="20"/>
          <w:lang w:eastAsia="en-GB"/>
        </w:rPr>
        <w:t xml:space="preserve"> means this indicator is expressed in millions, therefore you should multi</w:t>
      </w:r>
      <w:r w:rsidR="00FF228B" w:rsidRPr="00E067E4">
        <w:rPr>
          <w:rFonts w:ascii="Arial Nova" w:eastAsia="Times New Roman" w:hAnsi="Arial Nova" w:cs="Arial"/>
          <w:color w:val="000000"/>
          <w:sz w:val="20"/>
          <w:szCs w:val="20"/>
          <w:lang w:eastAsia="en-GB"/>
        </w:rPr>
        <w:t>ply</w:t>
      </w:r>
      <w:r w:rsidRPr="00E067E4">
        <w:rPr>
          <w:rFonts w:ascii="Arial Nova" w:eastAsia="Times New Roman" w:hAnsi="Arial Nova" w:cs="Arial"/>
          <w:color w:val="000000"/>
          <w:sz w:val="20"/>
          <w:szCs w:val="20"/>
          <w:lang w:eastAsia="en-GB"/>
        </w:rPr>
        <w:t xml:space="preserve"> by 1,000,000. This is also specified in the file you download from our portal, in the sheet </w:t>
      </w:r>
      <w:r w:rsidRPr="00E067E4">
        <w:rPr>
          <w:rFonts w:ascii="Arial Nova" w:eastAsia="Times New Roman" w:hAnsi="Arial Nova" w:cs="Arial"/>
          <w:color w:val="000000"/>
          <w:sz w:val="20"/>
          <w:szCs w:val="20"/>
          <w:u w:val="single"/>
          <w:lang w:eastAsia="en-GB"/>
        </w:rPr>
        <w:t>Data</w:t>
      </w:r>
      <w:r w:rsidRPr="00E067E4">
        <w:rPr>
          <w:rFonts w:ascii="Arial Nova" w:eastAsia="Times New Roman" w:hAnsi="Arial Nova" w:cs="Arial"/>
          <w:color w:val="000000"/>
          <w:sz w:val="20"/>
          <w:szCs w:val="20"/>
          <w:lang w:eastAsia="en-GB"/>
        </w:rPr>
        <w:t xml:space="preserve">, in the columns </w:t>
      </w:r>
      <w:r w:rsidRPr="00E067E4">
        <w:rPr>
          <w:rFonts w:ascii="Arial Nova" w:eastAsia="Times New Roman" w:hAnsi="Arial Nova" w:cs="Arial"/>
          <w:color w:val="000000"/>
          <w:sz w:val="20"/>
          <w:szCs w:val="20"/>
          <w:u w:val="single"/>
          <w:lang w:eastAsia="en-GB"/>
        </w:rPr>
        <w:t>Nominal</w:t>
      </w:r>
      <w:r w:rsidRPr="00E067E4">
        <w:rPr>
          <w:rFonts w:ascii="Arial Nova" w:eastAsia="Times New Roman" w:hAnsi="Arial Nova" w:cs="Arial"/>
          <w:color w:val="000000"/>
          <w:sz w:val="20"/>
          <w:szCs w:val="20"/>
          <w:lang w:eastAsia="en-GB"/>
        </w:rPr>
        <w:t xml:space="preserve"> and </w:t>
      </w:r>
      <w:r w:rsidRPr="00E067E4">
        <w:rPr>
          <w:rFonts w:ascii="Arial Nova" w:eastAsia="Times New Roman" w:hAnsi="Arial Nova" w:cs="Arial"/>
          <w:color w:val="000000"/>
          <w:sz w:val="20"/>
          <w:szCs w:val="20"/>
          <w:u w:val="single"/>
          <w:lang w:eastAsia="en-GB"/>
        </w:rPr>
        <w:t>Data Type</w:t>
      </w:r>
      <w:r w:rsidRPr="00E067E4">
        <w:rPr>
          <w:rFonts w:ascii="Arial Nova" w:eastAsia="Times New Roman" w:hAnsi="Arial Nova" w:cs="Arial"/>
          <w:color w:val="000000"/>
          <w:sz w:val="20"/>
          <w:szCs w:val="20"/>
          <w:lang w:eastAsia="en-GB"/>
        </w:rPr>
        <w:t>.</w:t>
      </w:r>
      <w:r w:rsidR="00F442E5" w:rsidRPr="00E067E4">
        <w:rPr>
          <w:rFonts w:ascii="Arial Nova" w:eastAsia="Times New Roman" w:hAnsi="Arial Nova" w:cs="Arial"/>
          <w:color w:val="000000"/>
          <w:sz w:val="20"/>
          <w:szCs w:val="20"/>
          <w:lang w:eastAsia="en-GB"/>
        </w:rPr>
        <w:t xml:space="preserve"> In the column</w:t>
      </w:r>
      <w:r w:rsidR="001C6D31" w:rsidRPr="00E067E4">
        <w:rPr>
          <w:rFonts w:ascii="Arial Nova" w:hAnsi="Arial Nova" w:cs="Arial"/>
          <w:sz w:val="20"/>
          <w:szCs w:val="20"/>
        </w:rPr>
        <w:t xml:space="preserve"> </w:t>
      </w:r>
      <w:r w:rsidR="001C6D31" w:rsidRPr="00E067E4">
        <w:rPr>
          <w:rFonts w:ascii="Arial Nova" w:hAnsi="Arial Nova" w:cs="Arial"/>
          <w:sz w:val="20"/>
          <w:szCs w:val="20"/>
          <w:u w:val="single"/>
        </w:rPr>
        <w:t>Aggregation Type</w:t>
      </w:r>
      <w:r w:rsidR="00F442E5" w:rsidRPr="00E067E4">
        <w:rPr>
          <w:rFonts w:ascii="Arial Nova" w:hAnsi="Arial Nova" w:cs="Arial"/>
          <w:sz w:val="20"/>
          <w:szCs w:val="20"/>
        </w:rPr>
        <w:t xml:space="preserve">, </w:t>
      </w:r>
      <w:r w:rsidR="00164409" w:rsidRPr="00E067E4">
        <w:rPr>
          <w:rFonts w:ascii="Arial Nova" w:hAnsi="Arial Nova"/>
          <w:sz w:val="20"/>
          <w:szCs w:val="20"/>
          <w:lang w:val="en-US"/>
        </w:rPr>
        <w:t>the monthly value</w:t>
      </w:r>
      <w:r w:rsidR="00164409" w:rsidRPr="00E067E4">
        <w:rPr>
          <w:rFonts w:ascii="Arial Nova" w:hAnsi="Arial Nova" w:cs="Arial"/>
          <w:sz w:val="20"/>
          <w:szCs w:val="20"/>
        </w:rPr>
        <w:t xml:space="preserve"> </w:t>
      </w:r>
      <w:r w:rsidR="00F442E5" w:rsidRPr="00E067E4">
        <w:rPr>
          <w:rFonts w:ascii="Arial Nova" w:hAnsi="Arial Nova" w:cs="Arial"/>
          <w:sz w:val="20"/>
          <w:szCs w:val="20"/>
        </w:rPr>
        <w:t>f</w:t>
      </w:r>
      <w:r w:rsidR="001C6D31" w:rsidRPr="00E067E4">
        <w:rPr>
          <w:rFonts w:ascii="Arial Nova" w:hAnsi="Arial Nova"/>
          <w:sz w:val="20"/>
          <w:szCs w:val="20"/>
          <w:lang w:val="en-US"/>
        </w:rPr>
        <w:t xml:space="preserve">or </w:t>
      </w:r>
      <w:r w:rsidR="001C6D31" w:rsidRPr="00E067E4">
        <w:rPr>
          <w:rFonts w:ascii="Arial Nova" w:hAnsi="Arial Nova"/>
          <w:sz w:val="20"/>
          <w:szCs w:val="20"/>
          <w:u w:val="single"/>
          <w:lang w:val="en-US"/>
        </w:rPr>
        <w:t>Flow</w:t>
      </w:r>
      <w:r w:rsidR="001C6D31" w:rsidRPr="00E067E4">
        <w:rPr>
          <w:rFonts w:ascii="Arial Nova" w:hAnsi="Arial Nova"/>
          <w:sz w:val="20"/>
          <w:szCs w:val="20"/>
          <w:lang w:val="en-US"/>
        </w:rPr>
        <w:t xml:space="preserve"> indicators is the sum of all trading days that month, while </w:t>
      </w:r>
      <w:r w:rsidR="00164409" w:rsidRPr="00E067E4">
        <w:rPr>
          <w:rFonts w:ascii="Arial Nova" w:hAnsi="Arial Nova"/>
          <w:sz w:val="20"/>
          <w:szCs w:val="20"/>
          <w:lang w:val="en-US"/>
        </w:rPr>
        <w:t xml:space="preserve">the monthly value </w:t>
      </w:r>
      <w:r w:rsidR="001C6D31" w:rsidRPr="00E067E4">
        <w:rPr>
          <w:rFonts w:ascii="Arial Nova" w:hAnsi="Arial Nova"/>
          <w:sz w:val="20"/>
          <w:szCs w:val="20"/>
          <w:lang w:val="en-US"/>
        </w:rPr>
        <w:t xml:space="preserve">for </w:t>
      </w:r>
      <w:r w:rsidR="001C6D31" w:rsidRPr="00E067E4">
        <w:rPr>
          <w:rFonts w:ascii="Arial Nova" w:hAnsi="Arial Nova"/>
          <w:sz w:val="20"/>
          <w:szCs w:val="20"/>
          <w:u w:val="single"/>
          <w:lang w:val="en-US"/>
        </w:rPr>
        <w:t>Stock</w:t>
      </w:r>
      <w:r w:rsidR="001C6D31" w:rsidRPr="00E067E4">
        <w:rPr>
          <w:rFonts w:ascii="Arial Nova" w:hAnsi="Arial Nova"/>
          <w:sz w:val="20"/>
          <w:szCs w:val="20"/>
          <w:lang w:val="en-US"/>
        </w:rPr>
        <w:t xml:space="preserve"> indicators is the value in the last trading day of the month. Similarly for annual values.</w:t>
      </w:r>
    </w:p>
    <w:p w14:paraId="002F71F0" w14:textId="0ADB6CFC" w:rsidR="00BA4064" w:rsidRPr="00E563EE" w:rsidRDefault="00763A5C" w:rsidP="00E563EE">
      <w:pPr>
        <w:suppressAutoHyphens/>
        <w:spacing w:line="247" w:lineRule="auto"/>
        <w:jc w:val="both"/>
        <w:rPr>
          <w:rFonts w:ascii="Arial Nova" w:hAnsi="Arial Nova" w:cs="Arial"/>
          <w:spacing w:val="-3"/>
          <w:sz w:val="20"/>
          <w:szCs w:val="20"/>
        </w:rPr>
      </w:pPr>
      <w:r w:rsidRPr="00E067E4">
        <w:rPr>
          <w:rFonts w:ascii="Arial Nova" w:hAnsi="Arial Nova" w:cs="Arial"/>
          <w:sz w:val="20"/>
          <w:szCs w:val="20"/>
        </w:rPr>
        <w:t>For monetary monthly indicators the exchange rates we use are those in the last day of the month</w:t>
      </w:r>
      <w:r w:rsidR="00D8154D" w:rsidRPr="00E067E4">
        <w:rPr>
          <w:rFonts w:ascii="Arial Nova" w:hAnsi="Arial Nova" w:cs="Arial"/>
          <w:sz w:val="20"/>
          <w:szCs w:val="20"/>
        </w:rPr>
        <w:t>, f</w:t>
      </w:r>
      <w:r w:rsidRPr="00E067E4">
        <w:rPr>
          <w:rFonts w:ascii="Arial Nova" w:hAnsi="Arial Nova" w:cs="Arial"/>
          <w:sz w:val="20"/>
          <w:szCs w:val="20"/>
        </w:rPr>
        <w:t>or monetary annual indicators the exchange rate</w:t>
      </w:r>
      <w:r w:rsidR="00D8154D" w:rsidRPr="00E067E4">
        <w:rPr>
          <w:rFonts w:ascii="Arial Nova" w:hAnsi="Arial Nova" w:cs="Arial"/>
          <w:sz w:val="20"/>
          <w:szCs w:val="20"/>
        </w:rPr>
        <w:t xml:space="preserve"> on</w:t>
      </w:r>
      <w:r w:rsidRPr="00E067E4">
        <w:rPr>
          <w:rFonts w:ascii="Arial Nova" w:hAnsi="Arial Nova" w:cs="Arial"/>
          <w:sz w:val="20"/>
          <w:szCs w:val="20"/>
        </w:rPr>
        <w:t xml:space="preserve"> 31 December.</w:t>
      </w:r>
    </w:p>
    <w:tbl>
      <w:tblPr>
        <w:tblStyle w:val="TableGrid"/>
        <w:tblW w:w="0" w:type="auto"/>
        <w:tblLook w:val="04A0" w:firstRow="1" w:lastRow="0" w:firstColumn="1" w:lastColumn="0" w:noHBand="0" w:noVBand="1"/>
      </w:tblPr>
      <w:tblGrid>
        <w:gridCol w:w="8359"/>
        <w:gridCol w:w="3118"/>
        <w:gridCol w:w="2410"/>
      </w:tblGrid>
      <w:tr w:rsidR="00347F12" w:rsidRPr="00A624BF" w14:paraId="15008C85" w14:textId="77777777" w:rsidTr="0001525E">
        <w:tc>
          <w:tcPr>
            <w:tcW w:w="13887" w:type="dxa"/>
            <w:gridSpan w:val="3"/>
            <w:shd w:val="clear" w:color="auto" w:fill="122560" w:themeFill="accent1"/>
          </w:tcPr>
          <w:p w14:paraId="6C22FAE8" w14:textId="235D18CB" w:rsidR="00347F12" w:rsidRPr="00A624BF" w:rsidRDefault="00347F12" w:rsidP="00DA7135">
            <w:pPr>
              <w:spacing w:line="247" w:lineRule="auto"/>
              <w:rPr>
                <w:rFonts w:ascii="Arial Nova" w:hAnsi="Arial Nova" w:cs="Arial"/>
                <w:b/>
                <w:color w:val="FFFFFF" w:themeColor="background1"/>
                <w:sz w:val="16"/>
                <w:szCs w:val="16"/>
              </w:rPr>
            </w:pPr>
            <w:r w:rsidRPr="00A624BF">
              <w:rPr>
                <w:rFonts w:ascii="Arial Nova" w:hAnsi="Arial Nova" w:cs="Arial"/>
                <w:b/>
                <w:color w:val="FFFFFF" w:themeColor="background1"/>
                <w:sz w:val="16"/>
                <w:szCs w:val="16"/>
              </w:rPr>
              <w:t>Asset Class</w:t>
            </w:r>
          </w:p>
        </w:tc>
      </w:tr>
      <w:tr w:rsidR="00347F12" w:rsidRPr="00A624BF" w14:paraId="32DC34D6" w14:textId="77777777" w:rsidTr="0001525E">
        <w:tc>
          <w:tcPr>
            <w:tcW w:w="13887" w:type="dxa"/>
            <w:gridSpan w:val="3"/>
            <w:shd w:val="clear" w:color="auto" w:fill="auto"/>
          </w:tcPr>
          <w:p w14:paraId="2A58FC85" w14:textId="4F2ADB62" w:rsidR="00347F12" w:rsidRPr="00A624BF" w:rsidRDefault="00347F12" w:rsidP="00DA7135">
            <w:pPr>
              <w:spacing w:line="247" w:lineRule="auto"/>
              <w:rPr>
                <w:rFonts w:ascii="Arial Nova" w:hAnsi="Arial Nova" w:cs="Arial"/>
                <w:b/>
                <w:bCs/>
                <w:caps/>
                <w:sz w:val="16"/>
                <w:szCs w:val="16"/>
              </w:rPr>
            </w:pPr>
            <w:r w:rsidRPr="00A624BF">
              <w:rPr>
                <w:rFonts w:ascii="Arial Nova" w:hAnsi="Arial Nova" w:cs="Arial"/>
                <w:b/>
                <w:bCs/>
                <w:caps/>
                <w:sz w:val="16"/>
                <w:szCs w:val="16"/>
                <w:u w:val="single"/>
              </w:rPr>
              <w:t>Equity</w:t>
            </w:r>
          </w:p>
        </w:tc>
      </w:tr>
      <w:tr w:rsidR="00347F12" w:rsidRPr="00A624BF" w14:paraId="50972BA0" w14:textId="77777777" w:rsidTr="0001525E">
        <w:tc>
          <w:tcPr>
            <w:tcW w:w="13887" w:type="dxa"/>
            <w:gridSpan w:val="3"/>
            <w:shd w:val="clear" w:color="auto" w:fill="365ED9" w:themeFill="accent1" w:themeFillTint="99"/>
          </w:tcPr>
          <w:p w14:paraId="71D341FB" w14:textId="0E55DFC5" w:rsidR="00347F12" w:rsidRPr="001E3A5B" w:rsidRDefault="00347F12" w:rsidP="00DA7135">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w:t>
            </w:r>
          </w:p>
        </w:tc>
      </w:tr>
      <w:tr w:rsidR="00347F12" w:rsidRPr="00A624BF" w14:paraId="252AD35F" w14:textId="77777777" w:rsidTr="00136624">
        <w:trPr>
          <w:trHeight w:val="475"/>
        </w:trPr>
        <w:tc>
          <w:tcPr>
            <w:tcW w:w="13887" w:type="dxa"/>
            <w:gridSpan w:val="3"/>
            <w:shd w:val="clear" w:color="auto" w:fill="auto"/>
            <w:vAlign w:val="center"/>
          </w:tcPr>
          <w:p w14:paraId="655FBEE2" w14:textId="400F60E5" w:rsidR="00347F12" w:rsidRPr="00A624BF" w:rsidRDefault="00866EBC" w:rsidP="00136624">
            <w:pPr>
              <w:spacing w:line="247" w:lineRule="auto"/>
              <w:rPr>
                <w:rFonts w:ascii="Arial Nova" w:hAnsi="Arial Nova" w:cs="Arial"/>
                <w:b/>
                <w:bCs/>
                <w:smallCaps/>
                <w:sz w:val="16"/>
                <w:szCs w:val="16"/>
                <w:u w:val="single"/>
              </w:rPr>
            </w:pPr>
            <w:r w:rsidRPr="00A624BF">
              <w:rPr>
                <w:rFonts w:ascii="Arial Nova" w:hAnsi="Arial Nova" w:cs="Arial"/>
                <w:b/>
                <w:bCs/>
                <w:smallCaps/>
                <w:color w:val="002060"/>
                <w:sz w:val="16"/>
                <w:szCs w:val="16"/>
                <w:u w:val="single"/>
              </w:rPr>
              <w:fldChar w:fldCharType="begin"/>
            </w:r>
            <w:r w:rsidRPr="00A624BF">
              <w:rPr>
                <w:rFonts w:ascii="Arial Nova" w:hAnsi="Arial Nova" w:cs="Arial"/>
                <w:b/>
                <w:bCs/>
                <w:smallCaps/>
                <w:color w:val="002060"/>
                <w:sz w:val="16"/>
                <w:szCs w:val="16"/>
                <w:u w:val="single"/>
              </w:rPr>
              <w:instrText xml:space="preserve"> REF _Ref14258638 \h  \* MERGEFORMAT </w:instrText>
            </w:r>
            <w:r w:rsidRPr="00A624BF">
              <w:rPr>
                <w:rFonts w:ascii="Arial Nova" w:hAnsi="Arial Nova" w:cs="Arial"/>
                <w:b/>
                <w:bCs/>
                <w:smallCaps/>
                <w:color w:val="002060"/>
                <w:sz w:val="16"/>
                <w:szCs w:val="16"/>
                <w:u w:val="single"/>
              </w:rPr>
            </w:r>
            <w:r w:rsidRPr="00A624BF">
              <w:rPr>
                <w:rFonts w:ascii="Arial Nova" w:hAnsi="Arial Nova" w:cs="Arial"/>
                <w:b/>
                <w:bCs/>
                <w:smallCaps/>
                <w:color w:val="002060"/>
                <w:sz w:val="16"/>
                <w:szCs w:val="16"/>
                <w:u w:val="single"/>
              </w:rPr>
              <w:fldChar w:fldCharType="separate"/>
            </w:r>
            <w:r w:rsidR="00E76718" w:rsidRPr="00E76718">
              <w:rPr>
                <w:rFonts w:ascii="Arial Nova" w:hAnsi="Arial Nova" w:cs="Arial"/>
                <w:b/>
                <w:bCs/>
                <w:i/>
                <w:iCs/>
                <w:color w:val="002060"/>
                <w:sz w:val="16"/>
                <w:szCs w:val="16"/>
                <w:u w:val="single"/>
              </w:rPr>
              <w:t>Total Equity Market</w:t>
            </w:r>
            <w:r w:rsidRPr="00A624BF">
              <w:rPr>
                <w:rFonts w:ascii="Arial Nova" w:hAnsi="Arial Nova" w:cs="Arial"/>
                <w:b/>
                <w:bCs/>
                <w:smallCaps/>
                <w:color w:val="002060"/>
                <w:sz w:val="16"/>
                <w:szCs w:val="16"/>
                <w:u w:val="single"/>
              </w:rPr>
              <w:fldChar w:fldCharType="end"/>
            </w:r>
          </w:p>
        </w:tc>
      </w:tr>
      <w:tr w:rsidR="00B617D6" w:rsidRPr="00A624BF" w14:paraId="7D4BD35F" w14:textId="77777777" w:rsidTr="00B617D6">
        <w:tc>
          <w:tcPr>
            <w:tcW w:w="8359" w:type="dxa"/>
            <w:shd w:val="clear" w:color="auto" w:fill="BCC9F2" w:themeFill="accent1" w:themeFillTint="33"/>
          </w:tcPr>
          <w:p w14:paraId="76FBB33B" w14:textId="77777777" w:rsidR="00B617D6" w:rsidRPr="00A624BF" w:rsidRDefault="00B617D6" w:rsidP="00DA7135">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648F58E7" w14:textId="20BAE537" w:rsidR="00B617D6" w:rsidRPr="00A624BF" w:rsidRDefault="00347F12" w:rsidP="00DA7135">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3117E8D4" w14:textId="5D3BB5AF" w:rsidR="00B617D6" w:rsidRPr="00A624BF" w:rsidRDefault="00347F12" w:rsidP="00DA7135">
            <w:pPr>
              <w:spacing w:line="247" w:lineRule="auto"/>
              <w:rPr>
                <w:rFonts w:ascii="Arial Nova" w:hAnsi="Arial Nova" w:cs="Arial"/>
                <w:b/>
                <w:sz w:val="16"/>
                <w:szCs w:val="16"/>
              </w:rPr>
            </w:pPr>
            <w:r w:rsidRPr="00A624BF">
              <w:rPr>
                <w:rFonts w:ascii="Arial Nova" w:hAnsi="Arial Nova" w:cs="Arial"/>
                <w:b/>
                <w:sz w:val="16"/>
                <w:szCs w:val="16"/>
              </w:rPr>
              <w:t>Frequency</w:t>
            </w:r>
          </w:p>
        </w:tc>
      </w:tr>
      <w:tr w:rsidR="00B617D6" w:rsidRPr="00A624BF" w14:paraId="460920E6" w14:textId="77777777" w:rsidTr="00B617D6">
        <w:tc>
          <w:tcPr>
            <w:tcW w:w="8359" w:type="dxa"/>
          </w:tcPr>
          <w:p w14:paraId="60F8D2DA" w14:textId="77777777"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Market capitalisation</w:t>
            </w:r>
          </w:p>
        </w:tc>
        <w:tc>
          <w:tcPr>
            <w:tcW w:w="3118" w:type="dxa"/>
          </w:tcPr>
          <w:p w14:paraId="167C8B8E" w14:textId="306D0BF9" w:rsidR="00B617D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44BDF267" w14:textId="002E97A7"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69377594" w14:textId="77777777" w:rsidTr="00B617D6">
        <w:tc>
          <w:tcPr>
            <w:tcW w:w="8359" w:type="dxa"/>
          </w:tcPr>
          <w:p w14:paraId="25134E9D" w14:textId="1582ADB2"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Market capitalisation of new listings</w:t>
            </w:r>
          </w:p>
        </w:tc>
        <w:tc>
          <w:tcPr>
            <w:tcW w:w="3118" w:type="dxa"/>
          </w:tcPr>
          <w:p w14:paraId="13FECE2E" w14:textId="28BD6C21"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70BBA1B4" w14:textId="209F229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9407A0" w:rsidRPr="00A624BF" w14:paraId="62CE46C6" w14:textId="77777777" w:rsidTr="00B617D6">
        <w:tc>
          <w:tcPr>
            <w:tcW w:w="8359" w:type="dxa"/>
          </w:tcPr>
          <w:p w14:paraId="0FA6A8AD" w14:textId="1C704B41"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 xml:space="preserve">Market capitalisation of </w:t>
            </w:r>
            <w:proofErr w:type="spellStart"/>
            <w:r w:rsidRPr="00A624BF">
              <w:rPr>
                <w:rFonts w:ascii="Arial Nova" w:eastAsia="Times New Roman" w:hAnsi="Arial Nova" w:cs="Arial"/>
                <w:color w:val="000000"/>
                <w:sz w:val="16"/>
                <w:szCs w:val="16"/>
                <w:lang w:eastAsia="en-GB"/>
              </w:rPr>
              <w:t>delistings</w:t>
            </w:r>
            <w:proofErr w:type="spellEnd"/>
          </w:p>
        </w:tc>
        <w:tc>
          <w:tcPr>
            <w:tcW w:w="3118" w:type="dxa"/>
          </w:tcPr>
          <w:p w14:paraId="598A60EA" w14:textId="7D272E19"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07A1BCA2" w14:textId="5819316F"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B617D6" w:rsidRPr="00A624BF" w14:paraId="13C40A37" w14:textId="77777777" w:rsidTr="00B617D6">
        <w:tc>
          <w:tcPr>
            <w:tcW w:w="8359" w:type="dxa"/>
          </w:tcPr>
          <w:p w14:paraId="673FFC55" w14:textId="6F5629C1"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listed companies (</w:t>
            </w:r>
            <w:r w:rsidR="009C04AC" w:rsidRPr="00A624BF">
              <w:rPr>
                <w:rFonts w:ascii="Arial Nova" w:eastAsia="Times New Roman" w:hAnsi="Arial Nova" w:cs="Arial"/>
                <w:color w:val="000000"/>
                <w:sz w:val="16"/>
                <w:szCs w:val="16"/>
                <w:lang w:eastAsia="en-GB"/>
              </w:rPr>
              <w:t>D</w:t>
            </w:r>
            <w:r w:rsidRPr="00A624BF">
              <w:rPr>
                <w:rFonts w:ascii="Arial Nova" w:eastAsia="Times New Roman" w:hAnsi="Arial Nova" w:cs="Arial"/>
                <w:color w:val="000000"/>
                <w:sz w:val="16"/>
                <w:szCs w:val="16"/>
                <w:lang w:eastAsia="en-GB"/>
              </w:rPr>
              <w:t>omestic)</w:t>
            </w:r>
          </w:p>
        </w:tc>
        <w:tc>
          <w:tcPr>
            <w:tcW w:w="3118" w:type="dxa"/>
          </w:tcPr>
          <w:p w14:paraId="3D149FF6" w14:textId="2EC6F93A" w:rsidR="0055199F" w:rsidRPr="00A624BF" w:rsidRDefault="0055199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1CC02E7C" w14:textId="7A26C9B2"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B617D6" w:rsidRPr="00A624BF" w14:paraId="6ACCC3D9" w14:textId="77777777" w:rsidTr="00B617D6">
        <w:tc>
          <w:tcPr>
            <w:tcW w:w="8359" w:type="dxa"/>
          </w:tcPr>
          <w:p w14:paraId="62C8982D" w14:textId="50861F54"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listed companies (</w:t>
            </w:r>
            <w:r w:rsidR="009C04AC" w:rsidRPr="00A624BF">
              <w:rPr>
                <w:rFonts w:ascii="Arial Nova" w:eastAsia="Times New Roman" w:hAnsi="Arial Nova" w:cs="Arial"/>
                <w:color w:val="000000"/>
                <w:sz w:val="16"/>
                <w:szCs w:val="16"/>
                <w:lang w:eastAsia="en-GB"/>
              </w:rPr>
              <w:t>F</w:t>
            </w:r>
            <w:r w:rsidRPr="00A624BF">
              <w:rPr>
                <w:rFonts w:ascii="Arial Nova" w:eastAsia="Times New Roman" w:hAnsi="Arial Nova" w:cs="Arial"/>
                <w:color w:val="000000"/>
                <w:sz w:val="16"/>
                <w:szCs w:val="16"/>
                <w:lang w:eastAsia="en-GB"/>
              </w:rPr>
              <w:t>oreign)</w:t>
            </w:r>
          </w:p>
        </w:tc>
        <w:tc>
          <w:tcPr>
            <w:tcW w:w="3118" w:type="dxa"/>
          </w:tcPr>
          <w:p w14:paraId="1C60C5C1" w14:textId="6D6EE996" w:rsidR="00B617D6" w:rsidRPr="00A624BF" w:rsidRDefault="0055199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4482D907" w14:textId="2045447A"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B617D6" w:rsidRPr="00A624BF" w14:paraId="5D09BB4C" w14:textId="77777777" w:rsidTr="00B617D6">
        <w:tc>
          <w:tcPr>
            <w:tcW w:w="8359" w:type="dxa"/>
          </w:tcPr>
          <w:p w14:paraId="4C8241A9" w14:textId="77777777"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listed companies (Total)</w:t>
            </w:r>
          </w:p>
        </w:tc>
        <w:tc>
          <w:tcPr>
            <w:tcW w:w="3118" w:type="dxa"/>
          </w:tcPr>
          <w:p w14:paraId="1A5EFD6E" w14:textId="19E33B77" w:rsidR="00B617D6" w:rsidRPr="00A624BF" w:rsidRDefault="0055199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3C1DC48A" w14:textId="00AD7B47"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3EC49DA4" w14:textId="77777777" w:rsidTr="00B617D6">
        <w:tc>
          <w:tcPr>
            <w:tcW w:w="8359" w:type="dxa"/>
          </w:tcPr>
          <w:p w14:paraId="5963324B" w14:textId="180CE889"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lastRenderedPageBreak/>
              <w:t xml:space="preserve">Value traded (EOB </w:t>
            </w:r>
            <w:r w:rsidR="009C04AC" w:rsidRPr="00A624BF">
              <w:rPr>
                <w:rFonts w:ascii="Arial Nova" w:eastAsia="Times New Roman" w:hAnsi="Arial Nova" w:cs="Arial"/>
                <w:color w:val="000000"/>
                <w:sz w:val="16"/>
                <w:szCs w:val="16"/>
                <w:lang w:eastAsia="en-GB"/>
              </w:rPr>
              <w:t>D</w:t>
            </w:r>
            <w:r w:rsidRPr="00A624BF">
              <w:rPr>
                <w:rFonts w:ascii="Arial Nova" w:eastAsia="Times New Roman" w:hAnsi="Arial Nova" w:cs="Arial"/>
                <w:color w:val="000000"/>
                <w:sz w:val="16"/>
                <w:szCs w:val="16"/>
                <w:lang w:eastAsia="en-GB"/>
              </w:rPr>
              <w:t>omestic)</w:t>
            </w:r>
          </w:p>
        </w:tc>
        <w:tc>
          <w:tcPr>
            <w:tcW w:w="3118" w:type="dxa"/>
          </w:tcPr>
          <w:p w14:paraId="57A4D8A4" w14:textId="70FAEF59"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4D8D3F5C" w14:textId="7A598734"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6B22F22B" w14:textId="77777777" w:rsidTr="00B617D6">
        <w:tc>
          <w:tcPr>
            <w:tcW w:w="8359" w:type="dxa"/>
          </w:tcPr>
          <w:p w14:paraId="17E061AA" w14:textId="69E9D04D"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 xml:space="preserve">Value traded (EOB </w:t>
            </w:r>
            <w:r w:rsidR="009C04AC" w:rsidRPr="00A624BF">
              <w:rPr>
                <w:rFonts w:ascii="Arial Nova" w:eastAsia="Times New Roman" w:hAnsi="Arial Nova" w:cs="Arial"/>
                <w:color w:val="000000"/>
                <w:sz w:val="16"/>
                <w:szCs w:val="16"/>
                <w:lang w:eastAsia="en-GB"/>
              </w:rPr>
              <w:t>F</w:t>
            </w:r>
            <w:r w:rsidRPr="00A624BF">
              <w:rPr>
                <w:rFonts w:ascii="Arial Nova" w:eastAsia="Times New Roman" w:hAnsi="Arial Nova" w:cs="Arial"/>
                <w:color w:val="000000"/>
                <w:sz w:val="16"/>
                <w:szCs w:val="16"/>
                <w:lang w:eastAsia="en-GB"/>
              </w:rPr>
              <w:t>oreign)</w:t>
            </w:r>
          </w:p>
        </w:tc>
        <w:tc>
          <w:tcPr>
            <w:tcW w:w="3118" w:type="dxa"/>
          </w:tcPr>
          <w:p w14:paraId="73B3AB0A" w14:textId="22CA3725"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160F7C5E" w14:textId="47D93ADA"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2036A4DA" w14:textId="77777777" w:rsidTr="00B617D6">
        <w:tc>
          <w:tcPr>
            <w:tcW w:w="8359" w:type="dxa"/>
          </w:tcPr>
          <w:p w14:paraId="36B15B86"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Value traded (EOB Total)</w:t>
            </w:r>
          </w:p>
        </w:tc>
        <w:tc>
          <w:tcPr>
            <w:tcW w:w="3118" w:type="dxa"/>
          </w:tcPr>
          <w:p w14:paraId="6D5E4575" w14:textId="4D4D3C8C"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4D10FFEA" w14:textId="3FB3BCC9"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206EB717" w14:textId="77777777" w:rsidTr="00B617D6">
        <w:tc>
          <w:tcPr>
            <w:tcW w:w="8359" w:type="dxa"/>
          </w:tcPr>
          <w:p w14:paraId="6B5F07CC" w14:textId="0D02F484"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 xml:space="preserve">Value traded (Negotiated Deals </w:t>
            </w:r>
            <w:r w:rsidR="009C04AC" w:rsidRPr="00A624BF">
              <w:rPr>
                <w:rFonts w:ascii="Arial Nova" w:eastAsia="Times New Roman" w:hAnsi="Arial Nova" w:cs="Arial"/>
                <w:color w:val="000000"/>
                <w:sz w:val="16"/>
                <w:szCs w:val="16"/>
                <w:lang w:eastAsia="en-GB"/>
              </w:rPr>
              <w:t>D</w:t>
            </w:r>
            <w:r w:rsidRPr="00A624BF">
              <w:rPr>
                <w:rFonts w:ascii="Arial Nova" w:eastAsia="Times New Roman" w:hAnsi="Arial Nova" w:cs="Arial"/>
                <w:color w:val="000000"/>
                <w:sz w:val="16"/>
                <w:szCs w:val="16"/>
                <w:lang w:eastAsia="en-GB"/>
              </w:rPr>
              <w:t>omestic)</w:t>
            </w:r>
          </w:p>
        </w:tc>
        <w:tc>
          <w:tcPr>
            <w:tcW w:w="3118" w:type="dxa"/>
          </w:tcPr>
          <w:p w14:paraId="13129932" w14:textId="77CE19B4"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37BB1DB0" w14:textId="4A8CB543"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5C06A1DB" w14:textId="77777777" w:rsidTr="00B617D6">
        <w:tc>
          <w:tcPr>
            <w:tcW w:w="8359" w:type="dxa"/>
          </w:tcPr>
          <w:p w14:paraId="5272B224" w14:textId="3BA4197C"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 xml:space="preserve">Value traded (Negotiated Deals </w:t>
            </w:r>
            <w:r w:rsidR="009C04AC" w:rsidRPr="00A624BF">
              <w:rPr>
                <w:rFonts w:ascii="Arial Nova" w:eastAsia="Times New Roman" w:hAnsi="Arial Nova" w:cs="Arial"/>
                <w:color w:val="000000"/>
                <w:sz w:val="16"/>
                <w:szCs w:val="16"/>
                <w:lang w:eastAsia="en-GB"/>
              </w:rPr>
              <w:t>F</w:t>
            </w:r>
            <w:r w:rsidRPr="00A624BF">
              <w:rPr>
                <w:rFonts w:ascii="Arial Nova" w:eastAsia="Times New Roman" w:hAnsi="Arial Nova" w:cs="Arial"/>
                <w:color w:val="000000"/>
                <w:sz w:val="16"/>
                <w:szCs w:val="16"/>
                <w:lang w:eastAsia="en-GB"/>
              </w:rPr>
              <w:t>oreign)</w:t>
            </w:r>
          </w:p>
        </w:tc>
        <w:tc>
          <w:tcPr>
            <w:tcW w:w="3118" w:type="dxa"/>
          </w:tcPr>
          <w:p w14:paraId="1B3C1037" w14:textId="4713D87B"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1528DF2E" w14:textId="03CE450F"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19A3A596" w14:textId="77777777" w:rsidTr="00B617D6">
        <w:tc>
          <w:tcPr>
            <w:tcW w:w="8359" w:type="dxa"/>
          </w:tcPr>
          <w:p w14:paraId="057C269A"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Value traded (Negotiated Deals Total)</w:t>
            </w:r>
          </w:p>
        </w:tc>
        <w:tc>
          <w:tcPr>
            <w:tcW w:w="3118" w:type="dxa"/>
          </w:tcPr>
          <w:p w14:paraId="6D11D6B3" w14:textId="3857398D"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06E1A5D6" w14:textId="36A4D87C"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30B5FDAE" w14:textId="77777777" w:rsidTr="00B617D6">
        <w:tc>
          <w:tcPr>
            <w:tcW w:w="8359" w:type="dxa"/>
          </w:tcPr>
          <w:p w14:paraId="361430BA" w14:textId="3FD8DD0B"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 xml:space="preserve">Value traded (Reported Trades </w:t>
            </w:r>
            <w:r w:rsidR="009C04AC" w:rsidRPr="00A624BF">
              <w:rPr>
                <w:rFonts w:ascii="Arial Nova" w:eastAsia="Times New Roman" w:hAnsi="Arial Nova" w:cs="Arial"/>
                <w:color w:val="000000"/>
                <w:sz w:val="16"/>
                <w:szCs w:val="16"/>
                <w:lang w:eastAsia="en-GB"/>
              </w:rPr>
              <w:t>D</w:t>
            </w:r>
            <w:r w:rsidRPr="00A624BF">
              <w:rPr>
                <w:rFonts w:ascii="Arial Nova" w:eastAsia="Times New Roman" w:hAnsi="Arial Nova" w:cs="Arial"/>
                <w:color w:val="000000"/>
                <w:sz w:val="16"/>
                <w:szCs w:val="16"/>
                <w:lang w:eastAsia="en-GB"/>
              </w:rPr>
              <w:t>omestic)</w:t>
            </w:r>
          </w:p>
        </w:tc>
        <w:tc>
          <w:tcPr>
            <w:tcW w:w="3118" w:type="dxa"/>
          </w:tcPr>
          <w:p w14:paraId="3A8E3F1A" w14:textId="2682B24B"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3F9E231E" w14:textId="1CA329FB"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3FF6B16D" w14:textId="77777777" w:rsidTr="00B617D6">
        <w:tc>
          <w:tcPr>
            <w:tcW w:w="8359" w:type="dxa"/>
          </w:tcPr>
          <w:p w14:paraId="50D1D680" w14:textId="05A53E6E"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 xml:space="preserve">Value traded (Reported Trades </w:t>
            </w:r>
            <w:r w:rsidR="009C04AC" w:rsidRPr="00A624BF">
              <w:rPr>
                <w:rFonts w:ascii="Arial Nova" w:eastAsia="Times New Roman" w:hAnsi="Arial Nova" w:cs="Arial"/>
                <w:color w:val="000000"/>
                <w:sz w:val="16"/>
                <w:szCs w:val="16"/>
                <w:lang w:eastAsia="en-GB"/>
              </w:rPr>
              <w:t>F</w:t>
            </w:r>
            <w:r w:rsidRPr="00A624BF">
              <w:rPr>
                <w:rFonts w:ascii="Arial Nova" w:eastAsia="Times New Roman" w:hAnsi="Arial Nova" w:cs="Arial"/>
                <w:color w:val="000000"/>
                <w:sz w:val="16"/>
                <w:szCs w:val="16"/>
                <w:lang w:eastAsia="en-GB"/>
              </w:rPr>
              <w:t>oreign)</w:t>
            </w:r>
          </w:p>
        </w:tc>
        <w:tc>
          <w:tcPr>
            <w:tcW w:w="3118" w:type="dxa"/>
          </w:tcPr>
          <w:p w14:paraId="4AD1FD09" w14:textId="0BA478CD"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1D1EC19F" w14:textId="5ABAC986"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450C3C8E" w14:textId="77777777" w:rsidTr="00B617D6">
        <w:tc>
          <w:tcPr>
            <w:tcW w:w="8359" w:type="dxa"/>
          </w:tcPr>
          <w:p w14:paraId="76017311"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Value traded (Reported Trades Total)</w:t>
            </w:r>
          </w:p>
        </w:tc>
        <w:tc>
          <w:tcPr>
            <w:tcW w:w="3118" w:type="dxa"/>
          </w:tcPr>
          <w:p w14:paraId="23A17925" w14:textId="04B011A9"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30A85687" w14:textId="6801AEF2"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B617D6" w:rsidRPr="00A624BF" w14:paraId="619C0D97" w14:textId="77777777" w:rsidTr="00B617D6">
        <w:tc>
          <w:tcPr>
            <w:tcW w:w="8359" w:type="dxa"/>
          </w:tcPr>
          <w:p w14:paraId="017BE051" w14:textId="77777777"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trades (EOB)</w:t>
            </w:r>
          </w:p>
        </w:tc>
        <w:tc>
          <w:tcPr>
            <w:tcW w:w="3118" w:type="dxa"/>
          </w:tcPr>
          <w:p w14:paraId="5D9E9FCF" w14:textId="664EEB5D" w:rsidR="00B617D6"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tcPr>
          <w:p w14:paraId="085936E8" w14:textId="28158BBD"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466144" w:rsidRPr="00A624BF" w14:paraId="6DDB0070" w14:textId="77777777" w:rsidTr="00B617D6">
        <w:tc>
          <w:tcPr>
            <w:tcW w:w="8359" w:type="dxa"/>
          </w:tcPr>
          <w:p w14:paraId="3AC23EBF" w14:textId="77777777" w:rsidR="00466144"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trades (Negotiated Deals)</w:t>
            </w:r>
          </w:p>
        </w:tc>
        <w:tc>
          <w:tcPr>
            <w:tcW w:w="3118" w:type="dxa"/>
          </w:tcPr>
          <w:p w14:paraId="0BDB94A3" w14:textId="5EF62B0F" w:rsidR="00466144"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tcPr>
          <w:p w14:paraId="48EE024C" w14:textId="7841B577" w:rsidR="00466144"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466144" w:rsidRPr="00A624BF" w14:paraId="705A40EB" w14:textId="77777777" w:rsidTr="00B617D6">
        <w:tc>
          <w:tcPr>
            <w:tcW w:w="8359" w:type="dxa"/>
          </w:tcPr>
          <w:p w14:paraId="05ACB8EF" w14:textId="77777777" w:rsidR="00466144"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trades (Reported Trades)</w:t>
            </w:r>
          </w:p>
        </w:tc>
        <w:tc>
          <w:tcPr>
            <w:tcW w:w="3118" w:type="dxa"/>
          </w:tcPr>
          <w:p w14:paraId="79B8FEAA" w14:textId="24DEB97D" w:rsidR="00466144"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tcPr>
          <w:p w14:paraId="4E3F6032" w14:textId="6F99C8CB" w:rsidR="00466144"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3469E7" w:rsidRPr="00A624BF" w14:paraId="0CB7115B" w14:textId="77777777" w:rsidTr="0001525E">
        <w:tc>
          <w:tcPr>
            <w:tcW w:w="8359" w:type="dxa"/>
            <w:shd w:val="clear" w:color="auto" w:fill="auto"/>
          </w:tcPr>
          <w:p w14:paraId="652E1BB2"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Number of shares traded (EOB)</w:t>
            </w:r>
          </w:p>
        </w:tc>
        <w:tc>
          <w:tcPr>
            <w:tcW w:w="3118" w:type="dxa"/>
          </w:tcPr>
          <w:p w14:paraId="34E96264"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Decimal (000 000)</w:t>
            </w:r>
          </w:p>
        </w:tc>
        <w:tc>
          <w:tcPr>
            <w:tcW w:w="2410" w:type="dxa"/>
            <w:shd w:val="clear" w:color="auto" w:fill="auto"/>
          </w:tcPr>
          <w:p w14:paraId="7870714A"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Annual</w:t>
            </w:r>
          </w:p>
        </w:tc>
      </w:tr>
      <w:tr w:rsidR="003469E7" w:rsidRPr="00A624BF" w14:paraId="59579C9D" w14:textId="77777777" w:rsidTr="0001525E">
        <w:tc>
          <w:tcPr>
            <w:tcW w:w="8359" w:type="dxa"/>
            <w:shd w:val="clear" w:color="auto" w:fill="auto"/>
          </w:tcPr>
          <w:p w14:paraId="66219212"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Number of shares traded (Negotiated Deals)</w:t>
            </w:r>
          </w:p>
        </w:tc>
        <w:tc>
          <w:tcPr>
            <w:tcW w:w="3118" w:type="dxa"/>
          </w:tcPr>
          <w:p w14:paraId="30ED975A"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Decimal (000 000)</w:t>
            </w:r>
          </w:p>
        </w:tc>
        <w:tc>
          <w:tcPr>
            <w:tcW w:w="2410" w:type="dxa"/>
            <w:shd w:val="clear" w:color="auto" w:fill="auto"/>
          </w:tcPr>
          <w:p w14:paraId="25D4373B"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Annual</w:t>
            </w:r>
          </w:p>
        </w:tc>
      </w:tr>
      <w:tr w:rsidR="003469E7" w:rsidRPr="00A624BF" w14:paraId="29A849BA" w14:textId="77777777" w:rsidTr="0001525E">
        <w:tc>
          <w:tcPr>
            <w:tcW w:w="8359" w:type="dxa"/>
            <w:shd w:val="clear" w:color="auto" w:fill="auto"/>
          </w:tcPr>
          <w:p w14:paraId="11200622"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Number of shares traded (Reported Trades)</w:t>
            </w:r>
          </w:p>
        </w:tc>
        <w:tc>
          <w:tcPr>
            <w:tcW w:w="3118" w:type="dxa"/>
          </w:tcPr>
          <w:p w14:paraId="14980AB0"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Decimal (000 000)</w:t>
            </w:r>
          </w:p>
        </w:tc>
        <w:tc>
          <w:tcPr>
            <w:tcW w:w="2410" w:type="dxa"/>
            <w:shd w:val="clear" w:color="auto" w:fill="auto"/>
          </w:tcPr>
          <w:p w14:paraId="27DECE97"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Annual</w:t>
            </w:r>
          </w:p>
        </w:tc>
      </w:tr>
      <w:tr w:rsidR="003469E7" w:rsidRPr="00A624BF" w14:paraId="120790C8" w14:textId="77777777" w:rsidTr="0001525E">
        <w:tc>
          <w:tcPr>
            <w:tcW w:w="8359" w:type="dxa"/>
            <w:shd w:val="clear" w:color="auto" w:fill="auto"/>
          </w:tcPr>
          <w:p w14:paraId="38213A5D"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Number of shares traded (Total)</w:t>
            </w:r>
          </w:p>
        </w:tc>
        <w:tc>
          <w:tcPr>
            <w:tcW w:w="3118" w:type="dxa"/>
          </w:tcPr>
          <w:p w14:paraId="6DC8DACC"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Decimal (000 000)</w:t>
            </w:r>
          </w:p>
        </w:tc>
        <w:tc>
          <w:tcPr>
            <w:tcW w:w="2410" w:type="dxa"/>
            <w:shd w:val="clear" w:color="auto" w:fill="auto"/>
          </w:tcPr>
          <w:p w14:paraId="4D7EBC38" w14:textId="77777777" w:rsidR="003469E7" w:rsidRPr="00A624BF" w:rsidRDefault="003469E7" w:rsidP="00DA7135">
            <w:pPr>
              <w:spacing w:line="247" w:lineRule="auto"/>
              <w:rPr>
                <w:rFonts w:ascii="Arial Nova" w:hAnsi="Arial Nova" w:cs="Arial"/>
                <w:sz w:val="16"/>
                <w:szCs w:val="16"/>
              </w:rPr>
            </w:pPr>
            <w:r w:rsidRPr="00A624BF">
              <w:rPr>
                <w:rFonts w:ascii="Arial Nova" w:hAnsi="Arial Nova" w:cs="Arial"/>
                <w:sz w:val="16"/>
                <w:szCs w:val="16"/>
              </w:rPr>
              <w:t>Annual</w:t>
            </w:r>
          </w:p>
        </w:tc>
      </w:tr>
      <w:tr w:rsidR="00B617D6" w:rsidRPr="00A624BF" w14:paraId="4100439F" w14:textId="77777777" w:rsidTr="00B617D6">
        <w:tc>
          <w:tcPr>
            <w:tcW w:w="8359" w:type="dxa"/>
          </w:tcPr>
          <w:p w14:paraId="517960A5" w14:textId="77777777"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new listings through IPO (Domestic)</w:t>
            </w:r>
          </w:p>
        </w:tc>
        <w:tc>
          <w:tcPr>
            <w:tcW w:w="3118" w:type="dxa"/>
          </w:tcPr>
          <w:p w14:paraId="4E782A62" w14:textId="0E1449A6" w:rsidR="00B617D6"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387D7BB9" w14:textId="6949C785"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B617D6" w:rsidRPr="00A624BF" w14:paraId="13EE7A18" w14:textId="77777777" w:rsidTr="00B617D6">
        <w:tc>
          <w:tcPr>
            <w:tcW w:w="8359" w:type="dxa"/>
          </w:tcPr>
          <w:p w14:paraId="422EF551" w14:textId="77777777"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new listings through IPO (Foreign)</w:t>
            </w:r>
          </w:p>
        </w:tc>
        <w:tc>
          <w:tcPr>
            <w:tcW w:w="3118" w:type="dxa"/>
          </w:tcPr>
          <w:p w14:paraId="3FD8B69D" w14:textId="7DD88FDF" w:rsidR="00B617D6" w:rsidRPr="00A624BF" w:rsidRDefault="0046614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1E85F401" w14:textId="55DDFA50" w:rsidR="00B617D6" w:rsidRPr="00A624BF" w:rsidRDefault="00B617D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3372FEAA" w14:textId="77777777" w:rsidTr="00B617D6">
        <w:tc>
          <w:tcPr>
            <w:tcW w:w="8359" w:type="dxa"/>
          </w:tcPr>
          <w:p w14:paraId="3ECEB93E"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new listings through IPO (Total)</w:t>
            </w:r>
          </w:p>
        </w:tc>
        <w:tc>
          <w:tcPr>
            <w:tcW w:w="3118" w:type="dxa"/>
          </w:tcPr>
          <w:p w14:paraId="618518D0" w14:textId="232F93E2"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1BA56727" w14:textId="3F4F5538"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0F017A86" w14:textId="77777777" w:rsidTr="00B617D6">
        <w:tc>
          <w:tcPr>
            <w:tcW w:w="8359" w:type="dxa"/>
          </w:tcPr>
          <w:p w14:paraId="5DA07BC6"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new listings not through IPO (Domestic)</w:t>
            </w:r>
          </w:p>
        </w:tc>
        <w:tc>
          <w:tcPr>
            <w:tcW w:w="3118" w:type="dxa"/>
          </w:tcPr>
          <w:p w14:paraId="7F872AB3" w14:textId="73490191"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70B947B9" w14:textId="0D89EE49"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1A1EE8C7" w14:textId="77777777" w:rsidTr="00B617D6">
        <w:tc>
          <w:tcPr>
            <w:tcW w:w="8359" w:type="dxa"/>
          </w:tcPr>
          <w:p w14:paraId="46C612F6"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new listings not through IPO (Foreign)</w:t>
            </w:r>
          </w:p>
        </w:tc>
        <w:tc>
          <w:tcPr>
            <w:tcW w:w="3118" w:type="dxa"/>
          </w:tcPr>
          <w:p w14:paraId="74DB05ED" w14:textId="52CE07EB"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37D24E9F" w14:textId="20C9B2BF"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26CE7505" w14:textId="77777777" w:rsidTr="00B617D6">
        <w:tc>
          <w:tcPr>
            <w:tcW w:w="8359" w:type="dxa"/>
          </w:tcPr>
          <w:p w14:paraId="2ED4EAEB"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new listings not through IPO (Total)</w:t>
            </w:r>
          </w:p>
        </w:tc>
        <w:tc>
          <w:tcPr>
            <w:tcW w:w="3118" w:type="dxa"/>
          </w:tcPr>
          <w:p w14:paraId="7545DFA9" w14:textId="4512A01B"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3944FDEE" w14:textId="093C9C53"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63C4CAFD" w14:textId="77777777" w:rsidTr="00B617D6">
        <w:tc>
          <w:tcPr>
            <w:tcW w:w="8359" w:type="dxa"/>
          </w:tcPr>
          <w:p w14:paraId="596C0753" w14:textId="77777777" w:rsidR="009407A0" w:rsidRPr="00A624BF" w:rsidRDefault="009407A0" w:rsidP="00DA7135">
            <w:pPr>
              <w:spacing w:line="247" w:lineRule="auto"/>
              <w:rPr>
                <w:rFonts w:ascii="Arial Nova" w:eastAsia="Times New Roman" w:hAnsi="Arial Nova" w:cs="Arial"/>
                <w:color w:val="000000"/>
                <w:sz w:val="16"/>
                <w:szCs w:val="16"/>
                <w:lang w:eastAsia="en-GB"/>
              </w:rPr>
            </w:pPr>
            <w:bookmarkStart w:id="0" w:name="_Hlk7786283"/>
            <w:r w:rsidRPr="00A624BF">
              <w:rPr>
                <w:rFonts w:ascii="Arial Nova" w:eastAsia="Times New Roman" w:hAnsi="Arial Nova" w:cs="Arial"/>
                <w:color w:val="000000"/>
                <w:sz w:val="16"/>
                <w:szCs w:val="16"/>
                <w:lang w:eastAsia="en-GB"/>
              </w:rPr>
              <w:t>Number of new listings total (Domestic)</w:t>
            </w:r>
          </w:p>
        </w:tc>
        <w:tc>
          <w:tcPr>
            <w:tcW w:w="3118" w:type="dxa"/>
          </w:tcPr>
          <w:p w14:paraId="5BF0A11A" w14:textId="76950E90"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2061D212" w14:textId="1A3E1D24"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9407A0" w:rsidRPr="00A624BF" w14:paraId="592494AC" w14:textId="77777777" w:rsidTr="00B617D6">
        <w:tc>
          <w:tcPr>
            <w:tcW w:w="8359" w:type="dxa"/>
          </w:tcPr>
          <w:p w14:paraId="0FAC2C92"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new listings total (Foreign)</w:t>
            </w:r>
          </w:p>
        </w:tc>
        <w:tc>
          <w:tcPr>
            <w:tcW w:w="3118" w:type="dxa"/>
          </w:tcPr>
          <w:p w14:paraId="21C3496A" w14:textId="4F5C9396"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5B369CA7" w14:textId="5C577228"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17D28" w:rsidRPr="00A624BF" w14:paraId="2D7221C3" w14:textId="77777777" w:rsidTr="00B617D6">
        <w:tc>
          <w:tcPr>
            <w:tcW w:w="8359" w:type="dxa"/>
          </w:tcPr>
          <w:p w14:paraId="55FE6BAF" w14:textId="5E6B4DCE" w:rsidR="00217D28" w:rsidRPr="00A624BF" w:rsidRDefault="00217D28" w:rsidP="00DA7135">
            <w:pPr>
              <w:spacing w:line="247" w:lineRule="auto"/>
              <w:rPr>
                <w:rFonts w:ascii="Arial Nova" w:hAnsi="Arial Nova" w:cs="Arial"/>
                <w:sz w:val="16"/>
                <w:szCs w:val="16"/>
              </w:rPr>
            </w:pPr>
            <w:r w:rsidRPr="00A624BF">
              <w:rPr>
                <w:rFonts w:ascii="Arial Nova" w:hAnsi="Arial Nova" w:cs="Arial"/>
                <w:sz w:val="16"/>
                <w:szCs w:val="16"/>
              </w:rPr>
              <w:t xml:space="preserve">Number of new listings </w:t>
            </w:r>
            <w:r w:rsidR="0046094B" w:rsidRPr="00A624BF">
              <w:rPr>
                <w:rFonts w:ascii="Arial Nova" w:hAnsi="Arial Nova" w:cs="Arial"/>
                <w:sz w:val="16"/>
                <w:szCs w:val="16"/>
              </w:rPr>
              <w:t>(total)</w:t>
            </w:r>
          </w:p>
        </w:tc>
        <w:tc>
          <w:tcPr>
            <w:tcW w:w="3118" w:type="dxa"/>
          </w:tcPr>
          <w:p w14:paraId="1C75F6C3" w14:textId="7149FFF8" w:rsidR="00217D28" w:rsidRPr="00A624BF" w:rsidRDefault="0046094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748856AD" w14:textId="1F77EC43" w:rsidR="00217D28" w:rsidRPr="00A624BF" w:rsidRDefault="0046094B" w:rsidP="00DA7135">
            <w:pPr>
              <w:spacing w:line="247" w:lineRule="auto"/>
              <w:rPr>
                <w:rFonts w:ascii="Arial Nova" w:hAnsi="Arial Nova" w:cs="Arial"/>
                <w:sz w:val="16"/>
                <w:szCs w:val="16"/>
              </w:rPr>
            </w:pPr>
            <w:r w:rsidRPr="00A624BF">
              <w:rPr>
                <w:rFonts w:ascii="Arial Nova" w:hAnsi="Arial Nova" w:cs="Arial"/>
                <w:sz w:val="16"/>
                <w:szCs w:val="16"/>
              </w:rPr>
              <w:t>Annual</w:t>
            </w:r>
          </w:p>
        </w:tc>
      </w:tr>
      <w:bookmarkEnd w:id="0"/>
      <w:tr w:rsidR="009407A0" w:rsidRPr="00A624BF" w14:paraId="704DB063" w14:textId="77777777" w:rsidTr="00B617D6">
        <w:tc>
          <w:tcPr>
            <w:tcW w:w="8359" w:type="dxa"/>
          </w:tcPr>
          <w:p w14:paraId="6B687ACD" w14:textId="77777777" w:rsidR="009407A0" w:rsidRPr="00A624BF" w:rsidRDefault="009407A0" w:rsidP="00DA7135">
            <w:pPr>
              <w:spacing w:line="247" w:lineRule="auto"/>
              <w:rPr>
                <w:rFonts w:ascii="Arial Nova" w:hAnsi="Arial Nova" w:cs="Arial"/>
                <w:sz w:val="16"/>
                <w:szCs w:val="16"/>
              </w:rPr>
            </w:pPr>
            <w:r w:rsidRPr="00A624BF">
              <w:rPr>
                <w:rFonts w:ascii="Arial Nova" w:hAnsi="Arial Nova" w:cs="Arial"/>
                <w:sz w:val="16"/>
                <w:szCs w:val="16"/>
              </w:rPr>
              <w:t xml:space="preserve">Number of </w:t>
            </w:r>
            <w:proofErr w:type="spellStart"/>
            <w:r w:rsidRPr="00A624BF">
              <w:rPr>
                <w:rFonts w:ascii="Arial Nova" w:hAnsi="Arial Nova" w:cs="Arial"/>
                <w:sz w:val="16"/>
                <w:szCs w:val="16"/>
              </w:rPr>
              <w:t>delistings</w:t>
            </w:r>
            <w:proofErr w:type="spellEnd"/>
            <w:r w:rsidRPr="00A624BF">
              <w:rPr>
                <w:rFonts w:ascii="Arial Nova" w:hAnsi="Arial Nova" w:cs="Arial"/>
                <w:sz w:val="16"/>
                <w:szCs w:val="16"/>
              </w:rPr>
              <w:t xml:space="preserve"> (Domestic)</w:t>
            </w:r>
          </w:p>
        </w:tc>
        <w:tc>
          <w:tcPr>
            <w:tcW w:w="3118" w:type="dxa"/>
          </w:tcPr>
          <w:p w14:paraId="12E0CBF2" w14:textId="2D96C346" w:rsidR="009407A0" w:rsidRPr="00A624BF" w:rsidRDefault="009407A0" w:rsidP="00DA7135">
            <w:pPr>
              <w:spacing w:line="247" w:lineRule="auto"/>
              <w:rPr>
                <w:rFonts w:ascii="Arial Nova" w:hAnsi="Arial Nova" w:cs="Arial"/>
                <w:sz w:val="16"/>
                <w:szCs w:val="16"/>
              </w:rPr>
            </w:pPr>
            <w:r w:rsidRPr="00A624BF">
              <w:rPr>
                <w:rFonts w:ascii="Arial Nova" w:eastAsia="Times New Roman" w:hAnsi="Arial Nova" w:cs="Arial"/>
                <w:color w:val="000000"/>
                <w:sz w:val="16"/>
                <w:szCs w:val="16"/>
                <w:lang w:eastAsia="en-GB"/>
              </w:rPr>
              <w:t>Full number</w:t>
            </w:r>
          </w:p>
        </w:tc>
        <w:tc>
          <w:tcPr>
            <w:tcW w:w="2410" w:type="dxa"/>
          </w:tcPr>
          <w:p w14:paraId="223BEF07" w14:textId="692A3283" w:rsidR="009407A0" w:rsidRPr="00A624BF" w:rsidRDefault="009407A0" w:rsidP="00DA7135">
            <w:pPr>
              <w:spacing w:line="247" w:lineRule="auto"/>
              <w:rPr>
                <w:rFonts w:ascii="Arial Nova" w:hAnsi="Arial Nova" w:cs="Arial"/>
                <w:sz w:val="16"/>
                <w:szCs w:val="16"/>
              </w:rPr>
            </w:pPr>
            <w:r w:rsidRPr="00A624BF">
              <w:rPr>
                <w:rFonts w:ascii="Arial Nova" w:hAnsi="Arial Nova" w:cs="Arial"/>
                <w:sz w:val="16"/>
                <w:szCs w:val="16"/>
              </w:rPr>
              <w:t>Annual</w:t>
            </w:r>
          </w:p>
        </w:tc>
      </w:tr>
      <w:tr w:rsidR="009407A0" w:rsidRPr="00A624BF" w14:paraId="188C9200" w14:textId="77777777" w:rsidTr="00B617D6">
        <w:tc>
          <w:tcPr>
            <w:tcW w:w="8359" w:type="dxa"/>
          </w:tcPr>
          <w:p w14:paraId="6F74C5CA" w14:textId="77777777" w:rsidR="009407A0" w:rsidRPr="00A624BF" w:rsidRDefault="009407A0" w:rsidP="00DA7135">
            <w:pPr>
              <w:spacing w:line="247" w:lineRule="auto"/>
              <w:rPr>
                <w:rFonts w:ascii="Arial Nova" w:hAnsi="Arial Nova" w:cs="Arial"/>
                <w:sz w:val="16"/>
                <w:szCs w:val="16"/>
              </w:rPr>
            </w:pPr>
            <w:r w:rsidRPr="00A624BF">
              <w:rPr>
                <w:rFonts w:ascii="Arial Nova" w:hAnsi="Arial Nova" w:cs="Arial"/>
                <w:sz w:val="16"/>
                <w:szCs w:val="16"/>
              </w:rPr>
              <w:t xml:space="preserve">Number of </w:t>
            </w:r>
            <w:proofErr w:type="spellStart"/>
            <w:r w:rsidRPr="00A624BF">
              <w:rPr>
                <w:rFonts w:ascii="Arial Nova" w:hAnsi="Arial Nova" w:cs="Arial"/>
                <w:sz w:val="16"/>
                <w:szCs w:val="16"/>
              </w:rPr>
              <w:t>delistings</w:t>
            </w:r>
            <w:proofErr w:type="spellEnd"/>
            <w:r w:rsidRPr="00A624BF">
              <w:rPr>
                <w:rFonts w:ascii="Arial Nova" w:hAnsi="Arial Nova" w:cs="Arial"/>
                <w:sz w:val="16"/>
                <w:szCs w:val="16"/>
              </w:rPr>
              <w:t xml:space="preserve"> (Foreign)</w:t>
            </w:r>
          </w:p>
        </w:tc>
        <w:tc>
          <w:tcPr>
            <w:tcW w:w="3118" w:type="dxa"/>
          </w:tcPr>
          <w:p w14:paraId="6FFB0B50" w14:textId="0BCE2FD9" w:rsidR="009407A0" w:rsidRPr="00A624BF" w:rsidRDefault="009407A0" w:rsidP="00DA7135">
            <w:pPr>
              <w:spacing w:line="247" w:lineRule="auto"/>
              <w:rPr>
                <w:rFonts w:ascii="Arial Nova" w:hAnsi="Arial Nova" w:cs="Arial"/>
                <w:sz w:val="16"/>
                <w:szCs w:val="16"/>
              </w:rPr>
            </w:pPr>
            <w:r w:rsidRPr="00A624BF">
              <w:rPr>
                <w:rFonts w:ascii="Arial Nova" w:eastAsia="Times New Roman" w:hAnsi="Arial Nova" w:cs="Arial"/>
                <w:color w:val="000000"/>
                <w:sz w:val="16"/>
                <w:szCs w:val="16"/>
                <w:lang w:eastAsia="en-GB"/>
              </w:rPr>
              <w:t>Full number</w:t>
            </w:r>
          </w:p>
        </w:tc>
        <w:tc>
          <w:tcPr>
            <w:tcW w:w="2410" w:type="dxa"/>
          </w:tcPr>
          <w:p w14:paraId="6DD4D216" w14:textId="56B16EF8" w:rsidR="009407A0" w:rsidRPr="00A624BF" w:rsidRDefault="009407A0" w:rsidP="00DA7135">
            <w:pPr>
              <w:spacing w:line="247" w:lineRule="auto"/>
              <w:rPr>
                <w:rFonts w:ascii="Arial Nova" w:hAnsi="Arial Nova" w:cs="Arial"/>
                <w:sz w:val="16"/>
                <w:szCs w:val="16"/>
              </w:rPr>
            </w:pPr>
            <w:r w:rsidRPr="00A624BF">
              <w:rPr>
                <w:rFonts w:ascii="Arial Nova" w:hAnsi="Arial Nova" w:cs="Arial"/>
                <w:sz w:val="16"/>
                <w:szCs w:val="16"/>
              </w:rPr>
              <w:t>Annual</w:t>
            </w:r>
          </w:p>
        </w:tc>
      </w:tr>
      <w:tr w:rsidR="0046094B" w:rsidRPr="00A624BF" w14:paraId="2EE76F8B" w14:textId="77777777" w:rsidTr="00B617D6">
        <w:tc>
          <w:tcPr>
            <w:tcW w:w="8359" w:type="dxa"/>
          </w:tcPr>
          <w:p w14:paraId="06B361F3" w14:textId="2416E446" w:rsidR="0046094B" w:rsidRPr="00A624BF" w:rsidRDefault="0046094B" w:rsidP="00DA7135">
            <w:pPr>
              <w:spacing w:line="247" w:lineRule="auto"/>
              <w:rPr>
                <w:rFonts w:ascii="Arial Nova" w:hAnsi="Arial Nova" w:cs="Arial"/>
                <w:sz w:val="16"/>
                <w:szCs w:val="16"/>
              </w:rPr>
            </w:pPr>
            <w:r w:rsidRPr="00A624BF">
              <w:rPr>
                <w:rFonts w:ascii="Arial Nova" w:hAnsi="Arial Nova" w:cs="Arial"/>
                <w:sz w:val="16"/>
                <w:szCs w:val="16"/>
              </w:rPr>
              <w:t xml:space="preserve">Number of </w:t>
            </w:r>
            <w:proofErr w:type="spellStart"/>
            <w:r w:rsidRPr="00A624BF">
              <w:rPr>
                <w:rFonts w:ascii="Arial Nova" w:hAnsi="Arial Nova" w:cs="Arial"/>
                <w:sz w:val="16"/>
                <w:szCs w:val="16"/>
              </w:rPr>
              <w:t>delistings</w:t>
            </w:r>
            <w:proofErr w:type="spellEnd"/>
            <w:r w:rsidRPr="00A624BF">
              <w:rPr>
                <w:rFonts w:ascii="Arial Nova" w:hAnsi="Arial Nova" w:cs="Arial"/>
                <w:sz w:val="16"/>
                <w:szCs w:val="16"/>
              </w:rPr>
              <w:t xml:space="preserve"> (Total)</w:t>
            </w:r>
          </w:p>
        </w:tc>
        <w:tc>
          <w:tcPr>
            <w:tcW w:w="3118" w:type="dxa"/>
          </w:tcPr>
          <w:p w14:paraId="2AC148D9" w14:textId="6AD73A72" w:rsidR="0046094B" w:rsidRPr="00A624BF" w:rsidRDefault="0046094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54146EB1" w14:textId="591A52FD" w:rsidR="0046094B" w:rsidRPr="00A624BF" w:rsidRDefault="0046094B" w:rsidP="00DA7135">
            <w:pPr>
              <w:spacing w:line="247" w:lineRule="auto"/>
              <w:rPr>
                <w:rFonts w:ascii="Arial Nova" w:hAnsi="Arial Nova" w:cs="Arial"/>
                <w:sz w:val="16"/>
                <w:szCs w:val="16"/>
              </w:rPr>
            </w:pPr>
            <w:r w:rsidRPr="00A624BF">
              <w:rPr>
                <w:rFonts w:ascii="Arial Nova" w:hAnsi="Arial Nova" w:cs="Arial"/>
                <w:sz w:val="16"/>
                <w:szCs w:val="16"/>
              </w:rPr>
              <w:t>Annual</w:t>
            </w:r>
          </w:p>
        </w:tc>
      </w:tr>
      <w:tr w:rsidR="009407A0" w:rsidRPr="00A624BF" w14:paraId="7F0E191C" w14:textId="77777777" w:rsidTr="00B617D6">
        <w:tc>
          <w:tcPr>
            <w:tcW w:w="8359" w:type="dxa"/>
          </w:tcPr>
          <w:p w14:paraId="63C9D527"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Capital raised through IPO (Newly issued shares)</w:t>
            </w:r>
          </w:p>
        </w:tc>
        <w:tc>
          <w:tcPr>
            <w:tcW w:w="3118" w:type="dxa"/>
          </w:tcPr>
          <w:p w14:paraId="02798536" w14:textId="762E495F"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51031A20" w14:textId="4A82440D"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076C8D64" w14:textId="77777777" w:rsidTr="00B617D6">
        <w:tc>
          <w:tcPr>
            <w:tcW w:w="8359" w:type="dxa"/>
          </w:tcPr>
          <w:p w14:paraId="5AE63F0E"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Capital raised through IPO (Already issued shares)</w:t>
            </w:r>
          </w:p>
        </w:tc>
        <w:tc>
          <w:tcPr>
            <w:tcW w:w="3118" w:type="dxa"/>
          </w:tcPr>
          <w:p w14:paraId="00A67981" w14:textId="6A936DD9"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4E0DEDE7" w14:textId="5228C1FA"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1FDF8644" w14:textId="77777777" w:rsidTr="00B617D6">
        <w:tc>
          <w:tcPr>
            <w:tcW w:w="8359" w:type="dxa"/>
          </w:tcPr>
          <w:p w14:paraId="6A78D9F7"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Capital raised through IPO (Total)</w:t>
            </w:r>
          </w:p>
        </w:tc>
        <w:tc>
          <w:tcPr>
            <w:tcW w:w="3118" w:type="dxa"/>
          </w:tcPr>
          <w:p w14:paraId="18F0FD16" w14:textId="127B48DF"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394ED21D" w14:textId="367DF371"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452F043E" w14:textId="77777777" w:rsidTr="00B617D6">
        <w:tc>
          <w:tcPr>
            <w:tcW w:w="8359" w:type="dxa"/>
          </w:tcPr>
          <w:p w14:paraId="5D2EAF79"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Capital raised by already listed companies (Newly issued shares)</w:t>
            </w:r>
          </w:p>
        </w:tc>
        <w:tc>
          <w:tcPr>
            <w:tcW w:w="3118" w:type="dxa"/>
          </w:tcPr>
          <w:p w14:paraId="495999F6" w14:textId="117BE444"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630EADD1" w14:textId="3466084F"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72474202" w14:textId="77777777" w:rsidTr="00B617D6">
        <w:tc>
          <w:tcPr>
            <w:tcW w:w="8359" w:type="dxa"/>
          </w:tcPr>
          <w:p w14:paraId="37C285C8"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Capital raised by already listed companies (Already issued shares)</w:t>
            </w:r>
          </w:p>
        </w:tc>
        <w:tc>
          <w:tcPr>
            <w:tcW w:w="3118" w:type="dxa"/>
          </w:tcPr>
          <w:p w14:paraId="5309595F" w14:textId="296005A6"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3C931988" w14:textId="3480FA26"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407A0" w:rsidRPr="00A624BF" w14:paraId="6D8C7E4D" w14:textId="77777777" w:rsidTr="00B617D6">
        <w:tc>
          <w:tcPr>
            <w:tcW w:w="8359" w:type="dxa"/>
          </w:tcPr>
          <w:p w14:paraId="32BC2B22" w14:textId="77777777"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Capital raised by already listed companies (Total)</w:t>
            </w:r>
          </w:p>
        </w:tc>
        <w:tc>
          <w:tcPr>
            <w:tcW w:w="3118" w:type="dxa"/>
          </w:tcPr>
          <w:p w14:paraId="34F73173" w14:textId="2795745F" w:rsidR="009407A0"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77CF7A1C" w14:textId="75861C43" w:rsidR="009407A0" w:rsidRPr="00A624BF" w:rsidRDefault="009407A0"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C64124" w:rsidRPr="00A624BF" w14:paraId="3DCCED72" w14:textId="77777777" w:rsidTr="00B617D6">
        <w:tc>
          <w:tcPr>
            <w:tcW w:w="8359" w:type="dxa"/>
          </w:tcPr>
          <w:p w14:paraId="5227E492" w14:textId="703275EF"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Capital raised (Total)</w:t>
            </w:r>
          </w:p>
        </w:tc>
        <w:tc>
          <w:tcPr>
            <w:tcW w:w="3118" w:type="dxa"/>
          </w:tcPr>
          <w:p w14:paraId="5F789937" w14:textId="6E90931E" w:rsidR="00C64124"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309ACD90" w14:textId="671E8270"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C64124" w:rsidRPr="00A624BF" w14:paraId="30CC46DC" w14:textId="77777777" w:rsidTr="0001525E">
        <w:tc>
          <w:tcPr>
            <w:tcW w:w="8359" w:type="dxa"/>
          </w:tcPr>
          <w:p w14:paraId="7E26F9E6" w14:textId="77777777"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trading days</w:t>
            </w:r>
          </w:p>
        </w:tc>
        <w:tc>
          <w:tcPr>
            <w:tcW w:w="3118" w:type="dxa"/>
          </w:tcPr>
          <w:p w14:paraId="384DEE2E" w14:textId="77777777"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20B73DD8" w14:textId="77777777"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C64124" w:rsidRPr="00A624BF" w14:paraId="78F51451" w14:textId="77777777" w:rsidTr="0001525E">
        <w:tc>
          <w:tcPr>
            <w:tcW w:w="8359" w:type="dxa"/>
            <w:vAlign w:val="bottom"/>
          </w:tcPr>
          <w:p w14:paraId="0D25A5AE" w14:textId="2AE51609"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Total Equity Market - Share in total market cap of the 5% most capitalised domestic co.</w:t>
            </w:r>
          </w:p>
        </w:tc>
        <w:tc>
          <w:tcPr>
            <w:tcW w:w="3118" w:type="dxa"/>
          </w:tcPr>
          <w:p w14:paraId="7851CD7D" w14:textId="6E7BBD0F"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Percentage</w:t>
            </w:r>
          </w:p>
        </w:tc>
        <w:tc>
          <w:tcPr>
            <w:tcW w:w="2410" w:type="dxa"/>
          </w:tcPr>
          <w:p w14:paraId="754526F9" w14:textId="6ED5BAAD"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C64124" w:rsidRPr="00A624BF" w14:paraId="52999390" w14:textId="77777777" w:rsidTr="0001525E">
        <w:tc>
          <w:tcPr>
            <w:tcW w:w="8359" w:type="dxa"/>
            <w:vAlign w:val="bottom"/>
          </w:tcPr>
          <w:p w14:paraId="0C8913BA" w14:textId="318B12FD"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Total Equity Market - Share in total trading value of the 5% most traded domestic co.</w:t>
            </w:r>
          </w:p>
        </w:tc>
        <w:tc>
          <w:tcPr>
            <w:tcW w:w="3118" w:type="dxa"/>
          </w:tcPr>
          <w:p w14:paraId="01C67BEC" w14:textId="6759953B"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Percentage</w:t>
            </w:r>
          </w:p>
        </w:tc>
        <w:tc>
          <w:tcPr>
            <w:tcW w:w="2410" w:type="dxa"/>
          </w:tcPr>
          <w:p w14:paraId="368CCCCD" w14:textId="5A4FE354"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C64124" w:rsidRPr="00A624BF" w14:paraId="3EECF873" w14:textId="77777777" w:rsidTr="0001525E">
        <w:tc>
          <w:tcPr>
            <w:tcW w:w="8359" w:type="dxa"/>
            <w:vAlign w:val="bottom"/>
          </w:tcPr>
          <w:p w14:paraId="1237EFDB" w14:textId="3F6444D5"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Total Equity Market - Share in total market cap of the top 10 most capitalised domestic co.</w:t>
            </w:r>
          </w:p>
        </w:tc>
        <w:tc>
          <w:tcPr>
            <w:tcW w:w="3118" w:type="dxa"/>
          </w:tcPr>
          <w:p w14:paraId="06F968D2" w14:textId="72BED3EB"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Percentage</w:t>
            </w:r>
          </w:p>
        </w:tc>
        <w:tc>
          <w:tcPr>
            <w:tcW w:w="2410" w:type="dxa"/>
          </w:tcPr>
          <w:p w14:paraId="293705F9" w14:textId="45D105B3"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C64124" w:rsidRPr="00A624BF" w14:paraId="365355D3" w14:textId="77777777" w:rsidTr="0001525E">
        <w:tc>
          <w:tcPr>
            <w:tcW w:w="8359" w:type="dxa"/>
            <w:vAlign w:val="bottom"/>
          </w:tcPr>
          <w:p w14:paraId="265247AC" w14:textId="04B17FD1"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Total Equity Market - Share in total trading value of the top 10 most traded domestic co.</w:t>
            </w:r>
          </w:p>
        </w:tc>
        <w:tc>
          <w:tcPr>
            <w:tcW w:w="3118" w:type="dxa"/>
          </w:tcPr>
          <w:p w14:paraId="3D944A95" w14:textId="1DD4D642"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Percentage</w:t>
            </w:r>
          </w:p>
        </w:tc>
        <w:tc>
          <w:tcPr>
            <w:tcW w:w="2410" w:type="dxa"/>
          </w:tcPr>
          <w:p w14:paraId="7CFDF956" w14:textId="7ED48B5A"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C64124" w:rsidRPr="00A624BF" w14:paraId="52338274" w14:textId="77777777" w:rsidTr="00B617D6">
        <w:tc>
          <w:tcPr>
            <w:tcW w:w="8359" w:type="dxa"/>
          </w:tcPr>
          <w:p w14:paraId="706C2417" w14:textId="732B74EC"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Number of trading participants</w:t>
            </w:r>
          </w:p>
        </w:tc>
        <w:tc>
          <w:tcPr>
            <w:tcW w:w="3118" w:type="dxa"/>
          </w:tcPr>
          <w:p w14:paraId="7FB18D13" w14:textId="73968767"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597E0285" w14:textId="3AF2E80B"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C64124" w:rsidRPr="00A624BF" w14:paraId="5D5667F0" w14:textId="77777777" w:rsidTr="0001525E">
        <w:tc>
          <w:tcPr>
            <w:tcW w:w="8359" w:type="dxa"/>
          </w:tcPr>
          <w:p w14:paraId="22C06D97" w14:textId="77777777"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Share turnover velocity</w:t>
            </w:r>
          </w:p>
        </w:tc>
        <w:tc>
          <w:tcPr>
            <w:tcW w:w="3118" w:type="dxa"/>
          </w:tcPr>
          <w:p w14:paraId="4B38ED1B" w14:textId="77777777"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Percentage</w:t>
            </w:r>
          </w:p>
        </w:tc>
        <w:tc>
          <w:tcPr>
            <w:tcW w:w="2410" w:type="dxa"/>
          </w:tcPr>
          <w:p w14:paraId="61ED07F0" w14:textId="77777777" w:rsidR="00C64124" w:rsidRPr="00A624BF" w:rsidRDefault="00C6412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F37ABE" w:rsidRPr="00A624BF" w14:paraId="7AA4664F" w14:textId="77777777" w:rsidTr="0065536D">
        <w:tc>
          <w:tcPr>
            <w:tcW w:w="8359" w:type="dxa"/>
          </w:tcPr>
          <w:p w14:paraId="05F501ED" w14:textId="41253B33"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Number of listed domestic co. with share listed distributing dividends during the year</w:t>
            </w:r>
          </w:p>
        </w:tc>
        <w:tc>
          <w:tcPr>
            <w:tcW w:w="3118" w:type="dxa"/>
            <w:vAlign w:val="bottom"/>
          </w:tcPr>
          <w:p w14:paraId="23579ED7" w14:textId="4C5CE5F3"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Full number</w:t>
            </w:r>
          </w:p>
        </w:tc>
        <w:tc>
          <w:tcPr>
            <w:tcW w:w="2410" w:type="dxa"/>
          </w:tcPr>
          <w:p w14:paraId="73756B5B" w14:textId="22EE6DA0"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Annual</w:t>
            </w:r>
          </w:p>
        </w:tc>
      </w:tr>
      <w:tr w:rsidR="00F37ABE" w:rsidRPr="00A624BF" w14:paraId="18C56CF9" w14:textId="77777777" w:rsidTr="0065536D">
        <w:tc>
          <w:tcPr>
            <w:tcW w:w="8359" w:type="dxa"/>
          </w:tcPr>
          <w:p w14:paraId="25D757CF" w14:textId="2FF05E81"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lastRenderedPageBreak/>
              <w:t>Total amount of net dividend paid during the year</w:t>
            </w:r>
          </w:p>
        </w:tc>
        <w:tc>
          <w:tcPr>
            <w:tcW w:w="3118" w:type="dxa"/>
            <w:vAlign w:val="bottom"/>
          </w:tcPr>
          <w:p w14:paraId="515071A5" w14:textId="3FCF41F5" w:rsidR="00F37ABE" w:rsidRPr="00A624BF" w:rsidRDefault="0035669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1624B1CB" w14:textId="763FA0E8"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Annual</w:t>
            </w:r>
          </w:p>
        </w:tc>
      </w:tr>
      <w:tr w:rsidR="00F37ABE" w:rsidRPr="00A624BF" w14:paraId="2BEF9370" w14:textId="77777777" w:rsidTr="0065536D">
        <w:tc>
          <w:tcPr>
            <w:tcW w:w="8359" w:type="dxa"/>
          </w:tcPr>
          <w:p w14:paraId="2A0E8BA5" w14:textId="020CDD4B"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Total amount of gross dividend paid during the year</w:t>
            </w:r>
          </w:p>
        </w:tc>
        <w:tc>
          <w:tcPr>
            <w:tcW w:w="3118" w:type="dxa"/>
            <w:vAlign w:val="bottom"/>
          </w:tcPr>
          <w:p w14:paraId="0B0FF0D7" w14:textId="72F22CE3" w:rsidR="00F37ABE" w:rsidRPr="00A624BF" w:rsidRDefault="0035669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7D972EE9" w14:textId="00C2A89B"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Annual</w:t>
            </w:r>
          </w:p>
        </w:tc>
      </w:tr>
      <w:tr w:rsidR="00F37ABE" w:rsidRPr="00A624BF" w14:paraId="3CDA266A" w14:textId="77777777" w:rsidTr="0065536D">
        <w:tc>
          <w:tcPr>
            <w:tcW w:w="8359" w:type="dxa"/>
          </w:tcPr>
          <w:p w14:paraId="3A238989" w14:textId="46CAFF73"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Gross dividend yield</w:t>
            </w:r>
          </w:p>
        </w:tc>
        <w:tc>
          <w:tcPr>
            <w:tcW w:w="3118" w:type="dxa"/>
            <w:vAlign w:val="bottom"/>
          </w:tcPr>
          <w:p w14:paraId="0060323A" w14:textId="74B6C102"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Percentage</w:t>
            </w:r>
          </w:p>
        </w:tc>
        <w:tc>
          <w:tcPr>
            <w:tcW w:w="2410" w:type="dxa"/>
          </w:tcPr>
          <w:p w14:paraId="05738C4D" w14:textId="2217540D"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Annual</w:t>
            </w:r>
          </w:p>
        </w:tc>
      </w:tr>
      <w:tr w:rsidR="00F37ABE" w:rsidRPr="00A624BF" w14:paraId="23762CE1" w14:textId="77777777" w:rsidTr="0065536D">
        <w:tc>
          <w:tcPr>
            <w:tcW w:w="8359" w:type="dxa"/>
          </w:tcPr>
          <w:p w14:paraId="50482650" w14:textId="740046F8"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Net dividend yield</w:t>
            </w:r>
          </w:p>
        </w:tc>
        <w:tc>
          <w:tcPr>
            <w:tcW w:w="3118" w:type="dxa"/>
            <w:vAlign w:val="bottom"/>
          </w:tcPr>
          <w:p w14:paraId="7AF29DC8" w14:textId="49AF868A"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Percentage</w:t>
            </w:r>
          </w:p>
        </w:tc>
        <w:tc>
          <w:tcPr>
            <w:tcW w:w="2410" w:type="dxa"/>
          </w:tcPr>
          <w:p w14:paraId="489BFE43" w14:textId="6DC92C14"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Annual</w:t>
            </w:r>
          </w:p>
        </w:tc>
      </w:tr>
      <w:tr w:rsidR="00E13104" w:rsidRPr="00A624BF" w14:paraId="4ED9A014" w14:textId="77777777" w:rsidTr="0001525E">
        <w:tc>
          <w:tcPr>
            <w:tcW w:w="8359" w:type="dxa"/>
          </w:tcPr>
          <w:p w14:paraId="08369671" w14:textId="32F02EBA" w:rsidR="00E13104" w:rsidRPr="00A624BF" w:rsidRDefault="00725280" w:rsidP="00F37ABE">
            <w:pPr>
              <w:spacing w:line="247" w:lineRule="auto"/>
              <w:rPr>
                <w:rFonts w:ascii="Arial Nova" w:hAnsi="Arial Nova" w:cs="Arial"/>
                <w:sz w:val="16"/>
                <w:szCs w:val="16"/>
              </w:rPr>
            </w:pPr>
            <w:r w:rsidRPr="00A624BF">
              <w:rPr>
                <w:rFonts w:ascii="Arial Nova" w:hAnsi="Arial Nova" w:cs="Arial"/>
                <w:sz w:val="16"/>
                <w:szCs w:val="16"/>
              </w:rPr>
              <w:t>Average of the market Price/</w:t>
            </w:r>
            <w:proofErr w:type="spellStart"/>
            <w:r w:rsidRPr="00A624BF">
              <w:rPr>
                <w:rFonts w:ascii="Arial Nova" w:hAnsi="Arial Nova" w:cs="Arial"/>
                <w:sz w:val="16"/>
                <w:szCs w:val="16"/>
              </w:rPr>
              <w:t>Earning</w:t>
            </w:r>
            <w:proofErr w:type="spellEnd"/>
            <w:r w:rsidRPr="00A624BF">
              <w:rPr>
                <w:rFonts w:ascii="Arial Nova" w:hAnsi="Arial Nova" w:cs="Arial"/>
                <w:sz w:val="16"/>
                <w:szCs w:val="16"/>
              </w:rPr>
              <w:t xml:space="preserve"> Ratio (PER) at year-end</w:t>
            </w:r>
          </w:p>
        </w:tc>
        <w:tc>
          <w:tcPr>
            <w:tcW w:w="3118" w:type="dxa"/>
            <w:vAlign w:val="bottom"/>
          </w:tcPr>
          <w:p w14:paraId="31362E17" w14:textId="7990A7C5" w:rsidR="00E13104" w:rsidRPr="00A624BF" w:rsidRDefault="00A74D9F" w:rsidP="00F37ABE">
            <w:pPr>
              <w:spacing w:line="247" w:lineRule="auto"/>
              <w:rPr>
                <w:rFonts w:ascii="Arial Nova" w:hAnsi="Arial Nova" w:cs="Arial"/>
                <w:color w:val="000000"/>
                <w:sz w:val="16"/>
                <w:szCs w:val="16"/>
              </w:rPr>
            </w:pPr>
            <w:r w:rsidRPr="00A624BF">
              <w:rPr>
                <w:rFonts w:ascii="Arial Nova" w:hAnsi="Arial Nova" w:cs="Arial"/>
                <w:color w:val="000000"/>
                <w:sz w:val="16"/>
                <w:szCs w:val="16"/>
              </w:rPr>
              <w:t xml:space="preserve">Decimal </w:t>
            </w:r>
          </w:p>
        </w:tc>
        <w:tc>
          <w:tcPr>
            <w:tcW w:w="2410" w:type="dxa"/>
          </w:tcPr>
          <w:p w14:paraId="0692F550" w14:textId="5CF078ED" w:rsidR="00E13104" w:rsidRPr="00A624BF" w:rsidRDefault="00A74D9F" w:rsidP="00F37ABE">
            <w:pPr>
              <w:spacing w:line="247" w:lineRule="auto"/>
              <w:rPr>
                <w:rFonts w:ascii="Arial Nova" w:hAnsi="Arial Nova" w:cs="Arial"/>
                <w:sz w:val="16"/>
                <w:szCs w:val="16"/>
              </w:rPr>
            </w:pPr>
            <w:r w:rsidRPr="00A624BF">
              <w:rPr>
                <w:rFonts w:ascii="Arial Nova" w:hAnsi="Arial Nova" w:cs="Arial"/>
                <w:sz w:val="16"/>
                <w:szCs w:val="16"/>
              </w:rPr>
              <w:t>Annual</w:t>
            </w:r>
          </w:p>
        </w:tc>
      </w:tr>
      <w:tr w:rsidR="00EC24EF" w:rsidRPr="00A624BF" w14:paraId="6C525982" w14:textId="77777777" w:rsidTr="0001525E">
        <w:tc>
          <w:tcPr>
            <w:tcW w:w="13887" w:type="dxa"/>
            <w:gridSpan w:val="3"/>
          </w:tcPr>
          <w:p w14:paraId="1525F5C6" w14:textId="77777777" w:rsidR="00EC24EF" w:rsidRPr="00A624BF" w:rsidRDefault="00EC24EF" w:rsidP="00F37ABE">
            <w:pPr>
              <w:spacing w:line="247" w:lineRule="auto"/>
              <w:rPr>
                <w:rFonts w:ascii="Arial Nova" w:eastAsia="Times New Roman" w:hAnsi="Arial Nova" w:cs="Arial"/>
                <w:color w:val="000000"/>
                <w:sz w:val="16"/>
                <w:szCs w:val="16"/>
                <w:lang w:eastAsia="en-GB"/>
              </w:rPr>
            </w:pPr>
          </w:p>
        </w:tc>
      </w:tr>
      <w:tr w:rsidR="00F37ABE" w:rsidRPr="00A624BF" w14:paraId="75362010" w14:textId="77777777" w:rsidTr="0001525E">
        <w:tc>
          <w:tcPr>
            <w:tcW w:w="13887" w:type="dxa"/>
            <w:gridSpan w:val="3"/>
            <w:shd w:val="clear" w:color="auto" w:fill="365ED9" w:themeFill="accent1" w:themeFillTint="99"/>
          </w:tcPr>
          <w:p w14:paraId="2FD76478" w14:textId="16A3CFDE" w:rsidR="00F37ABE" w:rsidRPr="001E3A5B" w:rsidRDefault="00F37ABE" w:rsidP="00F37ABE">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w:t>
            </w:r>
          </w:p>
        </w:tc>
      </w:tr>
      <w:tr w:rsidR="00F37ABE" w:rsidRPr="00A624BF" w14:paraId="2ED7794B" w14:textId="77777777" w:rsidTr="00136624">
        <w:trPr>
          <w:trHeight w:val="393"/>
        </w:trPr>
        <w:tc>
          <w:tcPr>
            <w:tcW w:w="13887" w:type="dxa"/>
            <w:gridSpan w:val="3"/>
            <w:shd w:val="clear" w:color="auto" w:fill="auto"/>
            <w:vAlign w:val="center"/>
          </w:tcPr>
          <w:p w14:paraId="166153C5" w14:textId="06C4BA14" w:rsidR="00F37ABE" w:rsidRPr="00A624BF" w:rsidRDefault="00866EBC" w:rsidP="00F37ABE">
            <w:pPr>
              <w:spacing w:line="247" w:lineRule="auto"/>
              <w:rPr>
                <w:rFonts w:ascii="Arial Nova" w:hAnsi="Arial Nova" w:cs="Arial"/>
                <w:b/>
                <w:bCs/>
                <w:smallCaps/>
                <w:color w:val="002060"/>
                <w:sz w:val="16"/>
                <w:szCs w:val="16"/>
                <w:u w:val="single"/>
              </w:rPr>
            </w:pPr>
            <w:r w:rsidRPr="00A624BF">
              <w:rPr>
                <w:rFonts w:ascii="Arial Nova" w:hAnsi="Arial Nova" w:cs="Arial"/>
                <w:b/>
                <w:bCs/>
                <w:smallCaps/>
                <w:color w:val="002060"/>
                <w:sz w:val="16"/>
                <w:szCs w:val="16"/>
                <w:u w:val="single"/>
              </w:rPr>
              <w:fldChar w:fldCharType="begin"/>
            </w:r>
            <w:r w:rsidRPr="00A624BF">
              <w:rPr>
                <w:rFonts w:ascii="Arial Nova" w:hAnsi="Arial Nova" w:cs="Arial"/>
                <w:b/>
                <w:bCs/>
                <w:smallCaps/>
                <w:color w:val="002060"/>
                <w:sz w:val="16"/>
                <w:szCs w:val="16"/>
                <w:u w:val="single"/>
              </w:rPr>
              <w:instrText xml:space="preserve"> REF _Ref14258669 \h  \* MERGEFORMAT </w:instrText>
            </w:r>
            <w:r w:rsidRPr="00A624BF">
              <w:rPr>
                <w:rFonts w:ascii="Arial Nova" w:hAnsi="Arial Nova" w:cs="Arial"/>
                <w:b/>
                <w:bCs/>
                <w:smallCaps/>
                <w:color w:val="002060"/>
                <w:sz w:val="16"/>
                <w:szCs w:val="16"/>
                <w:u w:val="single"/>
              </w:rPr>
            </w:r>
            <w:r w:rsidRPr="00A624BF">
              <w:rPr>
                <w:rFonts w:ascii="Arial Nova" w:hAnsi="Arial Nova" w:cs="Arial"/>
                <w:b/>
                <w:bCs/>
                <w:smallCaps/>
                <w:color w:val="002060"/>
                <w:sz w:val="16"/>
                <w:szCs w:val="16"/>
                <w:u w:val="single"/>
              </w:rPr>
              <w:fldChar w:fldCharType="separate"/>
            </w:r>
            <w:r w:rsidR="00E76718" w:rsidRPr="00E76718">
              <w:rPr>
                <w:rFonts w:ascii="Arial Nova" w:hAnsi="Arial Nova" w:cs="Arial"/>
                <w:b/>
                <w:bCs/>
                <w:i/>
                <w:iCs/>
                <w:color w:val="002060"/>
                <w:sz w:val="16"/>
                <w:szCs w:val="16"/>
                <w:u w:val="single"/>
              </w:rPr>
              <w:t>Alternative &amp; SME</w:t>
            </w:r>
            <w:r w:rsidRPr="00A624BF">
              <w:rPr>
                <w:rFonts w:ascii="Arial Nova" w:hAnsi="Arial Nova" w:cs="Arial"/>
                <w:b/>
                <w:bCs/>
                <w:smallCaps/>
                <w:color w:val="002060"/>
                <w:sz w:val="16"/>
                <w:szCs w:val="16"/>
                <w:u w:val="single"/>
              </w:rPr>
              <w:fldChar w:fldCharType="end"/>
            </w:r>
          </w:p>
        </w:tc>
      </w:tr>
      <w:tr w:rsidR="00F37ABE" w:rsidRPr="00A624BF" w14:paraId="373AA0BB" w14:textId="77777777" w:rsidTr="00B617D6">
        <w:tc>
          <w:tcPr>
            <w:tcW w:w="8359" w:type="dxa"/>
            <w:shd w:val="clear" w:color="auto" w:fill="BCC9F2" w:themeFill="accent1" w:themeFillTint="33"/>
          </w:tcPr>
          <w:p w14:paraId="0E84848E"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5F50E165" w14:textId="18E5AF01"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0CDDE22D" w14:textId="60B00EBC"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Frequency</w:t>
            </w:r>
          </w:p>
        </w:tc>
      </w:tr>
      <w:tr w:rsidR="00F37ABE" w:rsidRPr="00A624BF" w14:paraId="07F14827" w14:textId="77777777" w:rsidTr="00B617D6">
        <w:tc>
          <w:tcPr>
            <w:tcW w:w="8359" w:type="dxa"/>
            <w:shd w:val="clear" w:color="auto" w:fill="auto"/>
          </w:tcPr>
          <w:p w14:paraId="1B550C16" w14:textId="38B4C199"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Market capitalisation</w:t>
            </w:r>
          </w:p>
        </w:tc>
        <w:tc>
          <w:tcPr>
            <w:tcW w:w="3118" w:type="dxa"/>
          </w:tcPr>
          <w:p w14:paraId="083ABEFC" w14:textId="550BCAF0"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28BD79AA" w14:textId="71A4A79D"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6CEC4D5F" w14:textId="77777777" w:rsidTr="00B617D6">
        <w:tc>
          <w:tcPr>
            <w:tcW w:w="8359" w:type="dxa"/>
            <w:shd w:val="clear" w:color="auto" w:fill="auto"/>
          </w:tcPr>
          <w:p w14:paraId="4E69A807" w14:textId="0973EE64"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listed companies (Domestic)</w:t>
            </w:r>
          </w:p>
        </w:tc>
        <w:tc>
          <w:tcPr>
            <w:tcW w:w="3118" w:type="dxa"/>
          </w:tcPr>
          <w:p w14:paraId="1952F9E2" w14:textId="38912B17" w:rsidR="00F37ABE" w:rsidRPr="00A624BF" w:rsidRDefault="00F37ABE" w:rsidP="00F37ABE">
            <w:pPr>
              <w:spacing w:line="247" w:lineRule="auto"/>
              <w:rPr>
                <w:rFonts w:ascii="Arial Nova" w:hAnsi="Arial Nova" w:cs="Arial"/>
                <w:sz w:val="16"/>
                <w:szCs w:val="16"/>
              </w:rPr>
            </w:pPr>
            <w:r w:rsidRPr="00A624BF">
              <w:rPr>
                <w:rFonts w:ascii="Arial Nova" w:hAnsi="Arial Nova" w:cs="Arial"/>
                <w:sz w:val="16"/>
                <w:szCs w:val="16"/>
              </w:rPr>
              <w:t>Full number</w:t>
            </w:r>
          </w:p>
        </w:tc>
        <w:tc>
          <w:tcPr>
            <w:tcW w:w="2410" w:type="dxa"/>
            <w:shd w:val="clear" w:color="auto" w:fill="auto"/>
          </w:tcPr>
          <w:p w14:paraId="466006A9" w14:textId="54BF2CEB"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3E62CE22" w14:textId="77777777" w:rsidTr="00B617D6">
        <w:tc>
          <w:tcPr>
            <w:tcW w:w="8359" w:type="dxa"/>
            <w:shd w:val="clear" w:color="auto" w:fill="auto"/>
          </w:tcPr>
          <w:p w14:paraId="40611665" w14:textId="3F8D23B5"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listed companies (Foreign)</w:t>
            </w:r>
          </w:p>
        </w:tc>
        <w:tc>
          <w:tcPr>
            <w:tcW w:w="3118" w:type="dxa"/>
          </w:tcPr>
          <w:p w14:paraId="57CD7461" w14:textId="108D6800"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Full number</w:t>
            </w:r>
          </w:p>
        </w:tc>
        <w:tc>
          <w:tcPr>
            <w:tcW w:w="2410" w:type="dxa"/>
            <w:shd w:val="clear" w:color="auto" w:fill="auto"/>
          </w:tcPr>
          <w:p w14:paraId="67A4F549" w14:textId="452B0904"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23D6AC0D" w14:textId="77777777" w:rsidTr="00B617D6">
        <w:tc>
          <w:tcPr>
            <w:tcW w:w="8359" w:type="dxa"/>
            <w:shd w:val="clear" w:color="auto" w:fill="auto"/>
          </w:tcPr>
          <w:p w14:paraId="6F8AB54E" w14:textId="03EE7F8D"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listed companies (Total)</w:t>
            </w:r>
          </w:p>
        </w:tc>
        <w:tc>
          <w:tcPr>
            <w:tcW w:w="3118" w:type="dxa"/>
          </w:tcPr>
          <w:p w14:paraId="37881E5D" w14:textId="1BDB8D29"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Full number</w:t>
            </w:r>
          </w:p>
        </w:tc>
        <w:tc>
          <w:tcPr>
            <w:tcW w:w="2410" w:type="dxa"/>
            <w:shd w:val="clear" w:color="auto" w:fill="auto"/>
          </w:tcPr>
          <w:p w14:paraId="375A7210" w14:textId="1F05A989"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50180A6D" w14:textId="77777777" w:rsidTr="00B617D6">
        <w:tc>
          <w:tcPr>
            <w:tcW w:w="8359" w:type="dxa"/>
            <w:shd w:val="clear" w:color="auto" w:fill="auto"/>
          </w:tcPr>
          <w:p w14:paraId="7D933933" w14:textId="06EB8348"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newly listed companies (Domestic)</w:t>
            </w:r>
          </w:p>
        </w:tc>
        <w:tc>
          <w:tcPr>
            <w:tcW w:w="3118" w:type="dxa"/>
          </w:tcPr>
          <w:p w14:paraId="793253DC" w14:textId="50C32A78"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Full number</w:t>
            </w:r>
          </w:p>
        </w:tc>
        <w:tc>
          <w:tcPr>
            <w:tcW w:w="2410" w:type="dxa"/>
            <w:shd w:val="clear" w:color="auto" w:fill="auto"/>
          </w:tcPr>
          <w:p w14:paraId="14064880" w14:textId="3745A065"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33489EB3" w14:textId="77777777" w:rsidTr="00B617D6">
        <w:tc>
          <w:tcPr>
            <w:tcW w:w="8359" w:type="dxa"/>
            <w:shd w:val="clear" w:color="auto" w:fill="auto"/>
          </w:tcPr>
          <w:p w14:paraId="4554CCB7" w14:textId="6C86C728"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newly listed companies (Foreign)</w:t>
            </w:r>
          </w:p>
        </w:tc>
        <w:tc>
          <w:tcPr>
            <w:tcW w:w="3118" w:type="dxa"/>
          </w:tcPr>
          <w:p w14:paraId="129C2594" w14:textId="6A412FDB"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Full number</w:t>
            </w:r>
          </w:p>
        </w:tc>
        <w:tc>
          <w:tcPr>
            <w:tcW w:w="2410" w:type="dxa"/>
            <w:shd w:val="clear" w:color="auto" w:fill="auto"/>
          </w:tcPr>
          <w:p w14:paraId="613E6F81" w14:textId="0527224E"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4FA5A296" w14:textId="77777777" w:rsidTr="00B617D6">
        <w:tc>
          <w:tcPr>
            <w:tcW w:w="8359" w:type="dxa"/>
            <w:shd w:val="clear" w:color="auto" w:fill="auto"/>
          </w:tcPr>
          <w:p w14:paraId="03FD1604" w14:textId="3B1693A3"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newly listed companies (Total)</w:t>
            </w:r>
          </w:p>
        </w:tc>
        <w:tc>
          <w:tcPr>
            <w:tcW w:w="3118" w:type="dxa"/>
          </w:tcPr>
          <w:p w14:paraId="6FAF87B2" w14:textId="61D5E4D6"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Full number</w:t>
            </w:r>
          </w:p>
        </w:tc>
        <w:tc>
          <w:tcPr>
            <w:tcW w:w="2410" w:type="dxa"/>
            <w:shd w:val="clear" w:color="auto" w:fill="auto"/>
          </w:tcPr>
          <w:p w14:paraId="1F425AE4" w14:textId="495BB51F"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7A2C6E98" w14:textId="77777777" w:rsidTr="00B617D6">
        <w:tc>
          <w:tcPr>
            <w:tcW w:w="8359" w:type="dxa"/>
            <w:shd w:val="clear" w:color="auto" w:fill="auto"/>
          </w:tcPr>
          <w:p w14:paraId="205B3274" w14:textId="6A2D1882"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 xml:space="preserve">Number of </w:t>
            </w:r>
            <w:proofErr w:type="spellStart"/>
            <w:r w:rsidRPr="00A624BF">
              <w:rPr>
                <w:rFonts w:ascii="Arial Nova" w:hAnsi="Arial Nova" w:cs="Arial"/>
                <w:sz w:val="16"/>
                <w:szCs w:val="16"/>
              </w:rPr>
              <w:t>delistings</w:t>
            </w:r>
            <w:proofErr w:type="spellEnd"/>
            <w:r w:rsidRPr="00A624BF">
              <w:rPr>
                <w:rFonts w:ascii="Arial Nova" w:hAnsi="Arial Nova" w:cs="Arial"/>
                <w:sz w:val="16"/>
                <w:szCs w:val="16"/>
              </w:rPr>
              <w:t xml:space="preserve"> (Domestic)</w:t>
            </w:r>
          </w:p>
        </w:tc>
        <w:tc>
          <w:tcPr>
            <w:tcW w:w="3118" w:type="dxa"/>
          </w:tcPr>
          <w:p w14:paraId="76989FC6" w14:textId="65B8BE61"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Full number</w:t>
            </w:r>
          </w:p>
        </w:tc>
        <w:tc>
          <w:tcPr>
            <w:tcW w:w="2410" w:type="dxa"/>
            <w:shd w:val="clear" w:color="auto" w:fill="auto"/>
          </w:tcPr>
          <w:p w14:paraId="65AB5D70" w14:textId="5E40353C"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688D856B" w14:textId="77777777" w:rsidTr="00B617D6">
        <w:tc>
          <w:tcPr>
            <w:tcW w:w="8359" w:type="dxa"/>
            <w:shd w:val="clear" w:color="auto" w:fill="auto"/>
          </w:tcPr>
          <w:p w14:paraId="159BC66A" w14:textId="5F1226D7"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 xml:space="preserve">Number of </w:t>
            </w:r>
            <w:proofErr w:type="spellStart"/>
            <w:r w:rsidRPr="00A624BF">
              <w:rPr>
                <w:rFonts w:ascii="Arial Nova" w:hAnsi="Arial Nova" w:cs="Arial"/>
                <w:sz w:val="16"/>
                <w:szCs w:val="16"/>
              </w:rPr>
              <w:t>delistings</w:t>
            </w:r>
            <w:proofErr w:type="spellEnd"/>
            <w:r w:rsidRPr="00A624BF">
              <w:rPr>
                <w:rFonts w:ascii="Arial Nova" w:hAnsi="Arial Nova" w:cs="Arial"/>
                <w:sz w:val="16"/>
                <w:szCs w:val="16"/>
              </w:rPr>
              <w:t xml:space="preserve"> (Foreign)</w:t>
            </w:r>
          </w:p>
        </w:tc>
        <w:tc>
          <w:tcPr>
            <w:tcW w:w="3118" w:type="dxa"/>
          </w:tcPr>
          <w:p w14:paraId="25A5D5FE" w14:textId="7B6C8ADE"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Full number</w:t>
            </w:r>
          </w:p>
        </w:tc>
        <w:tc>
          <w:tcPr>
            <w:tcW w:w="2410" w:type="dxa"/>
            <w:shd w:val="clear" w:color="auto" w:fill="auto"/>
          </w:tcPr>
          <w:p w14:paraId="14179A77" w14:textId="604729DE"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5F9DD621" w14:textId="77777777" w:rsidTr="00B617D6">
        <w:tc>
          <w:tcPr>
            <w:tcW w:w="8359" w:type="dxa"/>
            <w:shd w:val="clear" w:color="auto" w:fill="auto"/>
          </w:tcPr>
          <w:p w14:paraId="184450EF" w14:textId="5668EA5C"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 xml:space="preserve">Number of </w:t>
            </w:r>
            <w:proofErr w:type="spellStart"/>
            <w:r w:rsidRPr="00A624BF">
              <w:rPr>
                <w:rFonts w:ascii="Arial Nova" w:hAnsi="Arial Nova" w:cs="Arial"/>
                <w:sz w:val="16"/>
                <w:szCs w:val="16"/>
              </w:rPr>
              <w:t>delistings</w:t>
            </w:r>
            <w:proofErr w:type="spellEnd"/>
            <w:r w:rsidRPr="00A624BF">
              <w:rPr>
                <w:rFonts w:ascii="Arial Nova" w:hAnsi="Arial Nova" w:cs="Arial"/>
                <w:sz w:val="16"/>
                <w:szCs w:val="16"/>
              </w:rPr>
              <w:t xml:space="preserve"> (Total)</w:t>
            </w:r>
          </w:p>
        </w:tc>
        <w:tc>
          <w:tcPr>
            <w:tcW w:w="3118" w:type="dxa"/>
          </w:tcPr>
          <w:p w14:paraId="25D1A508" w14:textId="0E185B9D"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Full number</w:t>
            </w:r>
          </w:p>
        </w:tc>
        <w:tc>
          <w:tcPr>
            <w:tcW w:w="2410" w:type="dxa"/>
            <w:shd w:val="clear" w:color="auto" w:fill="auto"/>
          </w:tcPr>
          <w:p w14:paraId="0FE1AC5B" w14:textId="251E1925"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11F76A03" w14:textId="77777777" w:rsidTr="00B617D6">
        <w:tc>
          <w:tcPr>
            <w:tcW w:w="8359" w:type="dxa"/>
            <w:shd w:val="clear" w:color="auto" w:fill="auto"/>
          </w:tcPr>
          <w:p w14:paraId="452C9D3C" w14:textId="11F3A69D"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(EOB domestic)</w:t>
            </w:r>
          </w:p>
        </w:tc>
        <w:tc>
          <w:tcPr>
            <w:tcW w:w="3118" w:type="dxa"/>
          </w:tcPr>
          <w:p w14:paraId="1B3DE7C8" w14:textId="6CE571AF"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5B98DA31" w14:textId="6EB38C72"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5E5CEF09" w14:textId="77777777" w:rsidTr="00B617D6">
        <w:tc>
          <w:tcPr>
            <w:tcW w:w="8359" w:type="dxa"/>
            <w:shd w:val="clear" w:color="auto" w:fill="auto"/>
          </w:tcPr>
          <w:p w14:paraId="5BAAB142" w14:textId="4B4B8AAF"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(EOB foreign)</w:t>
            </w:r>
          </w:p>
        </w:tc>
        <w:tc>
          <w:tcPr>
            <w:tcW w:w="3118" w:type="dxa"/>
          </w:tcPr>
          <w:p w14:paraId="70077B35" w14:textId="7D1D015A"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3E5F0559" w14:textId="791FE51A"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4008D064" w14:textId="77777777" w:rsidTr="00B617D6">
        <w:tc>
          <w:tcPr>
            <w:tcW w:w="8359" w:type="dxa"/>
            <w:shd w:val="clear" w:color="auto" w:fill="auto"/>
          </w:tcPr>
          <w:p w14:paraId="2E4B25F4" w14:textId="2C143783"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(EOB total)</w:t>
            </w:r>
          </w:p>
        </w:tc>
        <w:tc>
          <w:tcPr>
            <w:tcW w:w="3118" w:type="dxa"/>
          </w:tcPr>
          <w:p w14:paraId="7F71F89F" w14:textId="4568CD82"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13FBDAE2" w14:textId="57A501AB"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461A402A" w14:textId="77777777" w:rsidTr="00B617D6">
        <w:tc>
          <w:tcPr>
            <w:tcW w:w="8359" w:type="dxa"/>
            <w:shd w:val="clear" w:color="auto" w:fill="auto"/>
          </w:tcPr>
          <w:p w14:paraId="2D2F6053" w14:textId="1EA27190"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(Negotiated Deals domestic)</w:t>
            </w:r>
          </w:p>
        </w:tc>
        <w:tc>
          <w:tcPr>
            <w:tcW w:w="3118" w:type="dxa"/>
          </w:tcPr>
          <w:p w14:paraId="42947713" w14:textId="13985927"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0D8F1B62" w14:textId="703DD443"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4E56BC2F" w14:textId="77777777" w:rsidTr="00B617D6">
        <w:tc>
          <w:tcPr>
            <w:tcW w:w="8359" w:type="dxa"/>
            <w:shd w:val="clear" w:color="auto" w:fill="auto"/>
          </w:tcPr>
          <w:p w14:paraId="781C629F" w14:textId="58EB540A"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(Negotiated Deals foreign)</w:t>
            </w:r>
          </w:p>
        </w:tc>
        <w:tc>
          <w:tcPr>
            <w:tcW w:w="3118" w:type="dxa"/>
          </w:tcPr>
          <w:p w14:paraId="2A9C561F" w14:textId="7718B19E"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74006605" w14:textId="0F04F1B3"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16460355" w14:textId="77777777" w:rsidTr="00B617D6">
        <w:tc>
          <w:tcPr>
            <w:tcW w:w="8359" w:type="dxa"/>
            <w:shd w:val="clear" w:color="auto" w:fill="auto"/>
          </w:tcPr>
          <w:p w14:paraId="707E4657" w14:textId="5703DC59"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(Negotiated Deals total)</w:t>
            </w:r>
          </w:p>
        </w:tc>
        <w:tc>
          <w:tcPr>
            <w:tcW w:w="3118" w:type="dxa"/>
          </w:tcPr>
          <w:p w14:paraId="534B8BA7" w14:textId="31BC7FBB"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375D6DB1" w14:textId="4BB90E1C"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3965D4E1" w14:textId="77777777" w:rsidTr="00B617D6">
        <w:tc>
          <w:tcPr>
            <w:tcW w:w="8359" w:type="dxa"/>
            <w:shd w:val="clear" w:color="auto" w:fill="auto"/>
          </w:tcPr>
          <w:p w14:paraId="16FA9A2A" w14:textId="4A291E92"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(Reported Trades domestic)</w:t>
            </w:r>
          </w:p>
        </w:tc>
        <w:tc>
          <w:tcPr>
            <w:tcW w:w="3118" w:type="dxa"/>
          </w:tcPr>
          <w:p w14:paraId="69604239" w14:textId="7F4275BB"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26F8FF46" w14:textId="155F16D9"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35CFB1C5" w14:textId="77777777" w:rsidTr="00B617D6">
        <w:tc>
          <w:tcPr>
            <w:tcW w:w="8359" w:type="dxa"/>
            <w:shd w:val="clear" w:color="auto" w:fill="auto"/>
          </w:tcPr>
          <w:p w14:paraId="12A49B46" w14:textId="26869185"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(Reported Trades foreign)</w:t>
            </w:r>
          </w:p>
        </w:tc>
        <w:tc>
          <w:tcPr>
            <w:tcW w:w="3118" w:type="dxa"/>
          </w:tcPr>
          <w:p w14:paraId="2832CCC3" w14:textId="5685FA39"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4FE5969C" w14:textId="7BFC5207"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662E8D7C" w14:textId="77777777" w:rsidTr="00B617D6">
        <w:tc>
          <w:tcPr>
            <w:tcW w:w="8359" w:type="dxa"/>
            <w:shd w:val="clear" w:color="auto" w:fill="auto"/>
          </w:tcPr>
          <w:p w14:paraId="45D4EE6D" w14:textId="432CFABF"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Value traded (Reported Trades total)</w:t>
            </w:r>
          </w:p>
        </w:tc>
        <w:tc>
          <w:tcPr>
            <w:tcW w:w="3118" w:type="dxa"/>
          </w:tcPr>
          <w:p w14:paraId="4E7B024A" w14:textId="7DA2091B"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14CBB6C0" w14:textId="19E3D686"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748C43BA" w14:textId="77777777" w:rsidTr="00B617D6">
        <w:tc>
          <w:tcPr>
            <w:tcW w:w="8359" w:type="dxa"/>
            <w:shd w:val="clear" w:color="auto" w:fill="auto"/>
          </w:tcPr>
          <w:p w14:paraId="1CD09073" w14:textId="7DE3A30B"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Capital raised (by already listed companies)</w:t>
            </w:r>
          </w:p>
        </w:tc>
        <w:tc>
          <w:tcPr>
            <w:tcW w:w="3118" w:type="dxa"/>
          </w:tcPr>
          <w:p w14:paraId="6160C841" w14:textId="72CAFE82"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08425A3B" w14:textId="54A98F72"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78AED678" w14:textId="77777777" w:rsidTr="00B617D6">
        <w:tc>
          <w:tcPr>
            <w:tcW w:w="8359" w:type="dxa"/>
            <w:shd w:val="clear" w:color="auto" w:fill="auto"/>
          </w:tcPr>
          <w:p w14:paraId="440F1C8C" w14:textId="20F2EA3D"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Capital raised (by newly admitted companies)</w:t>
            </w:r>
          </w:p>
        </w:tc>
        <w:tc>
          <w:tcPr>
            <w:tcW w:w="3118" w:type="dxa"/>
          </w:tcPr>
          <w:p w14:paraId="30385F90" w14:textId="4755DEAE"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12C708F2" w14:textId="07F0EE2C"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1713504C" w14:textId="77777777" w:rsidTr="00B617D6">
        <w:tc>
          <w:tcPr>
            <w:tcW w:w="8359" w:type="dxa"/>
            <w:shd w:val="clear" w:color="auto" w:fill="auto"/>
          </w:tcPr>
          <w:p w14:paraId="6666C063" w14:textId="2210E8C6"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Capital raised (Total)</w:t>
            </w:r>
          </w:p>
        </w:tc>
        <w:tc>
          <w:tcPr>
            <w:tcW w:w="3118" w:type="dxa"/>
          </w:tcPr>
          <w:p w14:paraId="34E270D9" w14:textId="46A14331"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0EEF8D7B" w14:textId="40EDB4B9"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475D3282" w14:textId="77777777" w:rsidTr="0001525E">
        <w:tc>
          <w:tcPr>
            <w:tcW w:w="8359" w:type="dxa"/>
            <w:shd w:val="clear" w:color="auto" w:fill="auto"/>
          </w:tcPr>
          <w:p w14:paraId="11B474E9"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Number of listed domestic co. with share listed distributing dividends during the year</w:t>
            </w:r>
          </w:p>
        </w:tc>
        <w:tc>
          <w:tcPr>
            <w:tcW w:w="3118" w:type="dxa"/>
            <w:shd w:val="clear" w:color="auto" w:fill="auto"/>
            <w:vAlign w:val="bottom"/>
          </w:tcPr>
          <w:p w14:paraId="52F5D500" w14:textId="03164F5C" w:rsidR="00F37ABE" w:rsidRPr="00A624BF" w:rsidRDefault="00F37ABE" w:rsidP="00F37ABE">
            <w:pPr>
              <w:spacing w:line="247" w:lineRule="auto"/>
              <w:rPr>
                <w:rFonts w:ascii="Arial Nova" w:hAnsi="Arial Nova" w:cs="Arial"/>
                <w:b/>
                <w:sz w:val="16"/>
                <w:szCs w:val="16"/>
              </w:rPr>
            </w:pPr>
            <w:r w:rsidRPr="00A624BF">
              <w:rPr>
                <w:rFonts w:ascii="Arial Nova" w:hAnsi="Arial Nova" w:cs="Arial"/>
                <w:color w:val="000000"/>
                <w:sz w:val="16"/>
                <w:szCs w:val="16"/>
              </w:rPr>
              <w:t>Full number</w:t>
            </w:r>
          </w:p>
        </w:tc>
        <w:tc>
          <w:tcPr>
            <w:tcW w:w="2410" w:type="dxa"/>
            <w:shd w:val="clear" w:color="auto" w:fill="auto"/>
          </w:tcPr>
          <w:p w14:paraId="59F92DC1" w14:textId="0D5E826D" w:rsidR="00F37ABE" w:rsidRPr="00A624BF" w:rsidRDefault="00F37ABE" w:rsidP="00F37ABE">
            <w:pPr>
              <w:spacing w:line="247" w:lineRule="auto"/>
              <w:rPr>
                <w:rFonts w:ascii="Arial Nova" w:hAnsi="Arial Nova" w:cs="Arial"/>
                <w:sz w:val="16"/>
                <w:szCs w:val="16"/>
              </w:rPr>
            </w:pPr>
            <w:r w:rsidRPr="00A624BF">
              <w:rPr>
                <w:rFonts w:ascii="Arial Nova" w:hAnsi="Arial Nova" w:cs="Arial"/>
                <w:sz w:val="16"/>
                <w:szCs w:val="16"/>
              </w:rPr>
              <w:t>Annual</w:t>
            </w:r>
          </w:p>
        </w:tc>
      </w:tr>
      <w:tr w:rsidR="00F37ABE" w:rsidRPr="00A624BF" w14:paraId="276DD424" w14:textId="77777777" w:rsidTr="0001525E">
        <w:tc>
          <w:tcPr>
            <w:tcW w:w="8359" w:type="dxa"/>
            <w:shd w:val="clear" w:color="auto" w:fill="auto"/>
          </w:tcPr>
          <w:p w14:paraId="0529D582"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Total amount of net dividend paid during the year</w:t>
            </w:r>
          </w:p>
        </w:tc>
        <w:tc>
          <w:tcPr>
            <w:tcW w:w="3118" w:type="dxa"/>
            <w:shd w:val="clear" w:color="auto" w:fill="auto"/>
            <w:vAlign w:val="bottom"/>
          </w:tcPr>
          <w:p w14:paraId="30F0A0DD" w14:textId="6F6B9D8B"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24929BC0" w14:textId="29533A14"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334C1E6D" w14:textId="77777777" w:rsidTr="0001525E">
        <w:tc>
          <w:tcPr>
            <w:tcW w:w="8359" w:type="dxa"/>
            <w:shd w:val="clear" w:color="auto" w:fill="auto"/>
          </w:tcPr>
          <w:p w14:paraId="240AC323"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Total amount of gross dividend paid during the year</w:t>
            </w:r>
          </w:p>
        </w:tc>
        <w:tc>
          <w:tcPr>
            <w:tcW w:w="3118" w:type="dxa"/>
            <w:shd w:val="clear" w:color="auto" w:fill="auto"/>
            <w:vAlign w:val="bottom"/>
          </w:tcPr>
          <w:p w14:paraId="4BECDED8" w14:textId="0A938D55" w:rsidR="00F37ABE" w:rsidRPr="00A624BF" w:rsidRDefault="0035669E" w:rsidP="00F37ABE">
            <w:pPr>
              <w:spacing w:line="247" w:lineRule="auto"/>
              <w:rPr>
                <w:rFonts w:ascii="Arial Nova" w:hAnsi="Arial Nova" w:cs="Arial"/>
                <w:b/>
                <w:sz w:val="16"/>
                <w:szCs w:val="16"/>
              </w:rPr>
            </w:pPr>
            <w:r w:rsidRPr="00A624BF">
              <w:rPr>
                <w:rFonts w:ascii="Arial Nova" w:hAnsi="Arial Nova" w:cs="Arial"/>
                <w:color w:val="000000"/>
                <w:sz w:val="16"/>
                <w:szCs w:val="16"/>
              </w:rPr>
              <w:t>Monetary (000 000)</w:t>
            </w:r>
          </w:p>
        </w:tc>
        <w:tc>
          <w:tcPr>
            <w:tcW w:w="2410" w:type="dxa"/>
            <w:shd w:val="clear" w:color="auto" w:fill="auto"/>
          </w:tcPr>
          <w:p w14:paraId="4BF5E482" w14:textId="78E7E88E"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240DF293" w14:textId="77777777" w:rsidTr="0001525E">
        <w:tc>
          <w:tcPr>
            <w:tcW w:w="8359" w:type="dxa"/>
            <w:shd w:val="clear" w:color="auto" w:fill="auto"/>
          </w:tcPr>
          <w:p w14:paraId="259722D7"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Gross dividend yield</w:t>
            </w:r>
          </w:p>
        </w:tc>
        <w:tc>
          <w:tcPr>
            <w:tcW w:w="3118" w:type="dxa"/>
            <w:shd w:val="clear" w:color="auto" w:fill="auto"/>
            <w:vAlign w:val="bottom"/>
          </w:tcPr>
          <w:p w14:paraId="3220602F" w14:textId="3A9D8300" w:rsidR="00F37ABE" w:rsidRPr="00A624BF" w:rsidRDefault="00F37ABE" w:rsidP="00F37ABE">
            <w:pPr>
              <w:spacing w:line="247" w:lineRule="auto"/>
              <w:rPr>
                <w:rFonts w:ascii="Arial Nova" w:hAnsi="Arial Nova" w:cs="Arial"/>
                <w:b/>
                <w:sz w:val="16"/>
                <w:szCs w:val="16"/>
              </w:rPr>
            </w:pPr>
            <w:r w:rsidRPr="00A624BF">
              <w:rPr>
                <w:rFonts w:ascii="Arial Nova" w:hAnsi="Arial Nova" w:cs="Arial"/>
                <w:color w:val="000000"/>
                <w:sz w:val="16"/>
                <w:szCs w:val="16"/>
              </w:rPr>
              <w:t>Percentage</w:t>
            </w:r>
          </w:p>
        </w:tc>
        <w:tc>
          <w:tcPr>
            <w:tcW w:w="2410" w:type="dxa"/>
            <w:shd w:val="clear" w:color="auto" w:fill="auto"/>
          </w:tcPr>
          <w:p w14:paraId="56B2CA76" w14:textId="73D180E0"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6A290FFB" w14:textId="77777777" w:rsidTr="0001525E">
        <w:tc>
          <w:tcPr>
            <w:tcW w:w="8359" w:type="dxa"/>
            <w:shd w:val="clear" w:color="auto" w:fill="auto"/>
          </w:tcPr>
          <w:p w14:paraId="0F8A8867"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Net dividend yield</w:t>
            </w:r>
          </w:p>
        </w:tc>
        <w:tc>
          <w:tcPr>
            <w:tcW w:w="3118" w:type="dxa"/>
            <w:shd w:val="clear" w:color="auto" w:fill="auto"/>
            <w:vAlign w:val="bottom"/>
          </w:tcPr>
          <w:p w14:paraId="509F8C2B" w14:textId="47B75963" w:rsidR="00F37ABE" w:rsidRPr="00A624BF" w:rsidRDefault="00F37ABE" w:rsidP="00F37ABE">
            <w:pPr>
              <w:spacing w:line="247" w:lineRule="auto"/>
              <w:rPr>
                <w:rFonts w:ascii="Arial Nova" w:hAnsi="Arial Nova" w:cs="Arial"/>
                <w:b/>
                <w:sz w:val="16"/>
                <w:szCs w:val="16"/>
              </w:rPr>
            </w:pPr>
            <w:r w:rsidRPr="00A624BF">
              <w:rPr>
                <w:rFonts w:ascii="Arial Nova" w:hAnsi="Arial Nova" w:cs="Arial"/>
                <w:color w:val="000000"/>
                <w:sz w:val="16"/>
                <w:szCs w:val="16"/>
              </w:rPr>
              <w:t>Percentage</w:t>
            </w:r>
          </w:p>
        </w:tc>
        <w:tc>
          <w:tcPr>
            <w:tcW w:w="2410" w:type="dxa"/>
            <w:shd w:val="clear" w:color="auto" w:fill="auto"/>
          </w:tcPr>
          <w:p w14:paraId="23BB794C" w14:textId="474A03CA" w:rsidR="00F37ABE" w:rsidRPr="00A624BF" w:rsidRDefault="00F37ABE" w:rsidP="00F37ABE">
            <w:pPr>
              <w:spacing w:line="247" w:lineRule="auto"/>
              <w:rPr>
                <w:rFonts w:ascii="Arial Nova" w:hAnsi="Arial Nova" w:cs="Arial"/>
                <w:b/>
                <w:sz w:val="16"/>
                <w:szCs w:val="16"/>
              </w:rPr>
            </w:pPr>
            <w:r w:rsidRPr="00A624BF">
              <w:rPr>
                <w:rFonts w:ascii="Arial Nova" w:hAnsi="Arial Nova" w:cs="Arial"/>
                <w:sz w:val="16"/>
                <w:szCs w:val="16"/>
              </w:rPr>
              <w:t>Annual</w:t>
            </w:r>
          </w:p>
        </w:tc>
      </w:tr>
      <w:tr w:rsidR="00F37ABE" w:rsidRPr="00A624BF" w14:paraId="1C75C52E" w14:textId="77777777" w:rsidTr="0001525E">
        <w:tc>
          <w:tcPr>
            <w:tcW w:w="13887" w:type="dxa"/>
            <w:gridSpan w:val="3"/>
            <w:shd w:val="clear" w:color="auto" w:fill="auto"/>
          </w:tcPr>
          <w:p w14:paraId="5752BEFD" w14:textId="77777777" w:rsidR="00F37ABE" w:rsidRPr="00A624BF" w:rsidRDefault="00F37ABE" w:rsidP="00F37ABE">
            <w:pPr>
              <w:spacing w:line="247" w:lineRule="auto"/>
              <w:rPr>
                <w:rFonts w:ascii="Arial Nova" w:hAnsi="Arial Nova" w:cs="Arial"/>
                <w:b/>
                <w:sz w:val="16"/>
                <w:szCs w:val="16"/>
              </w:rPr>
            </w:pPr>
          </w:p>
        </w:tc>
      </w:tr>
      <w:tr w:rsidR="00F37ABE" w:rsidRPr="00A624BF" w14:paraId="3A86FBFC" w14:textId="77777777" w:rsidTr="0001525E">
        <w:tc>
          <w:tcPr>
            <w:tcW w:w="13887" w:type="dxa"/>
            <w:gridSpan w:val="3"/>
            <w:shd w:val="clear" w:color="auto" w:fill="365ED9" w:themeFill="accent1" w:themeFillTint="99"/>
          </w:tcPr>
          <w:p w14:paraId="6520E891" w14:textId="45557650" w:rsidR="00F37ABE" w:rsidRPr="001E3A5B" w:rsidRDefault="00F37ABE" w:rsidP="00F37ABE">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w:t>
            </w:r>
          </w:p>
        </w:tc>
      </w:tr>
      <w:tr w:rsidR="00DA289F" w:rsidRPr="00A624BF" w14:paraId="31163F57" w14:textId="77777777" w:rsidTr="00136624">
        <w:trPr>
          <w:trHeight w:val="379"/>
        </w:trPr>
        <w:tc>
          <w:tcPr>
            <w:tcW w:w="13887" w:type="dxa"/>
            <w:gridSpan w:val="3"/>
            <w:shd w:val="clear" w:color="auto" w:fill="auto"/>
            <w:vAlign w:val="center"/>
          </w:tcPr>
          <w:p w14:paraId="6086DE97" w14:textId="49CC3B38" w:rsidR="00F37ABE" w:rsidRPr="00A624BF" w:rsidRDefault="00271AA5" w:rsidP="00F37ABE">
            <w:pPr>
              <w:spacing w:line="247" w:lineRule="auto"/>
              <w:rPr>
                <w:rFonts w:ascii="Arial Nova" w:hAnsi="Arial Nova" w:cs="Arial"/>
                <w:b/>
                <w:bCs/>
                <w:i/>
                <w:iCs/>
                <w:smallCaps/>
                <w:color w:val="002060"/>
                <w:sz w:val="16"/>
                <w:szCs w:val="16"/>
                <w:u w:val="single"/>
              </w:rPr>
            </w:pPr>
            <w:r w:rsidRPr="00A624BF">
              <w:rPr>
                <w:rFonts w:ascii="Arial Nova" w:hAnsi="Arial Nova" w:cs="Arial"/>
                <w:b/>
                <w:bCs/>
                <w:i/>
                <w:iCs/>
                <w:smallCaps/>
                <w:color w:val="09122F" w:themeColor="accent1" w:themeShade="80"/>
                <w:sz w:val="16"/>
                <w:szCs w:val="16"/>
                <w:u w:val="single"/>
              </w:rPr>
              <w:fldChar w:fldCharType="begin"/>
            </w:r>
            <w:r w:rsidRPr="00A624BF">
              <w:rPr>
                <w:rFonts w:ascii="Arial Nova" w:hAnsi="Arial Nova" w:cs="Arial"/>
                <w:b/>
                <w:bCs/>
                <w:i/>
                <w:iCs/>
                <w:smallCaps/>
                <w:color w:val="09122F" w:themeColor="accent1" w:themeShade="80"/>
                <w:sz w:val="16"/>
                <w:szCs w:val="16"/>
                <w:u w:val="single"/>
              </w:rPr>
              <w:instrText xml:space="preserve"> REF _Ref14258703 \h </w:instrText>
            </w:r>
            <w:r w:rsidR="00DA289F" w:rsidRPr="00A624BF">
              <w:rPr>
                <w:rFonts w:ascii="Arial Nova" w:hAnsi="Arial Nova" w:cs="Arial"/>
                <w:b/>
                <w:bCs/>
                <w:i/>
                <w:iCs/>
                <w:smallCaps/>
                <w:color w:val="09122F" w:themeColor="accent1" w:themeShade="80"/>
                <w:sz w:val="16"/>
                <w:szCs w:val="16"/>
                <w:u w:val="single"/>
              </w:rPr>
              <w:instrText xml:space="preserve"> \* MERGEFORMAT </w:instrText>
            </w:r>
            <w:r w:rsidRPr="00A624BF">
              <w:rPr>
                <w:rFonts w:ascii="Arial Nova" w:hAnsi="Arial Nova" w:cs="Arial"/>
                <w:b/>
                <w:bCs/>
                <w:i/>
                <w:iCs/>
                <w:smallCaps/>
                <w:color w:val="09122F" w:themeColor="accent1" w:themeShade="80"/>
                <w:sz w:val="16"/>
                <w:szCs w:val="16"/>
                <w:u w:val="single"/>
              </w:rPr>
            </w:r>
            <w:r w:rsidRPr="00A624BF">
              <w:rPr>
                <w:rFonts w:ascii="Arial Nova" w:hAnsi="Arial Nova" w:cs="Arial"/>
                <w:b/>
                <w:bCs/>
                <w:i/>
                <w:iCs/>
                <w:smallCaps/>
                <w:color w:val="09122F" w:themeColor="accent1" w:themeShade="80"/>
                <w:sz w:val="16"/>
                <w:szCs w:val="16"/>
                <w:u w:val="single"/>
              </w:rPr>
              <w:fldChar w:fldCharType="separate"/>
            </w:r>
            <w:r w:rsidR="00E76718" w:rsidRPr="00E76718">
              <w:rPr>
                <w:rFonts w:ascii="Arial Nova" w:hAnsi="Arial Nova" w:cs="Arial"/>
                <w:b/>
                <w:bCs/>
                <w:i/>
                <w:iCs/>
                <w:color w:val="09122F" w:themeColor="accent1" w:themeShade="80"/>
                <w:sz w:val="16"/>
                <w:szCs w:val="16"/>
                <w:u w:val="single"/>
              </w:rPr>
              <w:t>Product: Broad Stock Index</w:t>
            </w:r>
            <w:r w:rsidRPr="00A624BF">
              <w:rPr>
                <w:rFonts w:ascii="Arial Nova" w:hAnsi="Arial Nova" w:cs="Arial"/>
                <w:b/>
                <w:bCs/>
                <w:i/>
                <w:iCs/>
                <w:smallCaps/>
                <w:color w:val="09122F" w:themeColor="accent1" w:themeShade="80"/>
                <w:sz w:val="16"/>
                <w:szCs w:val="16"/>
                <w:u w:val="single"/>
              </w:rPr>
              <w:fldChar w:fldCharType="end"/>
            </w:r>
          </w:p>
        </w:tc>
      </w:tr>
      <w:tr w:rsidR="00F37ABE" w:rsidRPr="00A624BF" w14:paraId="24C91203" w14:textId="77777777" w:rsidTr="00B617D6">
        <w:tc>
          <w:tcPr>
            <w:tcW w:w="8359" w:type="dxa"/>
            <w:shd w:val="clear" w:color="auto" w:fill="BCC9F2" w:themeFill="accent1" w:themeFillTint="33"/>
          </w:tcPr>
          <w:p w14:paraId="3D88C971"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46C9C4BA" w14:textId="15D54BC8"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43A4CFEA" w14:textId="3FB79594"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Frequency</w:t>
            </w:r>
          </w:p>
        </w:tc>
      </w:tr>
      <w:tr w:rsidR="00F37ABE" w:rsidRPr="00A624BF" w14:paraId="6A2DD8CD" w14:textId="77777777" w:rsidTr="00B617D6">
        <w:tc>
          <w:tcPr>
            <w:tcW w:w="8359" w:type="dxa"/>
          </w:tcPr>
          <w:p w14:paraId="50C4B3F0" w14:textId="77777777"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Value</w:t>
            </w:r>
          </w:p>
        </w:tc>
        <w:tc>
          <w:tcPr>
            <w:tcW w:w="3118" w:type="dxa"/>
          </w:tcPr>
          <w:p w14:paraId="66FEC709" w14:textId="098ABDA9"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w:t>
            </w:r>
          </w:p>
        </w:tc>
        <w:tc>
          <w:tcPr>
            <w:tcW w:w="2410" w:type="dxa"/>
          </w:tcPr>
          <w:p w14:paraId="2537D688" w14:textId="11891241"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F37ABE" w:rsidRPr="00A624BF" w14:paraId="22A5AA09" w14:textId="77777777" w:rsidTr="001E3A5B">
        <w:tc>
          <w:tcPr>
            <w:tcW w:w="13887" w:type="dxa"/>
            <w:gridSpan w:val="3"/>
            <w:shd w:val="clear" w:color="auto" w:fill="1459B4" w:themeFill="accent4" w:themeFillShade="80"/>
          </w:tcPr>
          <w:p w14:paraId="50D8A7AE" w14:textId="2C83B349" w:rsidR="00F37ABE" w:rsidRPr="001E3A5B" w:rsidRDefault="00F37ABE" w:rsidP="00F37ABE">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lastRenderedPageBreak/>
              <w:t>Product</w:t>
            </w:r>
          </w:p>
        </w:tc>
      </w:tr>
      <w:tr w:rsidR="00F37ABE" w:rsidRPr="00A624BF" w14:paraId="68758C84" w14:textId="77777777" w:rsidTr="00136624">
        <w:trPr>
          <w:trHeight w:val="380"/>
        </w:trPr>
        <w:tc>
          <w:tcPr>
            <w:tcW w:w="13887" w:type="dxa"/>
            <w:gridSpan w:val="3"/>
            <w:shd w:val="clear" w:color="auto" w:fill="auto"/>
            <w:vAlign w:val="center"/>
          </w:tcPr>
          <w:p w14:paraId="5FD0CDD7" w14:textId="0F6ECAFF" w:rsidR="00F37ABE" w:rsidRPr="00A624BF" w:rsidRDefault="00866EBC" w:rsidP="00F37ABE">
            <w:pPr>
              <w:spacing w:line="247" w:lineRule="auto"/>
              <w:rPr>
                <w:rFonts w:ascii="Arial Nova" w:hAnsi="Arial Nova" w:cs="Arial"/>
                <w:b/>
                <w:bCs/>
                <w:i/>
                <w:iCs/>
                <w:smallCaps/>
                <w:color w:val="002060"/>
                <w:sz w:val="16"/>
                <w:szCs w:val="16"/>
                <w:u w:val="single"/>
              </w:rPr>
            </w:pPr>
            <w:r w:rsidRPr="00A624BF">
              <w:rPr>
                <w:rFonts w:ascii="Arial Nova" w:hAnsi="Arial Nova" w:cs="Arial"/>
                <w:b/>
                <w:bCs/>
                <w:i/>
                <w:iCs/>
                <w:smallCaps/>
                <w:color w:val="09122F" w:themeColor="accent1" w:themeShade="80"/>
                <w:sz w:val="16"/>
                <w:szCs w:val="16"/>
                <w:u w:val="single"/>
              </w:rPr>
              <w:fldChar w:fldCharType="begin"/>
            </w:r>
            <w:r w:rsidRPr="00A624BF">
              <w:rPr>
                <w:rFonts w:ascii="Arial Nova" w:hAnsi="Arial Nova" w:cs="Arial"/>
                <w:b/>
                <w:bCs/>
                <w:i/>
                <w:iCs/>
                <w:smallCaps/>
                <w:color w:val="09122F" w:themeColor="accent1" w:themeShade="80"/>
                <w:sz w:val="16"/>
                <w:szCs w:val="16"/>
                <w:u w:val="single"/>
              </w:rPr>
              <w:instrText xml:space="preserve"> REF _Ref14258723 \h  \* MERGEFORMAT </w:instrText>
            </w:r>
            <w:r w:rsidRPr="00A624BF">
              <w:rPr>
                <w:rFonts w:ascii="Arial Nova" w:hAnsi="Arial Nova" w:cs="Arial"/>
                <w:b/>
                <w:bCs/>
                <w:i/>
                <w:iCs/>
                <w:smallCaps/>
                <w:color w:val="09122F" w:themeColor="accent1" w:themeShade="80"/>
                <w:sz w:val="16"/>
                <w:szCs w:val="16"/>
                <w:u w:val="single"/>
              </w:rPr>
            </w:r>
            <w:r w:rsidRPr="00A624BF">
              <w:rPr>
                <w:rFonts w:ascii="Arial Nova" w:hAnsi="Arial Nova" w:cs="Arial"/>
                <w:b/>
                <w:bCs/>
                <w:i/>
                <w:iCs/>
                <w:smallCaps/>
                <w:color w:val="09122F" w:themeColor="accent1" w:themeShade="80"/>
                <w:sz w:val="16"/>
                <w:szCs w:val="16"/>
                <w:u w:val="single"/>
              </w:rPr>
              <w:fldChar w:fldCharType="separate"/>
            </w:r>
            <w:r w:rsidR="00E76718" w:rsidRPr="00E76718">
              <w:rPr>
                <w:rFonts w:ascii="Arial Nova" w:hAnsi="Arial Nova" w:cs="Arial"/>
                <w:b/>
                <w:bCs/>
                <w:i/>
                <w:iCs/>
                <w:color w:val="09122F" w:themeColor="accent1" w:themeShade="80"/>
                <w:sz w:val="16"/>
                <w:szCs w:val="16"/>
                <w:u w:val="single"/>
              </w:rPr>
              <w:t>Product: Blue Chip Index</w:t>
            </w:r>
            <w:r w:rsidRPr="00A624BF">
              <w:rPr>
                <w:rFonts w:ascii="Arial Nova" w:hAnsi="Arial Nova" w:cs="Arial"/>
                <w:b/>
                <w:bCs/>
                <w:i/>
                <w:iCs/>
                <w:smallCaps/>
                <w:color w:val="09122F" w:themeColor="accent1" w:themeShade="80"/>
                <w:sz w:val="16"/>
                <w:szCs w:val="16"/>
                <w:u w:val="single"/>
              </w:rPr>
              <w:fldChar w:fldCharType="end"/>
            </w:r>
          </w:p>
        </w:tc>
      </w:tr>
      <w:tr w:rsidR="00F37ABE" w:rsidRPr="00A624BF" w14:paraId="57BE9696" w14:textId="77777777" w:rsidTr="00B617D6">
        <w:tc>
          <w:tcPr>
            <w:tcW w:w="8359" w:type="dxa"/>
            <w:shd w:val="clear" w:color="auto" w:fill="BCC9F2" w:themeFill="accent1" w:themeFillTint="33"/>
          </w:tcPr>
          <w:p w14:paraId="009C94E0"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7AA8900D" w14:textId="1FAE44D9"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1207FE97" w14:textId="7B93ED6E"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Frequency</w:t>
            </w:r>
          </w:p>
        </w:tc>
      </w:tr>
      <w:tr w:rsidR="00F37ABE" w:rsidRPr="00A624BF" w14:paraId="1FD70B68" w14:textId="77777777" w:rsidTr="00B617D6">
        <w:tc>
          <w:tcPr>
            <w:tcW w:w="8359" w:type="dxa"/>
          </w:tcPr>
          <w:p w14:paraId="45A3D285" w14:textId="77777777"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Value</w:t>
            </w:r>
          </w:p>
        </w:tc>
        <w:tc>
          <w:tcPr>
            <w:tcW w:w="3118" w:type="dxa"/>
          </w:tcPr>
          <w:p w14:paraId="6311972D" w14:textId="31216961"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w:t>
            </w:r>
          </w:p>
        </w:tc>
        <w:tc>
          <w:tcPr>
            <w:tcW w:w="2410" w:type="dxa"/>
          </w:tcPr>
          <w:p w14:paraId="38D00831" w14:textId="707309A4"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F37ABE" w:rsidRPr="00A624BF" w14:paraId="60F15547" w14:textId="77777777" w:rsidTr="00B617D6">
        <w:tc>
          <w:tcPr>
            <w:tcW w:w="8359" w:type="dxa"/>
          </w:tcPr>
          <w:p w14:paraId="17DD52D3" w14:textId="77777777"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Volatility</w:t>
            </w:r>
          </w:p>
        </w:tc>
        <w:tc>
          <w:tcPr>
            <w:tcW w:w="3118" w:type="dxa"/>
          </w:tcPr>
          <w:p w14:paraId="5266E425" w14:textId="743B38C2"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Percentage</w:t>
            </w:r>
          </w:p>
        </w:tc>
        <w:tc>
          <w:tcPr>
            <w:tcW w:w="2410" w:type="dxa"/>
          </w:tcPr>
          <w:p w14:paraId="20BF2B6A" w14:textId="0C02EDF8"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C05CF3" w:rsidRPr="00A624BF" w14:paraId="431C6551" w14:textId="77777777" w:rsidTr="00B617D6">
        <w:tc>
          <w:tcPr>
            <w:tcW w:w="8359" w:type="dxa"/>
          </w:tcPr>
          <w:p w14:paraId="5A58BAD7" w14:textId="7E251091" w:rsidR="00C05CF3" w:rsidRPr="00C05CF3" w:rsidRDefault="00C05CF3" w:rsidP="00F37ABE">
            <w:pPr>
              <w:spacing w:line="247" w:lineRule="auto"/>
              <w:rPr>
                <w:rFonts w:ascii="Arial Nova" w:eastAsia="Times New Roman" w:hAnsi="Arial Nova" w:cs="Arial"/>
                <w:b/>
                <w:bCs/>
                <w:i/>
                <w:iCs/>
                <w:color w:val="000000"/>
                <w:sz w:val="16"/>
                <w:szCs w:val="16"/>
                <w:u w:val="single"/>
                <w:lang w:eastAsia="en-GB"/>
              </w:rPr>
            </w:pPr>
            <w:r w:rsidRPr="00C05CF3">
              <w:rPr>
                <w:rFonts w:ascii="Arial Nova" w:eastAsia="Times New Roman" w:hAnsi="Arial Nova" w:cs="Arial"/>
                <w:b/>
                <w:bCs/>
                <w:i/>
                <w:iCs/>
                <w:color w:val="000000"/>
                <w:sz w:val="16"/>
                <w:szCs w:val="16"/>
                <w:u w:val="single"/>
                <w:lang w:eastAsia="en-GB"/>
              </w:rPr>
              <w:t>Product: Total Return Market Index</w:t>
            </w:r>
          </w:p>
        </w:tc>
        <w:tc>
          <w:tcPr>
            <w:tcW w:w="3118" w:type="dxa"/>
          </w:tcPr>
          <w:p w14:paraId="1904BFBF" w14:textId="42BE3CC4" w:rsidR="00C05CF3" w:rsidRPr="00A624BF" w:rsidRDefault="00C05CF3" w:rsidP="00F37ABE">
            <w:pPr>
              <w:spacing w:line="247" w:lineRule="auto"/>
              <w:rPr>
                <w:rFonts w:ascii="Arial Nova" w:eastAsia="Times New Roman" w:hAnsi="Arial Nova" w:cs="Arial"/>
                <w:color w:val="000000"/>
                <w:sz w:val="16"/>
                <w:szCs w:val="16"/>
                <w:lang w:eastAsia="en-GB"/>
              </w:rPr>
            </w:pPr>
            <w:r>
              <w:rPr>
                <w:rFonts w:ascii="Arial Nova" w:eastAsia="Times New Roman" w:hAnsi="Arial Nova" w:cs="Arial"/>
                <w:color w:val="000000"/>
                <w:sz w:val="16"/>
                <w:szCs w:val="16"/>
                <w:lang w:eastAsia="en-GB"/>
              </w:rPr>
              <w:t>Decimal</w:t>
            </w:r>
          </w:p>
        </w:tc>
        <w:tc>
          <w:tcPr>
            <w:tcW w:w="2410" w:type="dxa"/>
          </w:tcPr>
          <w:p w14:paraId="663CBC9B" w14:textId="5535D472" w:rsidR="00C05CF3" w:rsidRPr="00A624BF" w:rsidRDefault="00C05CF3"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C05CF3" w:rsidRPr="00A624BF" w14:paraId="571225A4" w14:textId="77777777" w:rsidTr="00B617D6">
        <w:tc>
          <w:tcPr>
            <w:tcW w:w="8359" w:type="dxa"/>
          </w:tcPr>
          <w:p w14:paraId="39BF33B0" w14:textId="14816F63" w:rsidR="00C05CF3" w:rsidRPr="00C05CF3" w:rsidRDefault="00C05CF3" w:rsidP="00F37ABE">
            <w:pPr>
              <w:spacing w:line="247" w:lineRule="auto"/>
              <w:rPr>
                <w:rFonts w:ascii="Arial Nova" w:eastAsia="Times New Roman" w:hAnsi="Arial Nova" w:cs="Arial"/>
                <w:color w:val="000000"/>
                <w:sz w:val="16"/>
                <w:szCs w:val="16"/>
                <w:lang w:eastAsia="en-GB"/>
              </w:rPr>
            </w:pPr>
            <w:r>
              <w:rPr>
                <w:rFonts w:ascii="Arial Nova" w:eastAsia="Times New Roman" w:hAnsi="Arial Nova" w:cs="Arial"/>
                <w:color w:val="000000"/>
                <w:sz w:val="16"/>
                <w:szCs w:val="16"/>
                <w:lang w:eastAsia="en-GB"/>
              </w:rPr>
              <w:t>Value</w:t>
            </w:r>
          </w:p>
        </w:tc>
        <w:tc>
          <w:tcPr>
            <w:tcW w:w="3118" w:type="dxa"/>
          </w:tcPr>
          <w:p w14:paraId="772EAC8B" w14:textId="77777777" w:rsidR="00C05CF3" w:rsidRDefault="00C05CF3" w:rsidP="00F37ABE">
            <w:pPr>
              <w:spacing w:line="247" w:lineRule="auto"/>
              <w:rPr>
                <w:rFonts w:ascii="Arial Nova" w:eastAsia="Times New Roman" w:hAnsi="Arial Nova" w:cs="Arial"/>
                <w:color w:val="000000"/>
                <w:sz w:val="16"/>
                <w:szCs w:val="16"/>
                <w:lang w:eastAsia="en-GB"/>
              </w:rPr>
            </w:pPr>
          </w:p>
        </w:tc>
        <w:tc>
          <w:tcPr>
            <w:tcW w:w="2410" w:type="dxa"/>
          </w:tcPr>
          <w:p w14:paraId="549E46E2" w14:textId="77777777" w:rsidR="00C05CF3" w:rsidRPr="00A624BF" w:rsidRDefault="00C05CF3" w:rsidP="00F37ABE">
            <w:pPr>
              <w:spacing w:line="247" w:lineRule="auto"/>
              <w:rPr>
                <w:rFonts w:ascii="Arial Nova" w:eastAsia="Times New Roman" w:hAnsi="Arial Nova" w:cs="Arial"/>
                <w:color w:val="000000"/>
                <w:sz w:val="16"/>
                <w:szCs w:val="16"/>
                <w:lang w:eastAsia="en-GB"/>
              </w:rPr>
            </w:pPr>
          </w:p>
        </w:tc>
      </w:tr>
      <w:tr w:rsidR="00F37ABE" w:rsidRPr="00A624BF" w14:paraId="0F87EEFB" w14:textId="77777777" w:rsidTr="00B617D6">
        <w:tc>
          <w:tcPr>
            <w:tcW w:w="8359" w:type="dxa"/>
          </w:tcPr>
          <w:p w14:paraId="410B5DAA" w14:textId="77777777" w:rsidR="00F37ABE" w:rsidRPr="00A624BF" w:rsidRDefault="00F37ABE" w:rsidP="00F37ABE">
            <w:pPr>
              <w:spacing w:line="247" w:lineRule="auto"/>
              <w:rPr>
                <w:rFonts w:ascii="Arial Nova" w:eastAsia="Times New Roman" w:hAnsi="Arial Nova" w:cs="Arial"/>
                <w:color w:val="000000"/>
                <w:sz w:val="16"/>
                <w:szCs w:val="16"/>
                <w:lang w:eastAsia="en-GB"/>
              </w:rPr>
            </w:pPr>
          </w:p>
        </w:tc>
        <w:tc>
          <w:tcPr>
            <w:tcW w:w="3118" w:type="dxa"/>
          </w:tcPr>
          <w:p w14:paraId="6C1529A2" w14:textId="77777777" w:rsidR="00F37ABE" w:rsidRPr="00A624BF" w:rsidRDefault="00F37ABE" w:rsidP="00F37ABE">
            <w:pPr>
              <w:spacing w:line="247" w:lineRule="auto"/>
              <w:rPr>
                <w:rFonts w:ascii="Arial Nova" w:eastAsia="Times New Roman" w:hAnsi="Arial Nova" w:cs="Arial"/>
                <w:color w:val="000000"/>
                <w:sz w:val="16"/>
                <w:szCs w:val="16"/>
                <w:lang w:eastAsia="en-GB"/>
              </w:rPr>
            </w:pPr>
          </w:p>
        </w:tc>
        <w:tc>
          <w:tcPr>
            <w:tcW w:w="2410" w:type="dxa"/>
          </w:tcPr>
          <w:p w14:paraId="02EB14C1" w14:textId="77777777" w:rsidR="00F37ABE" w:rsidRPr="00A624BF" w:rsidRDefault="00F37ABE" w:rsidP="00F37ABE">
            <w:pPr>
              <w:spacing w:line="247" w:lineRule="auto"/>
              <w:rPr>
                <w:rFonts w:ascii="Arial Nova" w:eastAsia="Times New Roman" w:hAnsi="Arial Nova" w:cs="Arial"/>
                <w:color w:val="000000"/>
                <w:sz w:val="16"/>
                <w:szCs w:val="16"/>
                <w:lang w:eastAsia="en-GB"/>
              </w:rPr>
            </w:pPr>
          </w:p>
        </w:tc>
      </w:tr>
      <w:tr w:rsidR="00F37ABE" w:rsidRPr="00A624BF" w14:paraId="69590C18" w14:textId="77777777" w:rsidTr="0001525E">
        <w:tc>
          <w:tcPr>
            <w:tcW w:w="13887" w:type="dxa"/>
            <w:gridSpan w:val="3"/>
            <w:shd w:val="clear" w:color="auto" w:fill="365ED9" w:themeFill="accent1" w:themeFillTint="99"/>
          </w:tcPr>
          <w:p w14:paraId="5AAAE67C" w14:textId="77777777" w:rsidR="00F37ABE" w:rsidRPr="001E3A5B" w:rsidRDefault="00F37ABE" w:rsidP="00F37ABE">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w:t>
            </w:r>
          </w:p>
        </w:tc>
      </w:tr>
      <w:tr w:rsidR="00F37ABE" w:rsidRPr="00A624BF" w14:paraId="4D99A9E9" w14:textId="77777777" w:rsidTr="00136624">
        <w:trPr>
          <w:trHeight w:val="461"/>
        </w:trPr>
        <w:tc>
          <w:tcPr>
            <w:tcW w:w="13887" w:type="dxa"/>
            <w:gridSpan w:val="3"/>
            <w:shd w:val="clear" w:color="auto" w:fill="auto"/>
            <w:vAlign w:val="center"/>
          </w:tcPr>
          <w:p w14:paraId="1831E7E3" w14:textId="683F202F" w:rsidR="00F37ABE" w:rsidRPr="00A624BF" w:rsidRDefault="00866EBC" w:rsidP="00F37ABE">
            <w:pPr>
              <w:spacing w:line="247" w:lineRule="auto"/>
              <w:rPr>
                <w:rFonts w:ascii="Arial Nova" w:hAnsi="Arial Nova" w:cs="Arial"/>
                <w:b/>
                <w:bCs/>
                <w:i/>
                <w:iCs/>
                <w:smallCaps/>
                <w:sz w:val="16"/>
                <w:szCs w:val="16"/>
                <w:u w:val="single"/>
              </w:rPr>
            </w:pPr>
            <w:r w:rsidRPr="00A624BF">
              <w:rPr>
                <w:rFonts w:ascii="Arial Nova" w:hAnsi="Arial Nova" w:cs="Arial"/>
                <w:b/>
                <w:bCs/>
                <w:i/>
                <w:iCs/>
                <w:color w:val="09122F" w:themeColor="accent1" w:themeShade="80"/>
                <w:sz w:val="16"/>
                <w:szCs w:val="16"/>
                <w:u w:val="single"/>
              </w:rPr>
              <w:fldChar w:fldCharType="begin"/>
            </w:r>
            <w:r w:rsidRPr="00A624BF">
              <w:rPr>
                <w:rFonts w:ascii="Arial Nova" w:hAnsi="Arial Nova" w:cs="Arial"/>
                <w:b/>
                <w:bCs/>
                <w:i/>
                <w:iCs/>
                <w:color w:val="09122F" w:themeColor="accent1" w:themeShade="80"/>
                <w:sz w:val="16"/>
                <w:szCs w:val="16"/>
                <w:u w:val="single"/>
              </w:rPr>
              <w:instrText xml:space="preserve"> REF _Ref14258745 \h </w:instrText>
            </w:r>
            <w:r w:rsidR="00446C5A" w:rsidRPr="00A624BF">
              <w:rPr>
                <w:rFonts w:ascii="Arial Nova" w:hAnsi="Arial Nova" w:cs="Arial"/>
                <w:b/>
                <w:bCs/>
                <w:i/>
                <w:iCs/>
                <w:color w:val="09122F" w:themeColor="accent1" w:themeShade="80"/>
                <w:sz w:val="16"/>
                <w:szCs w:val="16"/>
                <w:u w:val="single"/>
              </w:rPr>
              <w:instrText xml:space="preserve"> \* MERGEFORMAT </w:instrText>
            </w:r>
            <w:r w:rsidRPr="00A624BF">
              <w:rPr>
                <w:rFonts w:ascii="Arial Nova" w:hAnsi="Arial Nova" w:cs="Arial"/>
                <w:b/>
                <w:bCs/>
                <w:i/>
                <w:iCs/>
                <w:color w:val="09122F" w:themeColor="accent1" w:themeShade="80"/>
                <w:sz w:val="16"/>
                <w:szCs w:val="16"/>
                <w:u w:val="single"/>
              </w:rPr>
            </w:r>
            <w:r w:rsidRPr="00A624BF">
              <w:rPr>
                <w:rFonts w:ascii="Arial Nova" w:hAnsi="Arial Nova" w:cs="Arial"/>
                <w:b/>
                <w:bCs/>
                <w:i/>
                <w:iCs/>
                <w:color w:val="09122F" w:themeColor="accent1" w:themeShade="80"/>
                <w:sz w:val="16"/>
                <w:szCs w:val="16"/>
                <w:u w:val="single"/>
              </w:rPr>
              <w:fldChar w:fldCharType="separate"/>
            </w:r>
            <w:r w:rsidR="00E76718" w:rsidRPr="00E76718">
              <w:rPr>
                <w:rFonts w:ascii="Arial Nova" w:hAnsi="Arial Nova" w:cs="Arial"/>
                <w:b/>
                <w:bCs/>
                <w:i/>
                <w:iCs/>
                <w:color w:val="09122F" w:themeColor="accent1" w:themeShade="80"/>
                <w:sz w:val="16"/>
                <w:szCs w:val="16"/>
                <w:u w:val="single"/>
              </w:rPr>
              <w:t>Product: Median Simple Spread</w:t>
            </w:r>
            <w:r w:rsidRPr="00A624BF">
              <w:rPr>
                <w:rFonts w:ascii="Arial Nova" w:hAnsi="Arial Nova" w:cs="Arial"/>
                <w:b/>
                <w:bCs/>
                <w:i/>
                <w:iCs/>
                <w:color w:val="09122F" w:themeColor="accent1" w:themeShade="80"/>
                <w:sz w:val="16"/>
                <w:szCs w:val="16"/>
                <w:u w:val="single"/>
              </w:rPr>
              <w:fldChar w:fldCharType="end"/>
            </w:r>
          </w:p>
        </w:tc>
      </w:tr>
      <w:tr w:rsidR="00F37ABE" w:rsidRPr="00A624BF" w14:paraId="225F89C5" w14:textId="77777777" w:rsidTr="0001525E">
        <w:tc>
          <w:tcPr>
            <w:tcW w:w="8359" w:type="dxa"/>
            <w:shd w:val="clear" w:color="auto" w:fill="BCC9F2" w:themeFill="accent1" w:themeFillTint="33"/>
          </w:tcPr>
          <w:p w14:paraId="1B181D33"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0724E0EF"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2CD5D52A" w14:textId="77777777" w:rsidR="00F37ABE" w:rsidRPr="00A624BF" w:rsidRDefault="00F37ABE" w:rsidP="00F37ABE">
            <w:pPr>
              <w:spacing w:line="247" w:lineRule="auto"/>
              <w:rPr>
                <w:rFonts w:ascii="Arial Nova" w:hAnsi="Arial Nova" w:cs="Arial"/>
                <w:b/>
                <w:sz w:val="16"/>
                <w:szCs w:val="16"/>
              </w:rPr>
            </w:pPr>
            <w:r w:rsidRPr="00A624BF">
              <w:rPr>
                <w:rFonts w:ascii="Arial Nova" w:hAnsi="Arial Nova" w:cs="Arial"/>
                <w:b/>
                <w:sz w:val="16"/>
                <w:szCs w:val="16"/>
              </w:rPr>
              <w:t>Frequency</w:t>
            </w:r>
          </w:p>
        </w:tc>
      </w:tr>
      <w:tr w:rsidR="00F37ABE" w:rsidRPr="00A624BF" w14:paraId="0BAE1144" w14:textId="77777777" w:rsidTr="0001525E">
        <w:tc>
          <w:tcPr>
            <w:tcW w:w="8359" w:type="dxa"/>
          </w:tcPr>
          <w:p w14:paraId="4635186B" w14:textId="5886D09D"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Median Simple Spread – Large Cap</w:t>
            </w:r>
          </w:p>
        </w:tc>
        <w:tc>
          <w:tcPr>
            <w:tcW w:w="3118" w:type="dxa"/>
          </w:tcPr>
          <w:p w14:paraId="7DF69024" w14:textId="77777777"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w:t>
            </w:r>
          </w:p>
        </w:tc>
        <w:tc>
          <w:tcPr>
            <w:tcW w:w="2410" w:type="dxa"/>
          </w:tcPr>
          <w:p w14:paraId="7704BC05" w14:textId="0CBE9A47"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F37ABE" w:rsidRPr="00A624BF" w14:paraId="7EA955CF" w14:textId="77777777" w:rsidTr="0001525E">
        <w:tc>
          <w:tcPr>
            <w:tcW w:w="8359" w:type="dxa"/>
          </w:tcPr>
          <w:p w14:paraId="2FD92483" w14:textId="1931242A"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Median Simple Spread – Mid Cap</w:t>
            </w:r>
          </w:p>
        </w:tc>
        <w:tc>
          <w:tcPr>
            <w:tcW w:w="3118" w:type="dxa"/>
          </w:tcPr>
          <w:p w14:paraId="385A8204" w14:textId="31593F86"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w:t>
            </w:r>
          </w:p>
        </w:tc>
        <w:tc>
          <w:tcPr>
            <w:tcW w:w="2410" w:type="dxa"/>
          </w:tcPr>
          <w:p w14:paraId="033AB7C9" w14:textId="29C1CA71"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F37ABE" w:rsidRPr="00A624BF" w14:paraId="4A4F2E2A" w14:textId="77777777" w:rsidTr="00B617D6">
        <w:tc>
          <w:tcPr>
            <w:tcW w:w="8359" w:type="dxa"/>
          </w:tcPr>
          <w:p w14:paraId="0F27BA80" w14:textId="593D8E1F"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Median Simple Spread – Small Cap</w:t>
            </w:r>
          </w:p>
        </w:tc>
        <w:tc>
          <w:tcPr>
            <w:tcW w:w="3118" w:type="dxa"/>
          </w:tcPr>
          <w:p w14:paraId="022A73FB" w14:textId="340D17EC"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w:t>
            </w:r>
          </w:p>
        </w:tc>
        <w:tc>
          <w:tcPr>
            <w:tcW w:w="2410" w:type="dxa"/>
          </w:tcPr>
          <w:p w14:paraId="31B00F7E" w14:textId="3C30A12C"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F37ABE" w:rsidRPr="00A624BF" w14:paraId="58E96DBE" w14:textId="77777777" w:rsidTr="00B617D6">
        <w:tc>
          <w:tcPr>
            <w:tcW w:w="8359" w:type="dxa"/>
          </w:tcPr>
          <w:p w14:paraId="0C4197EE" w14:textId="27C0738B"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Median Simple Spread – Micro Cap</w:t>
            </w:r>
          </w:p>
        </w:tc>
        <w:tc>
          <w:tcPr>
            <w:tcW w:w="3118" w:type="dxa"/>
          </w:tcPr>
          <w:p w14:paraId="4B6E4FF0" w14:textId="755B82FC"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w:t>
            </w:r>
          </w:p>
        </w:tc>
        <w:tc>
          <w:tcPr>
            <w:tcW w:w="2410" w:type="dxa"/>
          </w:tcPr>
          <w:p w14:paraId="61FD9928" w14:textId="2EAF602B" w:rsidR="00F37ABE" w:rsidRPr="00A624BF" w:rsidRDefault="00F37ABE" w:rsidP="00F37ABE">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bl>
    <w:p w14:paraId="2EC422B9" w14:textId="77777777" w:rsidR="00B51A1B" w:rsidRPr="00061CF4" w:rsidRDefault="00913AC6" w:rsidP="00DA7135">
      <w:pPr>
        <w:spacing w:line="247" w:lineRule="auto"/>
        <w:rPr>
          <w:rFonts w:ascii="Arial Nova" w:hAnsi="Arial Nova" w:cs="Arial"/>
          <w:sz w:val="20"/>
          <w:szCs w:val="20"/>
        </w:rPr>
      </w:pPr>
      <w:r w:rsidRPr="00061CF4">
        <w:rPr>
          <w:rFonts w:ascii="Arial Nova" w:hAnsi="Arial Nova" w:cs="Arial"/>
          <w:sz w:val="20"/>
          <w:szCs w:val="20"/>
        </w:rPr>
        <w:tab/>
      </w:r>
    </w:p>
    <w:tbl>
      <w:tblPr>
        <w:tblStyle w:val="TableGrid"/>
        <w:tblW w:w="0" w:type="auto"/>
        <w:tblLook w:val="04A0" w:firstRow="1" w:lastRow="0" w:firstColumn="1" w:lastColumn="0" w:noHBand="0" w:noVBand="1"/>
      </w:tblPr>
      <w:tblGrid>
        <w:gridCol w:w="8359"/>
        <w:gridCol w:w="3118"/>
        <w:gridCol w:w="2410"/>
      </w:tblGrid>
      <w:tr w:rsidR="00B51A1B" w:rsidRPr="00A624BF" w14:paraId="5FEACBB9" w14:textId="77777777" w:rsidTr="0001525E">
        <w:tc>
          <w:tcPr>
            <w:tcW w:w="13887" w:type="dxa"/>
            <w:gridSpan w:val="3"/>
            <w:shd w:val="clear" w:color="auto" w:fill="365ED9" w:themeFill="accent1" w:themeFillTint="99"/>
          </w:tcPr>
          <w:p w14:paraId="3574E10F" w14:textId="77777777" w:rsidR="00B51A1B" w:rsidRPr="001E3A5B" w:rsidRDefault="00B51A1B" w:rsidP="0001525E">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w:t>
            </w:r>
          </w:p>
        </w:tc>
      </w:tr>
      <w:tr w:rsidR="00B51A1B" w:rsidRPr="00A624BF" w14:paraId="1BD91C65" w14:textId="77777777" w:rsidTr="0001525E">
        <w:trPr>
          <w:trHeight w:val="461"/>
        </w:trPr>
        <w:tc>
          <w:tcPr>
            <w:tcW w:w="13887" w:type="dxa"/>
            <w:gridSpan w:val="3"/>
            <w:shd w:val="clear" w:color="auto" w:fill="auto"/>
            <w:vAlign w:val="center"/>
          </w:tcPr>
          <w:p w14:paraId="4D9658CA" w14:textId="11CFBBB7" w:rsidR="00B51A1B" w:rsidRPr="00A624BF" w:rsidRDefault="00446C5A" w:rsidP="0001525E">
            <w:pPr>
              <w:spacing w:line="247" w:lineRule="auto"/>
              <w:rPr>
                <w:rFonts w:ascii="Arial Nova" w:hAnsi="Arial Nova" w:cs="Arial"/>
                <w:b/>
                <w:bCs/>
                <w:smallCaps/>
                <w:sz w:val="16"/>
                <w:szCs w:val="16"/>
                <w:u w:val="single"/>
              </w:rPr>
            </w:pPr>
            <w:r w:rsidRPr="00A624BF">
              <w:rPr>
                <w:rFonts w:ascii="Arial Nova" w:hAnsi="Arial Nova" w:cs="Arial"/>
                <w:b/>
                <w:bCs/>
                <w:i/>
                <w:iCs/>
                <w:color w:val="09122F" w:themeColor="accent1" w:themeShade="80"/>
                <w:sz w:val="16"/>
                <w:szCs w:val="16"/>
                <w:u w:val="single"/>
              </w:rPr>
              <w:fldChar w:fldCharType="begin"/>
            </w:r>
            <w:r w:rsidRPr="00A624BF">
              <w:rPr>
                <w:rFonts w:ascii="Arial Nova" w:hAnsi="Arial Nova" w:cs="Arial"/>
                <w:b/>
                <w:bCs/>
                <w:i/>
                <w:iCs/>
                <w:color w:val="09122F" w:themeColor="accent1" w:themeShade="80"/>
                <w:sz w:val="16"/>
                <w:szCs w:val="16"/>
                <w:u w:val="single"/>
              </w:rPr>
              <w:instrText xml:space="preserve"> REF _Ref14259215 \h  \* MERGEFORMAT </w:instrText>
            </w:r>
            <w:r w:rsidRPr="00A624BF">
              <w:rPr>
                <w:rFonts w:ascii="Arial Nova" w:hAnsi="Arial Nova" w:cs="Arial"/>
                <w:b/>
                <w:bCs/>
                <w:i/>
                <w:iCs/>
                <w:color w:val="09122F" w:themeColor="accent1" w:themeShade="80"/>
                <w:sz w:val="16"/>
                <w:szCs w:val="16"/>
                <w:u w:val="single"/>
              </w:rPr>
            </w:r>
            <w:r w:rsidRPr="00A624BF">
              <w:rPr>
                <w:rFonts w:ascii="Arial Nova" w:hAnsi="Arial Nova" w:cs="Arial"/>
                <w:b/>
                <w:bCs/>
                <w:i/>
                <w:iCs/>
                <w:color w:val="09122F" w:themeColor="accent1" w:themeShade="80"/>
                <w:sz w:val="16"/>
                <w:szCs w:val="16"/>
                <w:u w:val="single"/>
              </w:rPr>
              <w:fldChar w:fldCharType="separate"/>
            </w:r>
            <w:r w:rsidR="00E76718" w:rsidRPr="00E76718">
              <w:rPr>
                <w:rFonts w:ascii="Arial Nova" w:hAnsi="Arial Nova" w:cs="Arial"/>
                <w:b/>
                <w:bCs/>
                <w:i/>
                <w:iCs/>
                <w:color w:val="09122F" w:themeColor="accent1" w:themeShade="80"/>
                <w:sz w:val="16"/>
                <w:szCs w:val="16"/>
                <w:u w:val="single"/>
              </w:rPr>
              <w:t>Product: Granular IPO level capital raised</w:t>
            </w:r>
            <w:r w:rsidRPr="00A624BF">
              <w:rPr>
                <w:rFonts w:ascii="Arial Nova" w:hAnsi="Arial Nova" w:cs="Arial"/>
                <w:b/>
                <w:bCs/>
                <w:i/>
                <w:iCs/>
                <w:color w:val="09122F" w:themeColor="accent1" w:themeShade="80"/>
                <w:sz w:val="16"/>
                <w:szCs w:val="16"/>
                <w:u w:val="single"/>
              </w:rPr>
              <w:fldChar w:fldCharType="end"/>
            </w:r>
          </w:p>
        </w:tc>
      </w:tr>
      <w:tr w:rsidR="00B51A1B" w:rsidRPr="00A624BF" w14:paraId="59E7FF6F" w14:textId="77777777" w:rsidTr="0001525E">
        <w:tc>
          <w:tcPr>
            <w:tcW w:w="8359" w:type="dxa"/>
            <w:shd w:val="clear" w:color="auto" w:fill="BCC9F2" w:themeFill="accent1" w:themeFillTint="33"/>
          </w:tcPr>
          <w:p w14:paraId="73230E74" w14:textId="77777777" w:rsidR="00B51A1B" w:rsidRPr="00A624BF" w:rsidRDefault="00B51A1B" w:rsidP="0001525E">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22EE6816" w14:textId="77777777" w:rsidR="00B51A1B" w:rsidRPr="00A624BF" w:rsidRDefault="00B51A1B" w:rsidP="0001525E">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2F1BD5DB" w14:textId="77777777" w:rsidR="00B51A1B" w:rsidRPr="00A624BF" w:rsidRDefault="00B51A1B" w:rsidP="0001525E">
            <w:pPr>
              <w:spacing w:line="247" w:lineRule="auto"/>
              <w:rPr>
                <w:rFonts w:ascii="Arial Nova" w:hAnsi="Arial Nova" w:cs="Arial"/>
                <w:b/>
                <w:sz w:val="16"/>
                <w:szCs w:val="16"/>
              </w:rPr>
            </w:pPr>
            <w:r w:rsidRPr="00A624BF">
              <w:rPr>
                <w:rFonts w:ascii="Arial Nova" w:hAnsi="Arial Nova" w:cs="Arial"/>
                <w:b/>
                <w:sz w:val="16"/>
                <w:szCs w:val="16"/>
              </w:rPr>
              <w:t>Frequency</w:t>
            </w:r>
          </w:p>
        </w:tc>
      </w:tr>
      <w:tr w:rsidR="00BB1A71" w:rsidRPr="00A624BF" w14:paraId="38D1ED36" w14:textId="77777777" w:rsidTr="0001525E">
        <w:tc>
          <w:tcPr>
            <w:tcW w:w="8359" w:type="dxa"/>
          </w:tcPr>
          <w:p w14:paraId="343F2D1A" w14:textId="30BE143B" w:rsidR="00BB1A71" w:rsidRPr="00A624BF" w:rsidRDefault="00BB1A71" w:rsidP="00BB1A71">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Granular IPO level capital raised - Market Capitalisation on 1st trading day</w:t>
            </w:r>
          </w:p>
        </w:tc>
        <w:tc>
          <w:tcPr>
            <w:tcW w:w="3118" w:type="dxa"/>
          </w:tcPr>
          <w:p w14:paraId="76B207DF" w14:textId="2C1B6083" w:rsidR="00BB1A71" w:rsidRPr="00A624BF" w:rsidRDefault="0035669E" w:rsidP="00BB1A71">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26E4F684" w14:textId="77777777" w:rsidR="00BB1A71" w:rsidRPr="00A624BF" w:rsidRDefault="00BB1A71" w:rsidP="00BB1A71">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 xml:space="preserve">Monthly </w:t>
            </w:r>
          </w:p>
        </w:tc>
      </w:tr>
      <w:tr w:rsidR="00BB1A71" w:rsidRPr="00A624BF" w14:paraId="7CC02CEA" w14:textId="77777777" w:rsidTr="0001525E">
        <w:tc>
          <w:tcPr>
            <w:tcW w:w="8359" w:type="dxa"/>
          </w:tcPr>
          <w:p w14:paraId="6886007D" w14:textId="50F0F0D6" w:rsidR="00BB1A71" w:rsidRPr="00A624BF" w:rsidRDefault="00BB1A71" w:rsidP="00BB1A71">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Granular IPO level capital raised - Capital raised through IPO (Newly issued shares)</w:t>
            </w:r>
          </w:p>
        </w:tc>
        <w:tc>
          <w:tcPr>
            <w:tcW w:w="3118" w:type="dxa"/>
          </w:tcPr>
          <w:p w14:paraId="77CDAD5F" w14:textId="3FC6B9EB" w:rsidR="00BB1A71" w:rsidRPr="00A624BF" w:rsidRDefault="0035669E" w:rsidP="00BB1A71">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28812048" w14:textId="77777777" w:rsidR="00BB1A71" w:rsidRPr="00A624BF" w:rsidRDefault="00BB1A71" w:rsidP="00BB1A71">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BB1A71" w:rsidRPr="00A624BF" w14:paraId="1F1400E3" w14:textId="77777777" w:rsidTr="0001525E">
        <w:tc>
          <w:tcPr>
            <w:tcW w:w="8359" w:type="dxa"/>
          </w:tcPr>
          <w:p w14:paraId="73880723" w14:textId="465430C9" w:rsidR="00BB1A71" w:rsidRPr="00A624BF" w:rsidRDefault="00BB1A71" w:rsidP="00BB1A71">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Granular IPO level capital raised - Capital raised through IPO (Already issued shares)</w:t>
            </w:r>
          </w:p>
        </w:tc>
        <w:tc>
          <w:tcPr>
            <w:tcW w:w="3118" w:type="dxa"/>
          </w:tcPr>
          <w:p w14:paraId="4486CCEA" w14:textId="6D238901" w:rsidR="00BB1A71" w:rsidRPr="00A624BF" w:rsidRDefault="0035669E" w:rsidP="00BB1A71">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10" w:type="dxa"/>
          </w:tcPr>
          <w:p w14:paraId="027008F3" w14:textId="77777777" w:rsidR="00BB1A71" w:rsidRPr="00A624BF" w:rsidRDefault="00BB1A71" w:rsidP="00BB1A71">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1B00CB" w:rsidRPr="00A624BF" w14:paraId="4E37F5B6" w14:textId="77777777" w:rsidTr="0001525E">
        <w:tc>
          <w:tcPr>
            <w:tcW w:w="8359" w:type="dxa"/>
          </w:tcPr>
          <w:p w14:paraId="5D72B731" w14:textId="7977103D"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Company name</w:t>
            </w:r>
          </w:p>
        </w:tc>
        <w:tc>
          <w:tcPr>
            <w:tcW w:w="3118" w:type="dxa"/>
          </w:tcPr>
          <w:p w14:paraId="14EAC286" w14:textId="58F637C8"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Text</w:t>
            </w:r>
          </w:p>
        </w:tc>
        <w:tc>
          <w:tcPr>
            <w:tcW w:w="2410" w:type="dxa"/>
          </w:tcPr>
          <w:p w14:paraId="0D353B7E" w14:textId="4E99BE00"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1B00CB" w:rsidRPr="00A624BF" w14:paraId="367C12FB" w14:textId="77777777" w:rsidTr="0001525E">
        <w:tc>
          <w:tcPr>
            <w:tcW w:w="8359" w:type="dxa"/>
          </w:tcPr>
          <w:p w14:paraId="023B7F20" w14:textId="6E871282"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Foreign/Domestic</w:t>
            </w:r>
          </w:p>
        </w:tc>
        <w:tc>
          <w:tcPr>
            <w:tcW w:w="3118" w:type="dxa"/>
          </w:tcPr>
          <w:p w14:paraId="3F88A300" w14:textId="14F5EB88"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Text</w:t>
            </w:r>
          </w:p>
        </w:tc>
        <w:tc>
          <w:tcPr>
            <w:tcW w:w="2410" w:type="dxa"/>
          </w:tcPr>
          <w:p w14:paraId="77E20F91" w14:textId="2076B70A"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1B00CB" w:rsidRPr="00A624BF" w14:paraId="06B93419" w14:textId="77777777" w:rsidTr="0001525E">
        <w:tc>
          <w:tcPr>
            <w:tcW w:w="8359" w:type="dxa"/>
          </w:tcPr>
          <w:p w14:paraId="1D172349" w14:textId="072972A2"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Listing date</w:t>
            </w:r>
          </w:p>
        </w:tc>
        <w:tc>
          <w:tcPr>
            <w:tcW w:w="3118" w:type="dxa"/>
          </w:tcPr>
          <w:p w14:paraId="1BB16497" w14:textId="7B5293C2"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Text</w:t>
            </w:r>
          </w:p>
        </w:tc>
        <w:tc>
          <w:tcPr>
            <w:tcW w:w="2410" w:type="dxa"/>
          </w:tcPr>
          <w:p w14:paraId="7F6CA9C0" w14:textId="7089FF03"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1B00CB" w:rsidRPr="00A624BF" w14:paraId="64FD36F2" w14:textId="77777777" w:rsidTr="0001525E">
        <w:tc>
          <w:tcPr>
            <w:tcW w:w="8359" w:type="dxa"/>
          </w:tcPr>
          <w:p w14:paraId="005AEAC1" w14:textId="3A823B6A"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Listing venue</w:t>
            </w:r>
          </w:p>
        </w:tc>
        <w:tc>
          <w:tcPr>
            <w:tcW w:w="3118" w:type="dxa"/>
          </w:tcPr>
          <w:p w14:paraId="3AECABC8" w14:textId="60208CF7"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Text</w:t>
            </w:r>
          </w:p>
        </w:tc>
        <w:tc>
          <w:tcPr>
            <w:tcW w:w="2410" w:type="dxa"/>
          </w:tcPr>
          <w:p w14:paraId="2486DDF1" w14:textId="6A45C23E"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1B00CB" w:rsidRPr="00A624BF" w14:paraId="2A3EFDB9" w14:textId="77777777" w:rsidTr="0001525E">
        <w:tc>
          <w:tcPr>
            <w:tcW w:w="8359" w:type="dxa"/>
          </w:tcPr>
          <w:p w14:paraId="2E3BFCE7" w14:textId="5A26C453"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ISIN</w:t>
            </w:r>
          </w:p>
        </w:tc>
        <w:tc>
          <w:tcPr>
            <w:tcW w:w="3118" w:type="dxa"/>
          </w:tcPr>
          <w:p w14:paraId="4E61F91E" w14:textId="663C9F69"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Text</w:t>
            </w:r>
          </w:p>
        </w:tc>
        <w:tc>
          <w:tcPr>
            <w:tcW w:w="2410" w:type="dxa"/>
          </w:tcPr>
          <w:p w14:paraId="1F9ECD84" w14:textId="6EAF4FD7"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1B00CB" w:rsidRPr="00A624BF" w14:paraId="72C698C9" w14:textId="77777777" w:rsidTr="0001525E">
        <w:tc>
          <w:tcPr>
            <w:tcW w:w="8359" w:type="dxa"/>
          </w:tcPr>
          <w:p w14:paraId="5E34273B" w14:textId="2923AFF8"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Type of company</w:t>
            </w:r>
          </w:p>
        </w:tc>
        <w:tc>
          <w:tcPr>
            <w:tcW w:w="3118" w:type="dxa"/>
          </w:tcPr>
          <w:p w14:paraId="11D1FB25" w14:textId="73DB51BC"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Text</w:t>
            </w:r>
          </w:p>
        </w:tc>
        <w:tc>
          <w:tcPr>
            <w:tcW w:w="2410" w:type="dxa"/>
          </w:tcPr>
          <w:p w14:paraId="3F9C85D2" w14:textId="1F22B591" w:rsidR="001B00CB" w:rsidRPr="00A624BF" w:rsidRDefault="001B00CB" w:rsidP="001B00CB">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bl>
    <w:p w14:paraId="53DA3603" w14:textId="77777777" w:rsidR="00B51A1B" w:rsidRPr="00061CF4" w:rsidRDefault="00B51A1B" w:rsidP="00B51A1B">
      <w:pPr>
        <w:spacing w:line="247" w:lineRule="auto"/>
        <w:rPr>
          <w:rFonts w:ascii="Arial Nova" w:hAnsi="Arial Nova" w:cs="Arial"/>
          <w:sz w:val="20"/>
          <w:szCs w:val="20"/>
        </w:rPr>
      </w:pPr>
      <w:r w:rsidRPr="00061CF4">
        <w:rPr>
          <w:rFonts w:ascii="Arial Nova" w:hAnsi="Arial Nova" w:cs="Arial"/>
          <w:sz w:val="20"/>
          <w:szCs w:val="20"/>
        </w:rPr>
        <w:tab/>
      </w:r>
    </w:p>
    <w:p w14:paraId="2891E214" w14:textId="77777777" w:rsidR="00FA2FEF" w:rsidRPr="00061CF4" w:rsidRDefault="00FA2FEF">
      <w:pPr>
        <w:rPr>
          <w:rFonts w:ascii="Arial Nova" w:hAnsi="Arial Nova"/>
          <w:sz w:val="20"/>
          <w:szCs w:val="20"/>
        </w:rPr>
      </w:pPr>
      <w:r w:rsidRPr="00061CF4">
        <w:rPr>
          <w:rFonts w:ascii="Arial Nova" w:hAnsi="Arial Nova"/>
          <w:sz w:val="20"/>
          <w:szCs w:val="20"/>
        </w:rPr>
        <w:br w:type="page"/>
      </w:r>
    </w:p>
    <w:tbl>
      <w:tblPr>
        <w:tblStyle w:val="TableGrid"/>
        <w:tblW w:w="0" w:type="auto"/>
        <w:tblCellMar>
          <w:top w:w="28" w:type="dxa"/>
          <w:bottom w:w="28" w:type="dxa"/>
        </w:tblCellMar>
        <w:tblLook w:val="04A0" w:firstRow="1" w:lastRow="0" w:firstColumn="1" w:lastColumn="0" w:noHBand="0" w:noVBand="1"/>
      </w:tblPr>
      <w:tblGrid>
        <w:gridCol w:w="8359"/>
        <w:gridCol w:w="3118"/>
        <w:gridCol w:w="2471"/>
      </w:tblGrid>
      <w:tr w:rsidR="007644B2" w:rsidRPr="00A624BF" w14:paraId="37DC8C78" w14:textId="77777777" w:rsidTr="00FA2FEF">
        <w:trPr>
          <w:trHeight w:val="246"/>
        </w:trPr>
        <w:tc>
          <w:tcPr>
            <w:tcW w:w="13948" w:type="dxa"/>
            <w:gridSpan w:val="3"/>
            <w:shd w:val="clear" w:color="auto" w:fill="122560" w:themeFill="accent1"/>
          </w:tcPr>
          <w:p w14:paraId="35772BEA" w14:textId="50E45E4F" w:rsidR="007644B2" w:rsidRPr="00A624BF" w:rsidRDefault="007644B2" w:rsidP="00DA7135">
            <w:pPr>
              <w:spacing w:line="247" w:lineRule="auto"/>
              <w:rPr>
                <w:rFonts w:ascii="Arial Nova" w:hAnsi="Arial Nova" w:cs="Arial"/>
                <w:color w:val="FFFFFF" w:themeColor="background1"/>
                <w:sz w:val="16"/>
                <w:szCs w:val="16"/>
              </w:rPr>
            </w:pPr>
            <w:r w:rsidRPr="00A624BF">
              <w:rPr>
                <w:rFonts w:ascii="Arial Nova" w:hAnsi="Arial Nova" w:cs="Arial"/>
                <w:b/>
                <w:color w:val="FFFFFF" w:themeColor="background1"/>
                <w:sz w:val="16"/>
                <w:szCs w:val="16"/>
              </w:rPr>
              <w:lastRenderedPageBreak/>
              <w:t>Asset Class</w:t>
            </w:r>
          </w:p>
        </w:tc>
      </w:tr>
      <w:tr w:rsidR="00E46DCD" w:rsidRPr="00A624BF" w14:paraId="76776BEF" w14:textId="77777777" w:rsidTr="0065536D">
        <w:trPr>
          <w:trHeight w:val="413"/>
        </w:trPr>
        <w:tc>
          <w:tcPr>
            <w:tcW w:w="13948" w:type="dxa"/>
            <w:gridSpan w:val="3"/>
            <w:vAlign w:val="center"/>
          </w:tcPr>
          <w:p w14:paraId="2D49776D" w14:textId="44DA029B" w:rsidR="00E46DCD" w:rsidRPr="00A624BF" w:rsidRDefault="00C6686E" w:rsidP="00812D6F">
            <w:pPr>
              <w:spacing w:line="247" w:lineRule="auto"/>
              <w:rPr>
                <w:rFonts w:ascii="Arial Nova" w:hAnsi="Arial Nova" w:cs="Arial"/>
                <w:b/>
                <w:bCs/>
                <w:caps/>
                <w:smallCaps/>
                <w:sz w:val="16"/>
                <w:szCs w:val="16"/>
                <w:u w:val="single"/>
              </w:rPr>
            </w:pPr>
            <w:r w:rsidRPr="00A624BF">
              <w:rPr>
                <w:rFonts w:ascii="Arial Nova" w:hAnsi="Arial Nova" w:cs="Arial"/>
                <w:b/>
                <w:bCs/>
                <w:sz w:val="16"/>
                <w:szCs w:val="16"/>
              </w:rPr>
              <w:fldChar w:fldCharType="begin"/>
            </w:r>
            <w:r w:rsidRPr="00A624BF">
              <w:rPr>
                <w:rFonts w:ascii="Arial Nova" w:hAnsi="Arial Nova" w:cs="Arial"/>
                <w:b/>
                <w:bCs/>
                <w:sz w:val="16"/>
                <w:szCs w:val="16"/>
              </w:rPr>
              <w:instrText xml:space="preserve"> REF _Ref14259479 \h  \* MERGEFORMAT </w:instrText>
            </w:r>
            <w:r w:rsidRPr="00A624BF">
              <w:rPr>
                <w:rFonts w:ascii="Arial Nova" w:hAnsi="Arial Nova" w:cs="Arial"/>
                <w:b/>
                <w:bCs/>
                <w:sz w:val="16"/>
                <w:szCs w:val="16"/>
              </w:rPr>
            </w:r>
            <w:r w:rsidRPr="00A624BF">
              <w:rPr>
                <w:rFonts w:ascii="Arial Nova" w:hAnsi="Arial Nova" w:cs="Arial"/>
                <w:b/>
                <w:bCs/>
                <w:sz w:val="16"/>
                <w:szCs w:val="16"/>
              </w:rPr>
              <w:fldChar w:fldCharType="separate"/>
            </w:r>
            <w:r w:rsidR="00E76718" w:rsidRPr="00E76718">
              <w:rPr>
                <w:rFonts w:ascii="Arial Nova" w:hAnsi="Arial Nova" w:cs="Arial"/>
                <w:b/>
                <w:bCs/>
                <w:sz w:val="16"/>
                <w:szCs w:val="16"/>
              </w:rPr>
              <w:t>Asset Class - Derivatives</w:t>
            </w:r>
            <w:r w:rsidRPr="00A624BF">
              <w:rPr>
                <w:rFonts w:ascii="Arial Nova" w:hAnsi="Arial Nova" w:cs="Arial"/>
                <w:b/>
                <w:bCs/>
                <w:sz w:val="16"/>
                <w:szCs w:val="16"/>
              </w:rPr>
              <w:fldChar w:fldCharType="end"/>
            </w:r>
          </w:p>
        </w:tc>
      </w:tr>
      <w:tr w:rsidR="007644B2" w:rsidRPr="00A624BF" w14:paraId="2DF5D396" w14:textId="77777777" w:rsidTr="0065536D">
        <w:tc>
          <w:tcPr>
            <w:tcW w:w="13948" w:type="dxa"/>
            <w:gridSpan w:val="3"/>
            <w:shd w:val="clear" w:color="auto" w:fill="365ED9" w:themeFill="accent1" w:themeFillTint="99"/>
          </w:tcPr>
          <w:p w14:paraId="3A3C14C6" w14:textId="3A0F300A" w:rsidR="007644B2" w:rsidRPr="001E3A5B" w:rsidRDefault="007644B2" w:rsidP="00DA7135">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Products</w:t>
            </w:r>
          </w:p>
        </w:tc>
      </w:tr>
      <w:tr w:rsidR="007644B2" w:rsidRPr="00A624BF" w14:paraId="7B081F02" w14:textId="77777777" w:rsidTr="0065536D">
        <w:tc>
          <w:tcPr>
            <w:tcW w:w="13948" w:type="dxa"/>
            <w:gridSpan w:val="3"/>
          </w:tcPr>
          <w:p w14:paraId="32C9993A" w14:textId="1A793DD8" w:rsidR="007644B2" w:rsidRPr="00A624BF" w:rsidRDefault="007644B2"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Single Stock Options &amp; Futures</w:t>
            </w:r>
          </w:p>
        </w:tc>
      </w:tr>
      <w:tr w:rsidR="007644B2" w:rsidRPr="00A624BF" w14:paraId="27C0E076" w14:textId="77777777" w:rsidTr="0065536D">
        <w:tc>
          <w:tcPr>
            <w:tcW w:w="13948" w:type="dxa"/>
            <w:gridSpan w:val="3"/>
          </w:tcPr>
          <w:p w14:paraId="1F4EA948" w14:textId="0CC0C269" w:rsidR="007644B2" w:rsidRPr="00A624BF" w:rsidRDefault="007644B2"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Stock Index Options &amp; Futures</w:t>
            </w:r>
          </w:p>
        </w:tc>
      </w:tr>
      <w:tr w:rsidR="007644B2" w:rsidRPr="00A624BF" w14:paraId="7119A119" w14:textId="77777777" w:rsidTr="0065536D">
        <w:tc>
          <w:tcPr>
            <w:tcW w:w="13948" w:type="dxa"/>
            <w:gridSpan w:val="3"/>
          </w:tcPr>
          <w:p w14:paraId="38355564" w14:textId="7F1FD812" w:rsidR="007644B2" w:rsidRPr="00A624BF" w:rsidRDefault="007644B2"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ETF Options &amp; Futures</w:t>
            </w:r>
          </w:p>
        </w:tc>
      </w:tr>
      <w:tr w:rsidR="007644B2" w:rsidRPr="00A624BF" w14:paraId="4B17187D" w14:textId="77777777" w:rsidTr="0065536D">
        <w:tc>
          <w:tcPr>
            <w:tcW w:w="13948" w:type="dxa"/>
            <w:gridSpan w:val="3"/>
          </w:tcPr>
          <w:p w14:paraId="1F953F1E" w14:textId="77777777" w:rsidR="007644B2" w:rsidRPr="00A624BF" w:rsidRDefault="007644B2"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Interest Rate Options and Futures</w:t>
            </w:r>
          </w:p>
          <w:p w14:paraId="02CF0FAA" w14:textId="77777777" w:rsidR="008B45F8" w:rsidRPr="00A624BF" w:rsidRDefault="008B45F8"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 xml:space="preserve"> - Short Term Interest Rate Options and Futures</w:t>
            </w:r>
          </w:p>
          <w:p w14:paraId="4355BBEC" w14:textId="60747111" w:rsidR="008B45F8" w:rsidRPr="00A624BF" w:rsidRDefault="008B45F8"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 xml:space="preserve"> - Long Term Interest Rate Options and Futures</w:t>
            </w:r>
          </w:p>
        </w:tc>
      </w:tr>
      <w:tr w:rsidR="007644B2" w:rsidRPr="00A624BF" w14:paraId="26E1EE5A" w14:textId="77777777" w:rsidTr="0065536D">
        <w:tc>
          <w:tcPr>
            <w:tcW w:w="13948" w:type="dxa"/>
            <w:gridSpan w:val="3"/>
          </w:tcPr>
          <w:p w14:paraId="0D7399DA" w14:textId="5C5CB2A2" w:rsidR="007644B2" w:rsidRPr="00A624BF" w:rsidRDefault="007644B2"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Currency Options and Futures</w:t>
            </w:r>
          </w:p>
        </w:tc>
      </w:tr>
      <w:tr w:rsidR="007644B2" w:rsidRPr="00A624BF" w14:paraId="1B8F1F91" w14:textId="77777777" w:rsidTr="0065536D">
        <w:tc>
          <w:tcPr>
            <w:tcW w:w="13948" w:type="dxa"/>
            <w:gridSpan w:val="3"/>
          </w:tcPr>
          <w:p w14:paraId="41EF7CAF" w14:textId="6F46BAED" w:rsidR="007644B2" w:rsidRPr="00A624BF" w:rsidRDefault="007644B2"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Commodity Options and Futures</w:t>
            </w:r>
          </w:p>
        </w:tc>
      </w:tr>
      <w:tr w:rsidR="0053146F" w:rsidRPr="00A624BF" w14:paraId="75FD83B9" w14:textId="77777777" w:rsidTr="0065536D">
        <w:tc>
          <w:tcPr>
            <w:tcW w:w="13948" w:type="dxa"/>
            <w:gridSpan w:val="3"/>
          </w:tcPr>
          <w:p w14:paraId="0BB9E7C7" w14:textId="5ACCE39B" w:rsidR="0053146F" w:rsidRPr="00A624BF" w:rsidRDefault="00F7730F"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 xml:space="preserve"> - Precious Metals Options and Futures</w:t>
            </w:r>
          </w:p>
        </w:tc>
      </w:tr>
      <w:tr w:rsidR="0053146F" w:rsidRPr="00A624BF" w14:paraId="4D397326" w14:textId="77777777" w:rsidTr="0065536D">
        <w:tc>
          <w:tcPr>
            <w:tcW w:w="13948" w:type="dxa"/>
            <w:gridSpan w:val="3"/>
          </w:tcPr>
          <w:p w14:paraId="0BDA353F" w14:textId="76EBF073" w:rsidR="0053146F" w:rsidRPr="00A624BF" w:rsidRDefault="00F7730F"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 xml:space="preserve"> - Non-precious Metals Options and Futures</w:t>
            </w:r>
          </w:p>
        </w:tc>
      </w:tr>
      <w:tr w:rsidR="0053146F" w:rsidRPr="00A624BF" w14:paraId="067C7514" w14:textId="77777777" w:rsidTr="0065536D">
        <w:tc>
          <w:tcPr>
            <w:tcW w:w="13948" w:type="dxa"/>
            <w:gridSpan w:val="3"/>
          </w:tcPr>
          <w:p w14:paraId="3F74FF8C" w14:textId="147091CE" w:rsidR="0053146F" w:rsidRPr="00A624BF" w:rsidRDefault="00F7730F"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 xml:space="preserve"> - </w:t>
            </w:r>
            <w:r w:rsidR="0076459C" w:rsidRPr="00A624BF">
              <w:rPr>
                <w:rFonts w:ascii="Arial Nova" w:hAnsi="Arial Nova" w:cs="Arial"/>
                <w:b/>
                <w:bCs/>
                <w:smallCaps/>
                <w:sz w:val="16"/>
                <w:szCs w:val="16"/>
              </w:rPr>
              <w:t>Energy Options and Futures</w:t>
            </w:r>
          </w:p>
        </w:tc>
      </w:tr>
      <w:tr w:rsidR="0053146F" w:rsidRPr="00A624BF" w14:paraId="7B8521C8" w14:textId="77777777" w:rsidTr="0065536D">
        <w:tc>
          <w:tcPr>
            <w:tcW w:w="13948" w:type="dxa"/>
            <w:gridSpan w:val="3"/>
          </w:tcPr>
          <w:p w14:paraId="23DD4AA3" w14:textId="300181AC" w:rsidR="0053146F" w:rsidRPr="00A624BF" w:rsidRDefault="0076459C"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 xml:space="preserve"> - Agriculture</w:t>
            </w:r>
            <w:r w:rsidR="009419D0" w:rsidRPr="00A624BF">
              <w:rPr>
                <w:rFonts w:ascii="Arial Nova" w:hAnsi="Arial Nova" w:cs="Arial"/>
                <w:b/>
                <w:bCs/>
                <w:smallCaps/>
                <w:sz w:val="16"/>
                <w:szCs w:val="16"/>
              </w:rPr>
              <w:t xml:space="preserve"> Options and Futures</w:t>
            </w:r>
          </w:p>
        </w:tc>
      </w:tr>
      <w:tr w:rsidR="0053146F" w:rsidRPr="00A624BF" w14:paraId="526D81F4" w14:textId="77777777" w:rsidTr="0065536D">
        <w:tc>
          <w:tcPr>
            <w:tcW w:w="13948" w:type="dxa"/>
            <w:gridSpan w:val="3"/>
          </w:tcPr>
          <w:p w14:paraId="526D9EAF" w14:textId="3D4699D6" w:rsidR="0053146F" w:rsidRPr="00A624BF" w:rsidRDefault="009419D0" w:rsidP="00DA7135">
            <w:pPr>
              <w:spacing w:line="247" w:lineRule="auto"/>
              <w:rPr>
                <w:rFonts w:ascii="Arial Nova" w:hAnsi="Arial Nova" w:cs="Arial"/>
                <w:b/>
                <w:bCs/>
                <w:smallCaps/>
                <w:sz w:val="16"/>
                <w:szCs w:val="16"/>
              </w:rPr>
            </w:pPr>
            <w:r w:rsidRPr="00A624BF">
              <w:rPr>
                <w:rFonts w:ascii="Arial Nova" w:hAnsi="Arial Nova" w:cs="Arial"/>
                <w:b/>
                <w:bCs/>
                <w:smallCaps/>
                <w:sz w:val="16"/>
                <w:szCs w:val="16"/>
              </w:rPr>
              <w:t xml:space="preserve"> - </w:t>
            </w:r>
            <w:r w:rsidR="00E852BD" w:rsidRPr="00A624BF">
              <w:rPr>
                <w:rFonts w:ascii="Arial Nova" w:hAnsi="Arial Nova" w:cs="Arial"/>
                <w:b/>
                <w:bCs/>
                <w:smallCaps/>
                <w:sz w:val="16"/>
                <w:szCs w:val="16"/>
              </w:rPr>
              <w:t>Index Commodity Derivatives Options and Futures</w:t>
            </w:r>
          </w:p>
        </w:tc>
      </w:tr>
      <w:tr w:rsidR="00E3207D" w:rsidRPr="00A624BF" w14:paraId="137A4914" w14:textId="77777777" w:rsidTr="0065536D">
        <w:tc>
          <w:tcPr>
            <w:tcW w:w="8359" w:type="dxa"/>
            <w:shd w:val="clear" w:color="auto" w:fill="BCC9F2" w:themeFill="accent1" w:themeFillTint="33"/>
          </w:tcPr>
          <w:p w14:paraId="5CBAB6EB" w14:textId="77777777" w:rsidR="00E3207D" w:rsidRPr="00A624BF" w:rsidRDefault="00E3207D" w:rsidP="00DA7135">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519A5940" w14:textId="0197A37D" w:rsidR="00E3207D" w:rsidRPr="00A624BF" w:rsidRDefault="007644B2" w:rsidP="00DA7135">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71" w:type="dxa"/>
            <w:shd w:val="clear" w:color="auto" w:fill="BCC9F2" w:themeFill="accent1" w:themeFillTint="33"/>
          </w:tcPr>
          <w:p w14:paraId="02084CE3" w14:textId="605BF738" w:rsidR="00E3207D" w:rsidRPr="00A624BF" w:rsidRDefault="007644B2" w:rsidP="00DA7135">
            <w:pPr>
              <w:spacing w:line="247" w:lineRule="auto"/>
              <w:rPr>
                <w:rFonts w:ascii="Arial Nova" w:hAnsi="Arial Nova" w:cs="Arial"/>
                <w:b/>
                <w:sz w:val="16"/>
                <w:szCs w:val="16"/>
              </w:rPr>
            </w:pPr>
            <w:r w:rsidRPr="00A624BF">
              <w:rPr>
                <w:rFonts w:ascii="Arial Nova" w:hAnsi="Arial Nova" w:cs="Arial"/>
                <w:b/>
                <w:sz w:val="16"/>
                <w:szCs w:val="16"/>
              </w:rPr>
              <w:t>Frequency</w:t>
            </w:r>
          </w:p>
        </w:tc>
      </w:tr>
      <w:tr w:rsidR="00E3207D" w:rsidRPr="00A624BF" w14:paraId="6A013233" w14:textId="77777777" w:rsidTr="0065536D">
        <w:tc>
          <w:tcPr>
            <w:tcW w:w="8359" w:type="dxa"/>
          </w:tcPr>
          <w:p w14:paraId="555248FA" w14:textId="77777777" w:rsidR="00E3207D" w:rsidRPr="00A624BF" w:rsidRDefault="00E3207D"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Contracts traded</w:t>
            </w:r>
          </w:p>
        </w:tc>
        <w:tc>
          <w:tcPr>
            <w:tcW w:w="3118" w:type="dxa"/>
          </w:tcPr>
          <w:p w14:paraId="0F56B275" w14:textId="3595AA8D" w:rsidR="00E3207D" w:rsidRPr="00A624BF" w:rsidRDefault="0004623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50C67EF4" w14:textId="0F34C35D" w:rsidR="00E3207D" w:rsidRPr="00A624BF" w:rsidRDefault="00122657"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E3207D" w:rsidRPr="00A624BF" w14:paraId="5B4F7AAA" w14:textId="77777777" w:rsidTr="0065536D">
        <w:tc>
          <w:tcPr>
            <w:tcW w:w="8359" w:type="dxa"/>
          </w:tcPr>
          <w:p w14:paraId="4AEFCD61" w14:textId="77777777" w:rsidR="00E3207D" w:rsidRPr="00A624BF" w:rsidRDefault="00E3207D"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Notional Value</w:t>
            </w:r>
          </w:p>
        </w:tc>
        <w:tc>
          <w:tcPr>
            <w:tcW w:w="3118" w:type="dxa"/>
          </w:tcPr>
          <w:p w14:paraId="4E76E023" w14:textId="04E6DEE1" w:rsidR="00E3207D"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71" w:type="dxa"/>
          </w:tcPr>
          <w:p w14:paraId="6CA6EFEE" w14:textId="41E7CA20" w:rsidR="00E3207D" w:rsidRPr="00A624BF" w:rsidRDefault="00122657"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E3207D" w:rsidRPr="00A624BF" w14:paraId="2E5F61B4" w14:textId="77777777" w:rsidTr="0065536D">
        <w:tc>
          <w:tcPr>
            <w:tcW w:w="8359" w:type="dxa"/>
          </w:tcPr>
          <w:p w14:paraId="1321B9AE" w14:textId="77777777" w:rsidR="00E3207D" w:rsidRPr="00A624BF" w:rsidRDefault="00E3207D"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Open Interest</w:t>
            </w:r>
          </w:p>
        </w:tc>
        <w:tc>
          <w:tcPr>
            <w:tcW w:w="3118" w:type="dxa"/>
          </w:tcPr>
          <w:p w14:paraId="3CD17CB7" w14:textId="75731C2A" w:rsidR="00E3207D" w:rsidRPr="00A624BF" w:rsidRDefault="0004623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0FDD0D99" w14:textId="3054BFE0" w:rsidR="00E3207D" w:rsidRPr="00A624BF" w:rsidRDefault="00122657"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86261" w:rsidRPr="00A624BF" w14:paraId="39073B0C" w14:textId="77777777" w:rsidTr="0065536D">
        <w:tc>
          <w:tcPr>
            <w:tcW w:w="8359" w:type="dxa"/>
          </w:tcPr>
          <w:p w14:paraId="2248A3DD" w14:textId="2D267CA5" w:rsidR="00286261" w:rsidRPr="00A624BF" w:rsidRDefault="00286261" w:rsidP="00286261">
            <w:pPr>
              <w:spacing w:line="247" w:lineRule="auto"/>
              <w:rPr>
                <w:rFonts w:ascii="Arial Nova" w:eastAsia="Times New Roman" w:hAnsi="Arial Nova" w:cs="Arial"/>
                <w:color w:val="000000"/>
                <w:sz w:val="16"/>
                <w:szCs w:val="16"/>
                <w:lang w:eastAsia="en-GB"/>
              </w:rPr>
            </w:pPr>
            <w:r>
              <w:rPr>
                <w:rFonts w:ascii="Arial Nova" w:eastAsia="Times New Roman" w:hAnsi="Arial Nova" w:cs="Arial"/>
                <w:color w:val="000000"/>
                <w:sz w:val="16"/>
                <w:szCs w:val="16"/>
                <w:lang w:eastAsia="en-GB"/>
              </w:rPr>
              <w:t>Number of trading days</w:t>
            </w:r>
          </w:p>
        </w:tc>
        <w:tc>
          <w:tcPr>
            <w:tcW w:w="3118" w:type="dxa"/>
          </w:tcPr>
          <w:p w14:paraId="57C3150C" w14:textId="6F372292" w:rsidR="00286261" w:rsidRPr="00A624BF" w:rsidRDefault="00286261" w:rsidP="00286261">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720B5D4D" w14:textId="31362583" w:rsidR="00286261" w:rsidRPr="00A624BF" w:rsidRDefault="00286261" w:rsidP="00286261">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bl>
    <w:p w14:paraId="1C33F5EF" w14:textId="77777777" w:rsidR="00574A8B" w:rsidRPr="00061CF4" w:rsidRDefault="00574A8B" w:rsidP="00DA7135">
      <w:pPr>
        <w:spacing w:line="247" w:lineRule="auto"/>
        <w:rPr>
          <w:rFonts w:ascii="Arial Nova" w:hAnsi="Arial Nova" w:cs="Arial"/>
          <w:sz w:val="20"/>
          <w:szCs w:val="20"/>
        </w:rPr>
      </w:pPr>
    </w:p>
    <w:p w14:paraId="4359990E" w14:textId="77777777" w:rsidR="00FA2FEF" w:rsidRPr="00061CF4" w:rsidRDefault="00FA2FEF">
      <w:pPr>
        <w:rPr>
          <w:rFonts w:ascii="Arial Nova" w:hAnsi="Arial Nova"/>
          <w:sz w:val="20"/>
          <w:szCs w:val="20"/>
        </w:rPr>
      </w:pPr>
      <w:r w:rsidRPr="00061CF4">
        <w:rPr>
          <w:rFonts w:ascii="Arial Nova" w:hAnsi="Arial Nova"/>
          <w:sz w:val="20"/>
          <w:szCs w:val="20"/>
        </w:rPr>
        <w:br w:type="page"/>
      </w:r>
    </w:p>
    <w:tbl>
      <w:tblPr>
        <w:tblStyle w:val="TableGrid"/>
        <w:tblW w:w="0" w:type="auto"/>
        <w:tblLook w:val="04A0" w:firstRow="1" w:lastRow="0" w:firstColumn="1" w:lastColumn="0" w:noHBand="0" w:noVBand="1"/>
      </w:tblPr>
      <w:tblGrid>
        <w:gridCol w:w="8359"/>
        <w:gridCol w:w="3118"/>
        <w:gridCol w:w="2471"/>
      </w:tblGrid>
      <w:tr w:rsidR="00385FC7" w:rsidRPr="00A624BF" w14:paraId="2EDEAD95" w14:textId="77777777" w:rsidTr="0001525E">
        <w:tc>
          <w:tcPr>
            <w:tcW w:w="13948" w:type="dxa"/>
            <w:gridSpan w:val="3"/>
            <w:shd w:val="clear" w:color="auto" w:fill="122560" w:themeFill="accent1"/>
          </w:tcPr>
          <w:p w14:paraId="7B2AAA92" w14:textId="5580A57D" w:rsidR="00385FC7" w:rsidRPr="00A624BF" w:rsidRDefault="00385FC7" w:rsidP="00DA7135">
            <w:pPr>
              <w:spacing w:line="247" w:lineRule="auto"/>
              <w:rPr>
                <w:rFonts w:ascii="Arial Nova" w:hAnsi="Arial Nova" w:cs="Arial"/>
                <w:b/>
                <w:color w:val="FFFFFF" w:themeColor="background1"/>
                <w:sz w:val="16"/>
                <w:szCs w:val="16"/>
              </w:rPr>
            </w:pPr>
            <w:r w:rsidRPr="00A624BF">
              <w:rPr>
                <w:rFonts w:ascii="Arial Nova" w:hAnsi="Arial Nova" w:cs="Arial"/>
                <w:b/>
                <w:color w:val="FFFFFF" w:themeColor="background1"/>
                <w:sz w:val="16"/>
                <w:szCs w:val="16"/>
              </w:rPr>
              <w:lastRenderedPageBreak/>
              <w:t>Asset Class</w:t>
            </w:r>
          </w:p>
        </w:tc>
      </w:tr>
      <w:tr w:rsidR="00385FC7" w:rsidRPr="00A624BF" w14:paraId="599281AF" w14:textId="77777777" w:rsidTr="00BB3031">
        <w:trPr>
          <w:trHeight w:val="449"/>
        </w:trPr>
        <w:tc>
          <w:tcPr>
            <w:tcW w:w="13948" w:type="dxa"/>
            <w:gridSpan w:val="3"/>
            <w:shd w:val="clear" w:color="auto" w:fill="auto"/>
            <w:vAlign w:val="center"/>
          </w:tcPr>
          <w:p w14:paraId="74617355" w14:textId="0A68A8FC" w:rsidR="00385FC7" w:rsidRPr="00A624BF" w:rsidRDefault="00385FC7" w:rsidP="00BB3031">
            <w:pPr>
              <w:spacing w:line="247" w:lineRule="auto"/>
              <w:rPr>
                <w:rFonts w:ascii="Arial Nova" w:hAnsi="Arial Nova" w:cs="Arial"/>
                <w:b/>
                <w:bCs/>
                <w:caps/>
                <w:sz w:val="16"/>
                <w:szCs w:val="16"/>
              </w:rPr>
            </w:pPr>
            <w:r w:rsidRPr="00A624BF">
              <w:rPr>
                <w:rFonts w:ascii="Arial Nova" w:hAnsi="Arial Nova" w:cs="Arial"/>
                <w:b/>
                <w:bCs/>
                <w:caps/>
                <w:sz w:val="16"/>
                <w:szCs w:val="16"/>
              </w:rPr>
              <w:t>Bonds</w:t>
            </w:r>
          </w:p>
        </w:tc>
      </w:tr>
      <w:tr w:rsidR="00385FC7" w:rsidRPr="00A624BF" w14:paraId="6B459B69" w14:textId="77777777" w:rsidTr="0001525E">
        <w:tc>
          <w:tcPr>
            <w:tcW w:w="13948" w:type="dxa"/>
            <w:gridSpan w:val="3"/>
            <w:shd w:val="clear" w:color="auto" w:fill="365ED9" w:themeFill="accent1" w:themeFillTint="99"/>
          </w:tcPr>
          <w:p w14:paraId="014265BC" w14:textId="0F5E3FE7" w:rsidR="00385FC7" w:rsidRPr="001E3A5B" w:rsidRDefault="00385FC7" w:rsidP="00DA7135">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w:t>
            </w:r>
          </w:p>
        </w:tc>
      </w:tr>
      <w:tr w:rsidR="00C6686E" w:rsidRPr="00A624BF" w14:paraId="38E4E858" w14:textId="77777777" w:rsidTr="00BB3031">
        <w:trPr>
          <w:trHeight w:val="461"/>
        </w:trPr>
        <w:tc>
          <w:tcPr>
            <w:tcW w:w="13948" w:type="dxa"/>
            <w:gridSpan w:val="3"/>
            <w:shd w:val="clear" w:color="auto" w:fill="auto"/>
            <w:vAlign w:val="center"/>
          </w:tcPr>
          <w:p w14:paraId="781E2E58" w14:textId="7EA357E8" w:rsidR="00385FC7" w:rsidRPr="00C31FD5" w:rsidRDefault="00C6686E" w:rsidP="00BB3031">
            <w:pPr>
              <w:spacing w:line="247" w:lineRule="auto"/>
              <w:rPr>
                <w:rFonts w:ascii="Arial Nova" w:hAnsi="Arial Nova" w:cs="Arial"/>
                <w:b/>
                <w:bCs/>
                <w:i/>
                <w:iCs/>
                <w:smallCaps/>
                <w:color w:val="002060"/>
                <w:sz w:val="16"/>
                <w:szCs w:val="16"/>
              </w:rPr>
            </w:pPr>
            <w:r w:rsidRPr="00C31FD5">
              <w:rPr>
                <w:rFonts w:ascii="Arial Nova" w:hAnsi="Arial Nova" w:cs="Arial"/>
                <w:b/>
                <w:bCs/>
                <w:i/>
                <w:iCs/>
                <w:smallCaps/>
                <w:color w:val="09122F" w:themeColor="accent1" w:themeShade="80"/>
                <w:sz w:val="16"/>
                <w:szCs w:val="16"/>
              </w:rPr>
              <w:fldChar w:fldCharType="begin"/>
            </w:r>
            <w:r w:rsidRPr="00C31FD5">
              <w:rPr>
                <w:rFonts w:ascii="Arial Nova" w:hAnsi="Arial Nova" w:cs="Arial"/>
                <w:b/>
                <w:bCs/>
                <w:i/>
                <w:iCs/>
                <w:smallCaps/>
                <w:color w:val="09122F" w:themeColor="accent1" w:themeShade="80"/>
                <w:sz w:val="16"/>
                <w:szCs w:val="16"/>
              </w:rPr>
              <w:instrText xml:space="preserve"> REF _Ref14259574 \h  \* MERGEFORMAT </w:instrText>
            </w:r>
            <w:r w:rsidRPr="00C31FD5">
              <w:rPr>
                <w:rFonts w:ascii="Arial Nova" w:hAnsi="Arial Nova" w:cs="Arial"/>
                <w:b/>
                <w:bCs/>
                <w:i/>
                <w:iCs/>
                <w:smallCaps/>
                <w:color w:val="09122F" w:themeColor="accent1" w:themeShade="80"/>
                <w:sz w:val="16"/>
                <w:szCs w:val="16"/>
              </w:rPr>
            </w:r>
            <w:r w:rsidRPr="00C31FD5">
              <w:rPr>
                <w:rFonts w:ascii="Arial Nova" w:hAnsi="Arial Nova" w:cs="Arial"/>
                <w:b/>
                <w:bCs/>
                <w:i/>
                <w:iCs/>
                <w:smallCaps/>
                <w:color w:val="09122F" w:themeColor="accent1" w:themeShade="80"/>
                <w:sz w:val="16"/>
                <w:szCs w:val="16"/>
              </w:rPr>
              <w:fldChar w:fldCharType="separate"/>
            </w:r>
            <w:r w:rsidR="00E76718" w:rsidRPr="00E76718">
              <w:rPr>
                <w:rFonts w:ascii="Arial Nova" w:hAnsi="Arial Nova" w:cs="Arial"/>
                <w:b/>
                <w:bCs/>
                <w:i/>
                <w:iCs/>
                <w:color w:val="09122F" w:themeColor="accent1" w:themeShade="80"/>
                <w:sz w:val="16"/>
                <w:szCs w:val="16"/>
              </w:rPr>
              <w:t>Product</w:t>
            </w:r>
            <w:r w:rsidR="00E76718" w:rsidRPr="00E76718">
              <w:rPr>
                <w:rFonts w:ascii="Arial Nova" w:hAnsi="Arial Nova" w:cs="Arial"/>
                <w:b/>
                <w:bCs/>
                <w:i/>
                <w:iCs/>
                <w:sz w:val="16"/>
                <w:szCs w:val="16"/>
              </w:rPr>
              <w:t xml:space="preserve"> - </w:t>
            </w:r>
            <w:r w:rsidR="00E76718" w:rsidRPr="00E76718">
              <w:rPr>
                <w:rFonts w:ascii="Arial Nova" w:hAnsi="Arial Nova" w:cs="Arial"/>
                <w:b/>
                <w:bCs/>
                <w:i/>
                <w:iCs/>
                <w:sz w:val="16"/>
                <w:szCs w:val="16"/>
                <w:u w:val="single"/>
              </w:rPr>
              <w:t>Bonds</w:t>
            </w:r>
            <w:r w:rsidRPr="00C31FD5">
              <w:rPr>
                <w:rFonts w:ascii="Arial Nova" w:hAnsi="Arial Nova" w:cs="Arial"/>
                <w:b/>
                <w:bCs/>
                <w:i/>
                <w:iCs/>
                <w:smallCaps/>
                <w:color w:val="09122F" w:themeColor="accent1" w:themeShade="80"/>
                <w:sz w:val="16"/>
                <w:szCs w:val="16"/>
              </w:rPr>
              <w:fldChar w:fldCharType="end"/>
            </w:r>
          </w:p>
        </w:tc>
      </w:tr>
      <w:tr w:rsidR="00122657" w:rsidRPr="00A624BF" w14:paraId="6C613056" w14:textId="77777777" w:rsidTr="00122657">
        <w:tc>
          <w:tcPr>
            <w:tcW w:w="8359" w:type="dxa"/>
            <w:shd w:val="clear" w:color="auto" w:fill="BCC9F2" w:themeFill="accent1" w:themeFillTint="33"/>
          </w:tcPr>
          <w:p w14:paraId="40B253E8" w14:textId="77777777" w:rsidR="00122657" w:rsidRPr="00A624BF" w:rsidRDefault="00122657" w:rsidP="00DA7135">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0414B8B9" w14:textId="34878CD1" w:rsidR="00122657" w:rsidRPr="00A624BF" w:rsidRDefault="00385FC7" w:rsidP="00DA7135">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71" w:type="dxa"/>
            <w:shd w:val="clear" w:color="auto" w:fill="BCC9F2" w:themeFill="accent1" w:themeFillTint="33"/>
          </w:tcPr>
          <w:p w14:paraId="1449C041" w14:textId="319E87F6" w:rsidR="00122657" w:rsidRPr="00A624BF" w:rsidRDefault="00385FC7" w:rsidP="00DA7135">
            <w:pPr>
              <w:spacing w:line="247" w:lineRule="auto"/>
              <w:rPr>
                <w:rFonts w:ascii="Arial Nova" w:hAnsi="Arial Nova" w:cs="Arial"/>
                <w:b/>
                <w:sz w:val="16"/>
                <w:szCs w:val="16"/>
              </w:rPr>
            </w:pPr>
            <w:r w:rsidRPr="00A624BF">
              <w:rPr>
                <w:rFonts w:ascii="Arial Nova" w:hAnsi="Arial Nova" w:cs="Arial"/>
                <w:b/>
                <w:sz w:val="16"/>
                <w:szCs w:val="16"/>
              </w:rPr>
              <w:t>Frequency</w:t>
            </w:r>
          </w:p>
        </w:tc>
      </w:tr>
      <w:tr w:rsidR="00122657" w:rsidRPr="00A624BF" w14:paraId="4B670705" w14:textId="77777777" w:rsidTr="00122657">
        <w:tc>
          <w:tcPr>
            <w:tcW w:w="8359" w:type="dxa"/>
            <w:vAlign w:val="bottom"/>
          </w:tcPr>
          <w:p w14:paraId="67885252" w14:textId="77777777" w:rsidR="00122657" w:rsidRPr="00A624BF" w:rsidRDefault="00122657"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listed (Domestic private sector)</w:t>
            </w:r>
          </w:p>
        </w:tc>
        <w:tc>
          <w:tcPr>
            <w:tcW w:w="3118" w:type="dxa"/>
          </w:tcPr>
          <w:p w14:paraId="32B5F041" w14:textId="0C5CCA8F" w:rsidR="00122657" w:rsidRPr="00A624BF" w:rsidRDefault="00D33981"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73CAF006" w14:textId="123913B6" w:rsidR="00122657" w:rsidRPr="00A624BF" w:rsidRDefault="00122657"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1BE3D5BB" w14:textId="77777777" w:rsidTr="00122657">
        <w:tc>
          <w:tcPr>
            <w:tcW w:w="8359" w:type="dxa"/>
            <w:vAlign w:val="bottom"/>
          </w:tcPr>
          <w:p w14:paraId="4A8539EF"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listed (Domestic public sector)</w:t>
            </w:r>
          </w:p>
        </w:tc>
        <w:tc>
          <w:tcPr>
            <w:tcW w:w="3118" w:type="dxa"/>
          </w:tcPr>
          <w:p w14:paraId="3C7DA6FD" w14:textId="5057B867"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740C6DF9" w14:textId="3D15EA00"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7372E7DA" w14:textId="77777777" w:rsidTr="00122657">
        <w:tc>
          <w:tcPr>
            <w:tcW w:w="8359" w:type="dxa"/>
            <w:vAlign w:val="bottom"/>
          </w:tcPr>
          <w:p w14:paraId="0E8B2C8C"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listed (Foreign)</w:t>
            </w:r>
          </w:p>
        </w:tc>
        <w:tc>
          <w:tcPr>
            <w:tcW w:w="3118" w:type="dxa"/>
          </w:tcPr>
          <w:p w14:paraId="2F3DB722" w14:textId="504A1D83"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0C38A086" w14:textId="0CBEE85B"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08978351" w14:textId="77777777" w:rsidTr="00122657">
        <w:tc>
          <w:tcPr>
            <w:tcW w:w="8359" w:type="dxa"/>
            <w:vAlign w:val="bottom"/>
          </w:tcPr>
          <w:p w14:paraId="1A3598B9"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listed (Total)</w:t>
            </w:r>
          </w:p>
        </w:tc>
        <w:tc>
          <w:tcPr>
            <w:tcW w:w="3118" w:type="dxa"/>
          </w:tcPr>
          <w:p w14:paraId="41F3202D" w14:textId="465AF91D"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1530B4DF" w14:textId="12E4A32F"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6C62E245" w14:textId="77777777" w:rsidTr="00122657">
        <w:tc>
          <w:tcPr>
            <w:tcW w:w="8359" w:type="dxa"/>
            <w:vAlign w:val="bottom"/>
          </w:tcPr>
          <w:p w14:paraId="379565A9"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new listings (Domestic private sector)</w:t>
            </w:r>
          </w:p>
        </w:tc>
        <w:tc>
          <w:tcPr>
            <w:tcW w:w="3118" w:type="dxa"/>
          </w:tcPr>
          <w:p w14:paraId="47835155" w14:textId="2B13B52A"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7969D6D0" w14:textId="6854F76C"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3BC2E1EA" w14:textId="77777777" w:rsidTr="00122657">
        <w:tc>
          <w:tcPr>
            <w:tcW w:w="8359" w:type="dxa"/>
            <w:vAlign w:val="bottom"/>
          </w:tcPr>
          <w:p w14:paraId="288F62E2"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new listings (Domestic public sector)</w:t>
            </w:r>
          </w:p>
        </w:tc>
        <w:tc>
          <w:tcPr>
            <w:tcW w:w="3118" w:type="dxa"/>
          </w:tcPr>
          <w:p w14:paraId="2562E818" w14:textId="2E19C7C1"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1FD14EA5" w14:textId="1EA4D0AA"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7D2B2736" w14:textId="77777777" w:rsidTr="00122657">
        <w:tc>
          <w:tcPr>
            <w:tcW w:w="8359" w:type="dxa"/>
            <w:vAlign w:val="bottom"/>
          </w:tcPr>
          <w:p w14:paraId="3E619CE8"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new listings (Foreign)</w:t>
            </w:r>
          </w:p>
        </w:tc>
        <w:tc>
          <w:tcPr>
            <w:tcW w:w="3118" w:type="dxa"/>
          </w:tcPr>
          <w:p w14:paraId="45CDA2E2" w14:textId="2E10F322"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41CD5463" w14:textId="33E5C8D9"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39394C60" w14:textId="77777777" w:rsidTr="00122657">
        <w:tc>
          <w:tcPr>
            <w:tcW w:w="8359" w:type="dxa"/>
            <w:vAlign w:val="bottom"/>
          </w:tcPr>
          <w:p w14:paraId="7B8C4D3B"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new listings (Total)</w:t>
            </w:r>
          </w:p>
        </w:tc>
        <w:tc>
          <w:tcPr>
            <w:tcW w:w="3118" w:type="dxa"/>
          </w:tcPr>
          <w:p w14:paraId="34C6853C" w14:textId="5B4C25C8"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507BD222" w14:textId="1157046D"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5C185C5A" w14:textId="77777777" w:rsidTr="00122657">
        <w:tc>
          <w:tcPr>
            <w:tcW w:w="8359" w:type="dxa"/>
            <w:vAlign w:val="bottom"/>
          </w:tcPr>
          <w:p w14:paraId="6633D989"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(EOB domestic private sector)</w:t>
            </w:r>
          </w:p>
        </w:tc>
        <w:tc>
          <w:tcPr>
            <w:tcW w:w="3118" w:type="dxa"/>
          </w:tcPr>
          <w:p w14:paraId="4F61B63B" w14:textId="4D31CED0"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71" w:type="dxa"/>
          </w:tcPr>
          <w:p w14:paraId="6E2D54BA" w14:textId="52518A09"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6E48DA64" w14:textId="77777777" w:rsidTr="00122657">
        <w:tc>
          <w:tcPr>
            <w:tcW w:w="8359" w:type="dxa"/>
            <w:vAlign w:val="bottom"/>
          </w:tcPr>
          <w:p w14:paraId="2D9BE168"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(EOB domestic public sector)</w:t>
            </w:r>
          </w:p>
        </w:tc>
        <w:tc>
          <w:tcPr>
            <w:tcW w:w="3118" w:type="dxa"/>
          </w:tcPr>
          <w:p w14:paraId="069E76FA" w14:textId="18E00F60"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color w:val="000000"/>
                <w:sz w:val="16"/>
                <w:szCs w:val="16"/>
              </w:rPr>
              <w:t>Monetary (000 000)</w:t>
            </w:r>
          </w:p>
        </w:tc>
        <w:tc>
          <w:tcPr>
            <w:tcW w:w="2471" w:type="dxa"/>
          </w:tcPr>
          <w:p w14:paraId="50231E29" w14:textId="1D295D34"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001D575F" w14:textId="77777777" w:rsidTr="00122657">
        <w:tc>
          <w:tcPr>
            <w:tcW w:w="8359" w:type="dxa"/>
            <w:vAlign w:val="bottom"/>
          </w:tcPr>
          <w:p w14:paraId="7BEF23D0"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(EOB foreign)</w:t>
            </w:r>
          </w:p>
        </w:tc>
        <w:tc>
          <w:tcPr>
            <w:tcW w:w="3118" w:type="dxa"/>
          </w:tcPr>
          <w:p w14:paraId="2FEAC1D7" w14:textId="1C1D3FEA"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203DDB93" w14:textId="56E956E0"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7A92E7DD" w14:textId="77777777" w:rsidTr="00122657">
        <w:tc>
          <w:tcPr>
            <w:tcW w:w="8359" w:type="dxa"/>
            <w:vAlign w:val="bottom"/>
          </w:tcPr>
          <w:p w14:paraId="00AD7723"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(EOB total)</w:t>
            </w:r>
          </w:p>
        </w:tc>
        <w:tc>
          <w:tcPr>
            <w:tcW w:w="3118" w:type="dxa"/>
          </w:tcPr>
          <w:p w14:paraId="145880E0" w14:textId="4063D6B1"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19C01FDC" w14:textId="50B6B80D"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0C26FA76" w14:textId="77777777" w:rsidTr="00122657">
        <w:tc>
          <w:tcPr>
            <w:tcW w:w="8359" w:type="dxa"/>
            <w:vAlign w:val="bottom"/>
          </w:tcPr>
          <w:p w14:paraId="70D5FD7F"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(Negotiated deals domestic private sector)</w:t>
            </w:r>
          </w:p>
        </w:tc>
        <w:tc>
          <w:tcPr>
            <w:tcW w:w="3118" w:type="dxa"/>
          </w:tcPr>
          <w:p w14:paraId="45D6D542" w14:textId="3B57DB67"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5C6AE6D9" w14:textId="0CBF9B0D"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7C73E044" w14:textId="77777777" w:rsidTr="00122657">
        <w:tc>
          <w:tcPr>
            <w:tcW w:w="8359" w:type="dxa"/>
            <w:vAlign w:val="bottom"/>
          </w:tcPr>
          <w:p w14:paraId="4E633C5C"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(Negotiated deals domestic public sector)</w:t>
            </w:r>
          </w:p>
        </w:tc>
        <w:tc>
          <w:tcPr>
            <w:tcW w:w="3118" w:type="dxa"/>
          </w:tcPr>
          <w:p w14:paraId="0E3AF6D4" w14:textId="7DAFB23F"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500F77CD" w14:textId="2DABEA69"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7834E155" w14:textId="77777777" w:rsidTr="00122657">
        <w:tc>
          <w:tcPr>
            <w:tcW w:w="8359" w:type="dxa"/>
            <w:vAlign w:val="bottom"/>
          </w:tcPr>
          <w:p w14:paraId="046F8705"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(Negotiated deals foreign)</w:t>
            </w:r>
          </w:p>
        </w:tc>
        <w:tc>
          <w:tcPr>
            <w:tcW w:w="3118" w:type="dxa"/>
          </w:tcPr>
          <w:p w14:paraId="114CF605" w14:textId="76D65BA7"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459B7719" w14:textId="374C89D3"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7EA8B35F" w14:textId="77777777" w:rsidTr="00122657">
        <w:tc>
          <w:tcPr>
            <w:tcW w:w="8359" w:type="dxa"/>
            <w:vAlign w:val="bottom"/>
          </w:tcPr>
          <w:p w14:paraId="1FB55F42"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(Negotiated deals total)</w:t>
            </w:r>
          </w:p>
        </w:tc>
        <w:tc>
          <w:tcPr>
            <w:tcW w:w="3118" w:type="dxa"/>
          </w:tcPr>
          <w:p w14:paraId="7B401DE5" w14:textId="11397F85"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0C1437AE" w14:textId="0E5028AA"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14ED8D2F" w14:textId="77777777" w:rsidTr="00122657">
        <w:tc>
          <w:tcPr>
            <w:tcW w:w="8359" w:type="dxa"/>
            <w:vAlign w:val="bottom"/>
          </w:tcPr>
          <w:p w14:paraId="28F64750"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(Total domestic private sector)</w:t>
            </w:r>
          </w:p>
        </w:tc>
        <w:tc>
          <w:tcPr>
            <w:tcW w:w="3118" w:type="dxa"/>
          </w:tcPr>
          <w:p w14:paraId="0EAF6011" w14:textId="0660A21B"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0B1A8F06" w14:textId="3434C066"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3A426C4D" w14:textId="77777777" w:rsidTr="00122657">
        <w:tc>
          <w:tcPr>
            <w:tcW w:w="8359" w:type="dxa"/>
            <w:vAlign w:val="bottom"/>
          </w:tcPr>
          <w:p w14:paraId="784DF9CB"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(Total domestic public sector)</w:t>
            </w:r>
          </w:p>
        </w:tc>
        <w:tc>
          <w:tcPr>
            <w:tcW w:w="3118" w:type="dxa"/>
          </w:tcPr>
          <w:p w14:paraId="56BA852E" w14:textId="231D4169"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6274EA03" w14:textId="66C5DD32"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0A2785BD" w14:textId="77777777" w:rsidTr="00122657">
        <w:tc>
          <w:tcPr>
            <w:tcW w:w="8359" w:type="dxa"/>
            <w:vAlign w:val="bottom"/>
          </w:tcPr>
          <w:p w14:paraId="21419F70"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(Total foreign)</w:t>
            </w:r>
          </w:p>
        </w:tc>
        <w:tc>
          <w:tcPr>
            <w:tcW w:w="3118" w:type="dxa"/>
          </w:tcPr>
          <w:p w14:paraId="33110DB5" w14:textId="59A28202"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6D8E60E1" w14:textId="4FC3C6B1"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5DDA5A09" w14:textId="77777777" w:rsidTr="00122657">
        <w:tc>
          <w:tcPr>
            <w:tcW w:w="8359" w:type="dxa"/>
            <w:vAlign w:val="bottom"/>
          </w:tcPr>
          <w:p w14:paraId="294249A7"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traded (Total)</w:t>
            </w:r>
          </w:p>
        </w:tc>
        <w:tc>
          <w:tcPr>
            <w:tcW w:w="3118" w:type="dxa"/>
          </w:tcPr>
          <w:p w14:paraId="6747CE5B" w14:textId="3A75D3FA"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6F1042AA" w14:textId="24AA53FC"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6AEDB323" w14:textId="77777777" w:rsidTr="00122657">
        <w:tc>
          <w:tcPr>
            <w:tcW w:w="8359" w:type="dxa"/>
            <w:vAlign w:val="bottom"/>
          </w:tcPr>
          <w:p w14:paraId="1CBCE2DD"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trades (EOB)</w:t>
            </w:r>
          </w:p>
        </w:tc>
        <w:tc>
          <w:tcPr>
            <w:tcW w:w="3118" w:type="dxa"/>
          </w:tcPr>
          <w:p w14:paraId="43858205" w14:textId="2A2AD73C"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71" w:type="dxa"/>
          </w:tcPr>
          <w:p w14:paraId="1557F8BA" w14:textId="3564C2AA"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098E887A" w14:textId="77777777" w:rsidTr="00122657">
        <w:tc>
          <w:tcPr>
            <w:tcW w:w="8359" w:type="dxa"/>
            <w:vAlign w:val="bottom"/>
          </w:tcPr>
          <w:p w14:paraId="3BFE2F11"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trades (Negotiated deals)</w:t>
            </w:r>
          </w:p>
        </w:tc>
        <w:tc>
          <w:tcPr>
            <w:tcW w:w="3118" w:type="dxa"/>
          </w:tcPr>
          <w:p w14:paraId="49D9A933" w14:textId="4E8F7A17"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71" w:type="dxa"/>
          </w:tcPr>
          <w:p w14:paraId="216061A4" w14:textId="758CBE9C"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27A86" w:rsidRPr="00A624BF" w14:paraId="1F413BD7" w14:textId="77777777" w:rsidTr="00122657">
        <w:tc>
          <w:tcPr>
            <w:tcW w:w="8359" w:type="dxa"/>
            <w:vAlign w:val="bottom"/>
          </w:tcPr>
          <w:p w14:paraId="3C167721"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trades (Total)</w:t>
            </w:r>
          </w:p>
        </w:tc>
        <w:tc>
          <w:tcPr>
            <w:tcW w:w="3118" w:type="dxa"/>
          </w:tcPr>
          <w:p w14:paraId="66E07C07" w14:textId="714BA9A8"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71" w:type="dxa"/>
          </w:tcPr>
          <w:p w14:paraId="44E4F96A" w14:textId="3379521F"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281AFB" w:rsidRPr="00A624BF" w14:paraId="4C814132" w14:textId="77777777" w:rsidTr="0001525E">
        <w:tc>
          <w:tcPr>
            <w:tcW w:w="8359" w:type="dxa"/>
          </w:tcPr>
          <w:p w14:paraId="6734737A" w14:textId="68C6AE55" w:rsidR="00281AFB" w:rsidRPr="00A624BF" w:rsidRDefault="00281AFB"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bonds issuers (Domestic private sector)</w:t>
            </w:r>
          </w:p>
        </w:tc>
        <w:tc>
          <w:tcPr>
            <w:tcW w:w="3118" w:type="dxa"/>
          </w:tcPr>
          <w:p w14:paraId="623F0F72" w14:textId="07A46E4A"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2840797C" w14:textId="3B66A358"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81AFB" w:rsidRPr="00A624BF" w14:paraId="2F3F8376" w14:textId="77777777" w:rsidTr="0001525E">
        <w:tc>
          <w:tcPr>
            <w:tcW w:w="8359" w:type="dxa"/>
          </w:tcPr>
          <w:p w14:paraId="1BF6702A" w14:textId="291AEE96" w:rsidR="00281AFB" w:rsidRPr="00A624BF" w:rsidRDefault="00281AFB"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bonds issuers (Domestic public sector)</w:t>
            </w:r>
          </w:p>
        </w:tc>
        <w:tc>
          <w:tcPr>
            <w:tcW w:w="3118" w:type="dxa"/>
          </w:tcPr>
          <w:p w14:paraId="5839BBC5" w14:textId="4A27C468"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39E55D77" w14:textId="6B9539D6"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81AFB" w:rsidRPr="00A624BF" w14:paraId="486F7617" w14:textId="77777777" w:rsidTr="0001525E">
        <w:tc>
          <w:tcPr>
            <w:tcW w:w="8359" w:type="dxa"/>
          </w:tcPr>
          <w:p w14:paraId="7C18DA8C" w14:textId="093FC610" w:rsidR="00281AFB" w:rsidRPr="00A624BF" w:rsidRDefault="00281AFB"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bonds issuers (Foreign)</w:t>
            </w:r>
          </w:p>
        </w:tc>
        <w:tc>
          <w:tcPr>
            <w:tcW w:w="3118" w:type="dxa"/>
          </w:tcPr>
          <w:p w14:paraId="60851B4D" w14:textId="72A6941B"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6D754F48" w14:textId="56D8C2E6"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81AFB" w:rsidRPr="00A624BF" w14:paraId="059D2CAD" w14:textId="77777777" w:rsidTr="0001525E">
        <w:tc>
          <w:tcPr>
            <w:tcW w:w="8359" w:type="dxa"/>
          </w:tcPr>
          <w:p w14:paraId="78B9EC70" w14:textId="6E9E17EB" w:rsidR="00281AFB" w:rsidRPr="00A624BF" w:rsidRDefault="00281AFB"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Number of bonds issuers (Total)</w:t>
            </w:r>
          </w:p>
        </w:tc>
        <w:tc>
          <w:tcPr>
            <w:tcW w:w="3118" w:type="dxa"/>
          </w:tcPr>
          <w:p w14:paraId="0FB08F3C" w14:textId="7B8CD733"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03739EBB" w14:textId="54B9CAA5"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81AFB" w:rsidRPr="00A624BF" w14:paraId="1CA46379" w14:textId="77777777" w:rsidTr="00122657">
        <w:tc>
          <w:tcPr>
            <w:tcW w:w="8359" w:type="dxa"/>
            <w:vAlign w:val="bottom"/>
          </w:tcPr>
          <w:p w14:paraId="0AF0C57B" w14:textId="50DD871E" w:rsidR="00281AFB" w:rsidRPr="00A624BF" w:rsidRDefault="00281AFB"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of listings (Domestic private sector)</w:t>
            </w:r>
          </w:p>
        </w:tc>
        <w:tc>
          <w:tcPr>
            <w:tcW w:w="3118" w:type="dxa"/>
          </w:tcPr>
          <w:p w14:paraId="51D4B183" w14:textId="4676EA78" w:rsidR="00281AFB"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67AAC069" w14:textId="769FF4A7" w:rsidR="00281AFB" w:rsidRPr="00A624BF" w:rsidRDefault="00281AFB"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4A0A9F" w:rsidRPr="00A624BF" w14:paraId="006DD92E" w14:textId="77777777" w:rsidTr="00122657">
        <w:tc>
          <w:tcPr>
            <w:tcW w:w="8359" w:type="dxa"/>
            <w:vAlign w:val="bottom"/>
          </w:tcPr>
          <w:p w14:paraId="61100A3C" w14:textId="5D956CF4" w:rsidR="004A0A9F" w:rsidRPr="00A624BF" w:rsidRDefault="004A0A9F"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of listings (Domestic public sector)</w:t>
            </w:r>
          </w:p>
        </w:tc>
        <w:tc>
          <w:tcPr>
            <w:tcW w:w="3118" w:type="dxa"/>
          </w:tcPr>
          <w:p w14:paraId="3F658720" w14:textId="3D566BC3" w:rsidR="004A0A9F"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34FD9C9C" w14:textId="7179AD44" w:rsidR="004A0A9F" w:rsidRPr="00A624BF" w:rsidRDefault="004A0A9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4A0A9F" w:rsidRPr="00A624BF" w14:paraId="7D8B9D34" w14:textId="77777777" w:rsidTr="00122657">
        <w:tc>
          <w:tcPr>
            <w:tcW w:w="8359" w:type="dxa"/>
            <w:vAlign w:val="bottom"/>
          </w:tcPr>
          <w:p w14:paraId="3E781C45" w14:textId="4881AB6D" w:rsidR="004A0A9F" w:rsidRPr="00A624BF" w:rsidRDefault="004A0A9F"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of listings (Foreign)</w:t>
            </w:r>
          </w:p>
        </w:tc>
        <w:tc>
          <w:tcPr>
            <w:tcW w:w="3118" w:type="dxa"/>
          </w:tcPr>
          <w:p w14:paraId="20E1483A" w14:textId="04B1FDD7" w:rsidR="004A0A9F"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7D9CA5A5" w14:textId="63F8FA9E" w:rsidR="004A0A9F" w:rsidRPr="00A624BF" w:rsidRDefault="004A0A9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4A0A9F" w:rsidRPr="00A624BF" w14:paraId="1990B097" w14:textId="77777777" w:rsidTr="00122657">
        <w:tc>
          <w:tcPr>
            <w:tcW w:w="8359" w:type="dxa"/>
            <w:vAlign w:val="bottom"/>
          </w:tcPr>
          <w:p w14:paraId="1A93B64F" w14:textId="319A45D2" w:rsidR="004A0A9F" w:rsidRPr="00A624BF" w:rsidRDefault="004A0A9F"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Value of listings (Total)</w:t>
            </w:r>
          </w:p>
        </w:tc>
        <w:tc>
          <w:tcPr>
            <w:tcW w:w="3118" w:type="dxa"/>
          </w:tcPr>
          <w:p w14:paraId="2FC5B391" w14:textId="01D0736E" w:rsidR="004A0A9F"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4E86845D" w14:textId="61B37569" w:rsidR="004A0A9F" w:rsidRPr="00A624BF" w:rsidRDefault="004A0A9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27A86" w:rsidRPr="00A624BF" w14:paraId="071796BB" w14:textId="77777777" w:rsidTr="00122657">
        <w:tc>
          <w:tcPr>
            <w:tcW w:w="8359" w:type="dxa"/>
            <w:vAlign w:val="bottom"/>
          </w:tcPr>
          <w:p w14:paraId="24A162E6"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Bonds - Capital raised (Domestic private sector)</w:t>
            </w:r>
          </w:p>
        </w:tc>
        <w:tc>
          <w:tcPr>
            <w:tcW w:w="3118" w:type="dxa"/>
          </w:tcPr>
          <w:p w14:paraId="65F97C45" w14:textId="6A95FD97"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5E5BE972" w14:textId="4A2E1C1E"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27A86" w:rsidRPr="00A624BF" w14:paraId="0FDF3F90" w14:textId="77777777" w:rsidTr="00122657">
        <w:tc>
          <w:tcPr>
            <w:tcW w:w="8359" w:type="dxa"/>
            <w:vAlign w:val="bottom"/>
          </w:tcPr>
          <w:p w14:paraId="2EFE2F05"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Bonds - Capital raised (Domestic public sector)</w:t>
            </w:r>
          </w:p>
        </w:tc>
        <w:tc>
          <w:tcPr>
            <w:tcW w:w="3118" w:type="dxa"/>
          </w:tcPr>
          <w:p w14:paraId="0692A74E" w14:textId="6BB8DE0E"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685E974C" w14:textId="12D81462"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27A86" w:rsidRPr="00A624BF" w14:paraId="350717B2" w14:textId="77777777" w:rsidTr="00122657">
        <w:tc>
          <w:tcPr>
            <w:tcW w:w="8359" w:type="dxa"/>
            <w:vAlign w:val="bottom"/>
          </w:tcPr>
          <w:p w14:paraId="029641F2"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Bonds - Capital raised (Foreign)</w:t>
            </w:r>
          </w:p>
        </w:tc>
        <w:tc>
          <w:tcPr>
            <w:tcW w:w="3118" w:type="dxa"/>
          </w:tcPr>
          <w:p w14:paraId="5FAA4822" w14:textId="5D56A2A6"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596C9117" w14:textId="38F30F9A"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Annual</w:t>
            </w:r>
          </w:p>
        </w:tc>
      </w:tr>
      <w:tr w:rsidR="00227A86" w:rsidRPr="00A624BF" w14:paraId="0AF9A89D" w14:textId="77777777" w:rsidTr="00122657">
        <w:tc>
          <w:tcPr>
            <w:tcW w:w="8359" w:type="dxa"/>
            <w:vAlign w:val="bottom"/>
          </w:tcPr>
          <w:p w14:paraId="6C24C733" w14:textId="77777777" w:rsidR="00227A86" w:rsidRPr="00A624BF" w:rsidRDefault="00227A86" w:rsidP="00DA7135">
            <w:pPr>
              <w:spacing w:line="247" w:lineRule="auto"/>
              <w:rPr>
                <w:rFonts w:ascii="Arial Nova" w:hAnsi="Arial Nova" w:cs="Arial"/>
                <w:color w:val="000000"/>
                <w:sz w:val="16"/>
                <w:szCs w:val="16"/>
              </w:rPr>
            </w:pPr>
            <w:r w:rsidRPr="00A624BF">
              <w:rPr>
                <w:rFonts w:ascii="Arial Nova" w:hAnsi="Arial Nova" w:cs="Arial"/>
                <w:color w:val="000000"/>
                <w:sz w:val="16"/>
                <w:szCs w:val="16"/>
              </w:rPr>
              <w:t>Bonds - Capital raised (Total)</w:t>
            </w:r>
          </w:p>
        </w:tc>
        <w:tc>
          <w:tcPr>
            <w:tcW w:w="3118" w:type="dxa"/>
          </w:tcPr>
          <w:p w14:paraId="18496966" w14:textId="2FAE6DD8" w:rsidR="00227A86"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71" w:type="dxa"/>
          </w:tcPr>
          <w:p w14:paraId="59FAF0ED" w14:textId="44B614D1" w:rsidR="00227A86" w:rsidRPr="00A624BF" w:rsidRDefault="00227A86"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EB0E9D" w:rsidRPr="00A624BF" w14:paraId="6C90A4F5" w14:textId="77777777" w:rsidTr="00122657">
        <w:tc>
          <w:tcPr>
            <w:tcW w:w="8359" w:type="dxa"/>
            <w:vAlign w:val="bottom"/>
          </w:tcPr>
          <w:p w14:paraId="5F6D9F3D" w14:textId="225D4708" w:rsidR="00EB0E9D" w:rsidRPr="00A624BF" w:rsidRDefault="00EB0E9D" w:rsidP="00DA7135">
            <w:pPr>
              <w:spacing w:line="247" w:lineRule="auto"/>
              <w:rPr>
                <w:rFonts w:ascii="Arial Nova" w:hAnsi="Arial Nova" w:cs="Arial"/>
                <w:color w:val="000000"/>
                <w:sz w:val="16"/>
                <w:szCs w:val="16"/>
              </w:rPr>
            </w:pPr>
            <w:r>
              <w:rPr>
                <w:rFonts w:ascii="Arial Nova" w:hAnsi="Arial Nova" w:cs="Arial"/>
                <w:color w:val="000000"/>
                <w:sz w:val="16"/>
                <w:szCs w:val="16"/>
              </w:rPr>
              <w:lastRenderedPageBreak/>
              <w:t>Number of trading days</w:t>
            </w:r>
          </w:p>
        </w:tc>
        <w:tc>
          <w:tcPr>
            <w:tcW w:w="3118" w:type="dxa"/>
          </w:tcPr>
          <w:p w14:paraId="0B82CDF7" w14:textId="514CEA43" w:rsidR="00EB0E9D" w:rsidRPr="00A624BF" w:rsidRDefault="00EB0E9D"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71" w:type="dxa"/>
          </w:tcPr>
          <w:p w14:paraId="3424384D" w14:textId="49DE0C09" w:rsidR="00EB0E9D" w:rsidRPr="00A624BF" w:rsidRDefault="00EB0E9D"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bl>
    <w:p w14:paraId="26C653D2" w14:textId="17D1C47F" w:rsidR="00E0760F" w:rsidRPr="00061CF4" w:rsidRDefault="00E0760F" w:rsidP="00DA7135">
      <w:pPr>
        <w:spacing w:line="247" w:lineRule="auto"/>
        <w:rPr>
          <w:rFonts w:ascii="Arial Nova" w:hAnsi="Arial Nova" w:cs="Arial"/>
          <w:sz w:val="20"/>
          <w:szCs w:val="20"/>
        </w:rPr>
      </w:pPr>
    </w:p>
    <w:tbl>
      <w:tblPr>
        <w:tblStyle w:val="TableGrid"/>
        <w:tblW w:w="0" w:type="auto"/>
        <w:tblLook w:val="04A0" w:firstRow="1" w:lastRow="0" w:firstColumn="1" w:lastColumn="0" w:noHBand="0" w:noVBand="1"/>
      </w:tblPr>
      <w:tblGrid>
        <w:gridCol w:w="8359"/>
        <w:gridCol w:w="3118"/>
        <w:gridCol w:w="2410"/>
      </w:tblGrid>
      <w:tr w:rsidR="00AA0E8D" w:rsidRPr="00A624BF" w14:paraId="53370E89" w14:textId="77777777" w:rsidTr="0001525E">
        <w:tc>
          <w:tcPr>
            <w:tcW w:w="13887" w:type="dxa"/>
            <w:gridSpan w:val="3"/>
            <w:shd w:val="clear" w:color="auto" w:fill="122560" w:themeFill="accent1"/>
          </w:tcPr>
          <w:p w14:paraId="29AC549F" w14:textId="4DE8C4F0" w:rsidR="00AA0E8D" w:rsidRPr="00A624BF" w:rsidRDefault="00AA0E8D" w:rsidP="00DA7135">
            <w:pPr>
              <w:spacing w:line="247" w:lineRule="auto"/>
              <w:rPr>
                <w:rFonts w:ascii="Arial Nova" w:hAnsi="Arial Nova" w:cs="Arial"/>
                <w:b/>
                <w:color w:val="FFFFFF" w:themeColor="background1"/>
                <w:sz w:val="16"/>
                <w:szCs w:val="16"/>
              </w:rPr>
            </w:pPr>
            <w:r w:rsidRPr="00A624BF">
              <w:rPr>
                <w:rFonts w:ascii="Arial Nova" w:hAnsi="Arial Nova" w:cs="Arial"/>
                <w:b/>
                <w:color w:val="FFFFFF" w:themeColor="background1"/>
                <w:sz w:val="16"/>
                <w:szCs w:val="16"/>
              </w:rPr>
              <w:t>Asset Class</w:t>
            </w:r>
          </w:p>
        </w:tc>
      </w:tr>
      <w:tr w:rsidR="00AA0E8D" w:rsidRPr="00A624BF" w14:paraId="276CE4B8" w14:textId="77777777" w:rsidTr="00BB3031">
        <w:trPr>
          <w:trHeight w:val="481"/>
        </w:trPr>
        <w:tc>
          <w:tcPr>
            <w:tcW w:w="13887" w:type="dxa"/>
            <w:gridSpan w:val="3"/>
            <w:shd w:val="clear" w:color="auto" w:fill="auto"/>
            <w:vAlign w:val="center"/>
          </w:tcPr>
          <w:p w14:paraId="56F59BF5" w14:textId="2A7FE032" w:rsidR="00AA0E8D" w:rsidRPr="00A624BF" w:rsidRDefault="00AA0E8D" w:rsidP="00BB3031">
            <w:pPr>
              <w:spacing w:line="247" w:lineRule="auto"/>
              <w:rPr>
                <w:rFonts w:ascii="Arial Nova" w:hAnsi="Arial Nova" w:cs="Arial"/>
                <w:b/>
                <w:bCs/>
                <w:caps/>
                <w:sz w:val="16"/>
                <w:szCs w:val="16"/>
              </w:rPr>
            </w:pPr>
            <w:r w:rsidRPr="00A624BF">
              <w:rPr>
                <w:rFonts w:ascii="Arial Nova" w:hAnsi="Arial Nova" w:cs="Arial"/>
                <w:b/>
                <w:bCs/>
                <w:caps/>
                <w:sz w:val="16"/>
                <w:szCs w:val="16"/>
              </w:rPr>
              <w:t>Other</w:t>
            </w:r>
          </w:p>
        </w:tc>
      </w:tr>
      <w:tr w:rsidR="00AA0E8D" w:rsidRPr="00A624BF" w14:paraId="5E07B46E" w14:textId="77777777" w:rsidTr="0001525E">
        <w:tc>
          <w:tcPr>
            <w:tcW w:w="13887" w:type="dxa"/>
            <w:gridSpan w:val="3"/>
            <w:shd w:val="clear" w:color="auto" w:fill="365ED9" w:themeFill="accent1" w:themeFillTint="99"/>
          </w:tcPr>
          <w:p w14:paraId="690E20A8" w14:textId="3BC0BC14" w:rsidR="00AA0E8D" w:rsidRPr="001E3A5B" w:rsidRDefault="00AA0E8D" w:rsidP="00DA7135">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w:t>
            </w:r>
          </w:p>
        </w:tc>
      </w:tr>
      <w:tr w:rsidR="00AA0E8D" w:rsidRPr="00A624BF" w14:paraId="79736AA7" w14:textId="77777777" w:rsidTr="00BB3031">
        <w:trPr>
          <w:trHeight w:val="435"/>
        </w:trPr>
        <w:tc>
          <w:tcPr>
            <w:tcW w:w="13887" w:type="dxa"/>
            <w:gridSpan w:val="3"/>
            <w:shd w:val="clear" w:color="auto" w:fill="auto"/>
            <w:vAlign w:val="center"/>
          </w:tcPr>
          <w:p w14:paraId="2333132D" w14:textId="6622C43D" w:rsidR="00AA0E8D" w:rsidRPr="004C7A51" w:rsidRDefault="00C6686E" w:rsidP="00BB3031">
            <w:pPr>
              <w:spacing w:line="247" w:lineRule="auto"/>
              <w:rPr>
                <w:rFonts w:ascii="Arial Nova" w:hAnsi="Arial Nova" w:cs="Arial"/>
                <w:b/>
                <w:bCs/>
                <w:i/>
                <w:iCs/>
                <w:smallCaps/>
                <w:color w:val="002060"/>
                <w:sz w:val="16"/>
                <w:szCs w:val="16"/>
              </w:rPr>
            </w:pPr>
            <w:r w:rsidRPr="004C7A51">
              <w:rPr>
                <w:rFonts w:ascii="Arial Nova" w:hAnsi="Arial Nova" w:cs="Arial"/>
                <w:b/>
                <w:bCs/>
                <w:i/>
                <w:iCs/>
                <w:smallCaps/>
                <w:color w:val="09122F" w:themeColor="accent1" w:themeShade="80"/>
                <w:sz w:val="16"/>
                <w:szCs w:val="16"/>
              </w:rPr>
              <w:fldChar w:fldCharType="begin"/>
            </w:r>
            <w:r w:rsidRPr="004C7A51">
              <w:rPr>
                <w:rFonts w:ascii="Arial Nova" w:hAnsi="Arial Nova" w:cs="Arial"/>
                <w:b/>
                <w:bCs/>
                <w:i/>
                <w:iCs/>
                <w:smallCaps/>
                <w:color w:val="09122F" w:themeColor="accent1" w:themeShade="80"/>
                <w:sz w:val="16"/>
                <w:szCs w:val="16"/>
              </w:rPr>
              <w:instrText xml:space="preserve"> REF _Ref14259611 \h  \* MERGEFORMAT </w:instrText>
            </w:r>
            <w:r w:rsidRPr="004C7A51">
              <w:rPr>
                <w:rFonts w:ascii="Arial Nova" w:hAnsi="Arial Nova" w:cs="Arial"/>
                <w:b/>
                <w:bCs/>
                <w:i/>
                <w:iCs/>
                <w:smallCaps/>
                <w:color w:val="09122F" w:themeColor="accent1" w:themeShade="80"/>
                <w:sz w:val="16"/>
                <w:szCs w:val="16"/>
              </w:rPr>
            </w:r>
            <w:r w:rsidRPr="004C7A51">
              <w:rPr>
                <w:rFonts w:ascii="Arial Nova" w:hAnsi="Arial Nova" w:cs="Arial"/>
                <w:b/>
                <w:bCs/>
                <w:i/>
                <w:iCs/>
                <w:smallCaps/>
                <w:color w:val="09122F" w:themeColor="accent1" w:themeShade="80"/>
                <w:sz w:val="16"/>
                <w:szCs w:val="16"/>
              </w:rPr>
              <w:fldChar w:fldCharType="separate"/>
            </w:r>
            <w:r w:rsidR="00E76718" w:rsidRPr="00E76718">
              <w:rPr>
                <w:rFonts w:ascii="Arial Nova" w:hAnsi="Arial Nova" w:cs="Arial"/>
                <w:b/>
                <w:bCs/>
                <w:i/>
                <w:iCs/>
                <w:color w:val="09122F" w:themeColor="accent1" w:themeShade="80"/>
                <w:sz w:val="16"/>
                <w:szCs w:val="16"/>
              </w:rPr>
              <w:t xml:space="preserve">Product – </w:t>
            </w:r>
            <w:r w:rsidR="00E76718" w:rsidRPr="00E76718">
              <w:rPr>
                <w:rFonts w:ascii="Arial Nova" w:hAnsi="Arial Nova" w:cs="Arial"/>
                <w:b/>
                <w:bCs/>
                <w:i/>
                <w:iCs/>
                <w:color w:val="09122F" w:themeColor="accent1" w:themeShade="80"/>
                <w:sz w:val="16"/>
                <w:szCs w:val="16"/>
                <w:u w:val="single"/>
              </w:rPr>
              <w:t>Exchange</w:t>
            </w:r>
            <w:r w:rsidR="00E76718" w:rsidRPr="00E76718">
              <w:rPr>
                <w:rFonts w:ascii="Arial Nova" w:hAnsi="Arial Nova" w:cs="Arial"/>
                <w:b/>
                <w:bCs/>
                <w:i/>
                <w:iCs/>
                <w:sz w:val="16"/>
                <w:szCs w:val="16"/>
                <w:u w:val="single"/>
              </w:rPr>
              <w:t xml:space="preserve"> Traded Funds</w:t>
            </w:r>
            <w:r w:rsidRPr="004C7A51">
              <w:rPr>
                <w:rFonts w:ascii="Arial Nova" w:hAnsi="Arial Nova" w:cs="Arial"/>
                <w:b/>
                <w:bCs/>
                <w:i/>
                <w:iCs/>
                <w:smallCaps/>
                <w:color w:val="09122F" w:themeColor="accent1" w:themeShade="80"/>
                <w:sz w:val="16"/>
                <w:szCs w:val="16"/>
              </w:rPr>
              <w:fldChar w:fldCharType="end"/>
            </w:r>
          </w:p>
        </w:tc>
      </w:tr>
      <w:tr w:rsidR="00AA0E8D" w:rsidRPr="00A624BF" w14:paraId="7DAE5FFA" w14:textId="77777777" w:rsidTr="00AA0E8D">
        <w:tc>
          <w:tcPr>
            <w:tcW w:w="8359" w:type="dxa"/>
            <w:shd w:val="clear" w:color="auto" w:fill="BCC9F2" w:themeFill="accent1" w:themeFillTint="33"/>
          </w:tcPr>
          <w:p w14:paraId="5BCF898B" w14:textId="77777777" w:rsidR="00AA0E8D" w:rsidRPr="00A624BF" w:rsidRDefault="00AA0E8D" w:rsidP="00DA7135">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0DCFF99E" w14:textId="1DC67291" w:rsidR="00AA0E8D" w:rsidRPr="00A624BF" w:rsidRDefault="00AA0E8D" w:rsidP="00DA7135">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43DC8385" w14:textId="13075FD0" w:rsidR="00AA0E8D" w:rsidRPr="00A624BF" w:rsidRDefault="00AA0E8D" w:rsidP="00DA7135">
            <w:pPr>
              <w:spacing w:line="247" w:lineRule="auto"/>
              <w:rPr>
                <w:rFonts w:ascii="Arial Nova" w:hAnsi="Arial Nova" w:cs="Arial"/>
                <w:b/>
                <w:sz w:val="16"/>
                <w:szCs w:val="16"/>
              </w:rPr>
            </w:pPr>
            <w:r w:rsidRPr="00A624BF">
              <w:rPr>
                <w:rFonts w:ascii="Arial Nova" w:hAnsi="Arial Nova" w:cs="Arial"/>
                <w:b/>
                <w:sz w:val="16"/>
                <w:szCs w:val="16"/>
              </w:rPr>
              <w:t>Frequency</w:t>
            </w:r>
          </w:p>
        </w:tc>
      </w:tr>
      <w:tr w:rsidR="00AA0E8D" w:rsidRPr="00A624BF" w14:paraId="772EA97B" w14:textId="77777777" w:rsidTr="00AA0E8D">
        <w:tc>
          <w:tcPr>
            <w:tcW w:w="8359" w:type="dxa"/>
          </w:tcPr>
          <w:p w14:paraId="25A4F1C8" w14:textId="158573E8" w:rsidR="00AA0E8D" w:rsidRPr="00A624BF" w:rsidRDefault="00AA0E8D"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Number listed</w:t>
            </w:r>
          </w:p>
        </w:tc>
        <w:tc>
          <w:tcPr>
            <w:tcW w:w="3118" w:type="dxa"/>
          </w:tcPr>
          <w:p w14:paraId="27B9B85A" w14:textId="7EA80A1A" w:rsidR="00AA0E8D" w:rsidRPr="00A624BF" w:rsidRDefault="00AA0E8D"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Full number</w:t>
            </w:r>
          </w:p>
        </w:tc>
        <w:tc>
          <w:tcPr>
            <w:tcW w:w="2410" w:type="dxa"/>
          </w:tcPr>
          <w:p w14:paraId="43DC5827" w14:textId="380E751F" w:rsidR="00AA0E8D" w:rsidRPr="00A624BF" w:rsidRDefault="00AA0E8D"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970262" w:rsidRPr="00A624BF" w14:paraId="0DACE11E" w14:textId="77777777" w:rsidTr="00AA0E8D">
        <w:tc>
          <w:tcPr>
            <w:tcW w:w="8359" w:type="dxa"/>
          </w:tcPr>
          <w:p w14:paraId="1A812769" w14:textId="211764B6" w:rsidR="00970262" w:rsidRPr="00E067E4" w:rsidRDefault="00970262" w:rsidP="00DA7135">
            <w:pPr>
              <w:spacing w:line="247" w:lineRule="auto"/>
              <w:rPr>
                <w:rFonts w:ascii="Arial Nova" w:hAnsi="Arial Nova" w:cs="Arial"/>
                <w:sz w:val="16"/>
                <w:szCs w:val="16"/>
              </w:rPr>
            </w:pPr>
            <w:r w:rsidRPr="00E067E4">
              <w:rPr>
                <w:rFonts w:ascii="Arial Nova" w:hAnsi="Arial Nova" w:cs="Arial"/>
                <w:sz w:val="16"/>
                <w:szCs w:val="16"/>
              </w:rPr>
              <w:t>Number of new listings</w:t>
            </w:r>
          </w:p>
        </w:tc>
        <w:tc>
          <w:tcPr>
            <w:tcW w:w="3118" w:type="dxa"/>
          </w:tcPr>
          <w:p w14:paraId="67D1B046" w14:textId="08C35E77" w:rsidR="00970262" w:rsidRPr="00E067E4" w:rsidRDefault="00970262" w:rsidP="00DA7135">
            <w:pPr>
              <w:spacing w:line="247" w:lineRule="auto"/>
              <w:rPr>
                <w:rFonts w:ascii="Arial Nova" w:eastAsia="Times New Roman" w:hAnsi="Arial Nova" w:cs="Arial"/>
                <w:color w:val="000000"/>
                <w:sz w:val="16"/>
                <w:szCs w:val="16"/>
                <w:lang w:eastAsia="en-GB"/>
              </w:rPr>
            </w:pPr>
            <w:r w:rsidRPr="00E067E4">
              <w:rPr>
                <w:rFonts w:ascii="Arial Nova" w:eastAsia="Times New Roman" w:hAnsi="Arial Nova" w:cs="Arial"/>
                <w:color w:val="000000"/>
                <w:sz w:val="16"/>
                <w:szCs w:val="16"/>
                <w:lang w:eastAsia="en-GB"/>
              </w:rPr>
              <w:t>Full Number</w:t>
            </w:r>
          </w:p>
        </w:tc>
        <w:tc>
          <w:tcPr>
            <w:tcW w:w="2410" w:type="dxa"/>
          </w:tcPr>
          <w:p w14:paraId="7264520E" w14:textId="53F9E3E3" w:rsidR="00970262" w:rsidRPr="00E067E4" w:rsidRDefault="00970262" w:rsidP="00DA7135">
            <w:pPr>
              <w:spacing w:line="247" w:lineRule="auto"/>
              <w:rPr>
                <w:rFonts w:ascii="Arial Nova" w:eastAsia="Times New Roman" w:hAnsi="Arial Nova" w:cs="Arial"/>
                <w:color w:val="000000"/>
                <w:sz w:val="16"/>
                <w:szCs w:val="16"/>
                <w:lang w:eastAsia="en-GB"/>
              </w:rPr>
            </w:pPr>
            <w:r w:rsidRPr="00E067E4">
              <w:rPr>
                <w:rFonts w:ascii="Arial Nova" w:eastAsia="Times New Roman" w:hAnsi="Arial Nova" w:cs="Arial"/>
                <w:color w:val="000000"/>
                <w:sz w:val="16"/>
                <w:szCs w:val="16"/>
                <w:lang w:eastAsia="en-GB"/>
              </w:rPr>
              <w:t>Monthly and Annual</w:t>
            </w:r>
          </w:p>
        </w:tc>
      </w:tr>
      <w:tr w:rsidR="0044792F" w:rsidRPr="00A624BF" w14:paraId="3F7ACC17" w14:textId="77777777" w:rsidTr="00AA0E8D">
        <w:tc>
          <w:tcPr>
            <w:tcW w:w="8359" w:type="dxa"/>
          </w:tcPr>
          <w:p w14:paraId="5428C14E" w14:textId="3BBC4161"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Value traded (EOB)</w:t>
            </w:r>
          </w:p>
        </w:tc>
        <w:tc>
          <w:tcPr>
            <w:tcW w:w="3118" w:type="dxa"/>
          </w:tcPr>
          <w:p w14:paraId="4DAF7529" w14:textId="3A28B689" w:rsidR="0044792F"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10" w:type="dxa"/>
          </w:tcPr>
          <w:p w14:paraId="3A8C9D49" w14:textId="6C9169E5"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44792F" w:rsidRPr="00A624BF" w14:paraId="4D9CD8BA" w14:textId="77777777" w:rsidTr="00AA0E8D">
        <w:tc>
          <w:tcPr>
            <w:tcW w:w="8359" w:type="dxa"/>
          </w:tcPr>
          <w:p w14:paraId="64F46EA3" w14:textId="4025059F"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Value traded (Negotiated Deals)</w:t>
            </w:r>
          </w:p>
        </w:tc>
        <w:tc>
          <w:tcPr>
            <w:tcW w:w="3118" w:type="dxa"/>
          </w:tcPr>
          <w:p w14:paraId="02A6A815" w14:textId="6CBD3851" w:rsidR="0044792F"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10" w:type="dxa"/>
          </w:tcPr>
          <w:p w14:paraId="10454CB8" w14:textId="21985B1F"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44792F" w:rsidRPr="00A624BF" w14:paraId="267B9D40" w14:textId="77777777" w:rsidTr="00AA0E8D">
        <w:tc>
          <w:tcPr>
            <w:tcW w:w="8359" w:type="dxa"/>
          </w:tcPr>
          <w:p w14:paraId="15334604" w14:textId="6755875E"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Value traded (Total)</w:t>
            </w:r>
          </w:p>
        </w:tc>
        <w:tc>
          <w:tcPr>
            <w:tcW w:w="3118" w:type="dxa"/>
          </w:tcPr>
          <w:p w14:paraId="199E6FD3" w14:textId="06456523" w:rsidR="0044792F" w:rsidRPr="00A624BF" w:rsidRDefault="0035669E"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10" w:type="dxa"/>
          </w:tcPr>
          <w:p w14:paraId="6B11D740" w14:textId="6CEC8183"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44792F" w:rsidRPr="00A624BF" w14:paraId="1A41AEA3" w14:textId="77777777" w:rsidTr="00AA0E8D">
        <w:tc>
          <w:tcPr>
            <w:tcW w:w="8359" w:type="dxa"/>
          </w:tcPr>
          <w:p w14:paraId="6F4C6269" w14:textId="5736FC7C"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Number of trades (EOB)</w:t>
            </w:r>
          </w:p>
        </w:tc>
        <w:tc>
          <w:tcPr>
            <w:tcW w:w="3118" w:type="dxa"/>
          </w:tcPr>
          <w:p w14:paraId="2B472B84" w14:textId="47F53F7C"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tcPr>
          <w:p w14:paraId="60683EE5" w14:textId="483162D8"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44792F" w:rsidRPr="00A624BF" w14:paraId="0BD1EA45" w14:textId="77777777" w:rsidTr="00AA0E8D">
        <w:tc>
          <w:tcPr>
            <w:tcW w:w="8359" w:type="dxa"/>
          </w:tcPr>
          <w:p w14:paraId="64D555B7" w14:textId="73810AFE"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Number of trades (Negotiated Deals)</w:t>
            </w:r>
          </w:p>
        </w:tc>
        <w:tc>
          <w:tcPr>
            <w:tcW w:w="3118" w:type="dxa"/>
          </w:tcPr>
          <w:p w14:paraId="09A1081A" w14:textId="24C2874E"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tcPr>
          <w:p w14:paraId="674637A7" w14:textId="29A9D3CF"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44792F" w:rsidRPr="00A624BF" w14:paraId="12A3CD16" w14:textId="77777777" w:rsidTr="00AA0E8D">
        <w:tc>
          <w:tcPr>
            <w:tcW w:w="8359" w:type="dxa"/>
          </w:tcPr>
          <w:p w14:paraId="0F15226D" w14:textId="388FAC55"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Number of trades (Total)</w:t>
            </w:r>
          </w:p>
        </w:tc>
        <w:tc>
          <w:tcPr>
            <w:tcW w:w="3118" w:type="dxa"/>
          </w:tcPr>
          <w:p w14:paraId="02371D56" w14:textId="55CD8A3C"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tcPr>
          <w:p w14:paraId="38D65C68" w14:textId="732F6FC8" w:rsidR="0044792F" w:rsidRPr="00A624BF" w:rsidRDefault="0044792F"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555184" w:rsidRPr="00A624BF" w14:paraId="0E6E39D8" w14:textId="77777777" w:rsidTr="00AA0E8D">
        <w:tc>
          <w:tcPr>
            <w:tcW w:w="8359" w:type="dxa"/>
          </w:tcPr>
          <w:p w14:paraId="62053830" w14:textId="6E167982" w:rsidR="00555184" w:rsidRPr="00A624BF" w:rsidRDefault="00555184" w:rsidP="00DA7135">
            <w:pPr>
              <w:spacing w:line="247" w:lineRule="auto"/>
              <w:rPr>
                <w:rFonts w:ascii="Arial Nova" w:hAnsi="Arial Nova" w:cs="Arial"/>
                <w:sz w:val="16"/>
                <w:szCs w:val="16"/>
              </w:rPr>
            </w:pPr>
            <w:r w:rsidRPr="00A624BF">
              <w:rPr>
                <w:rFonts w:ascii="Arial Nova" w:hAnsi="Arial Nova" w:cs="Arial"/>
                <w:sz w:val="16"/>
                <w:szCs w:val="16"/>
              </w:rPr>
              <w:t>ETP Market Capitalisation</w:t>
            </w:r>
          </w:p>
        </w:tc>
        <w:tc>
          <w:tcPr>
            <w:tcW w:w="3118" w:type="dxa"/>
          </w:tcPr>
          <w:p w14:paraId="7D49745B" w14:textId="621C6BF8" w:rsidR="00555184" w:rsidRPr="00A624BF" w:rsidRDefault="0055518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w:t>
            </w:r>
            <w:r w:rsidR="0024405F">
              <w:rPr>
                <w:rFonts w:ascii="Arial Nova" w:eastAsia="Times New Roman" w:hAnsi="Arial Nova" w:cs="Arial"/>
                <w:color w:val="000000"/>
                <w:sz w:val="16"/>
                <w:szCs w:val="16"/>
                <w:lang w:eastAsia="en-GB"/>
              </w:rPr>
              <w:t xml:space="preserve">000 </w:t>
            </w:r>
            <w:r w:rsidRPr="00A624BF">
              <w:rPr>
                <w:rFonts w:ascii="Arial Nova" w:eastAsia="Times New Roman" w:hAnsi="Arial Nova" w:cs="Arial"/>
                <w:color w:val="000000"/>
                <w:sz w:val="16"/>
                <w:szCs w:val="16"/>
                <w:lang w:eastAsia="en-GB"/>
              </w:rPr>
              <w:t>000)</w:t>
            </w:r>
          </w:p>
        </w:tc>
        <w:tc>
          <w:tcPr>
            <w:tcW w:w="2410" w:type="dxa"/>
          </w:tcPr>
          <w:p w14:paraId="0601CEFB" w14:textId="3452EC61" w:rsidR="00555184" w:rsidRPr="00A624BF" w:rsidRDefault="00555184" w:rsidP="00DA7135">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w:t>
            </w:r>
          </w:p>
        </w:tc>
      </w:tr>
      <w:tr w:rsidR="0044792F" w:rsidRPr="00A624BF" w14:paraId="54F78B4D" w14:textId="77777777" w:rsidTr="0001525E">
        <w:tc>
          <w:tcPr>
            <w:tcW w:w="13887" w:type="dxa"/>
            <w:gridSpan w:val="3"/>
            <w:shd w:val="clear" w:color="auto" w:fill="365ED9" w:themeFill="accent1" w:themeFillTint="99"/>
          </w:tcPr>
          <w:p w14:paraId="1622ED55" w14:textId="202429A3" w:rsidR="0044792F" w:rsidRPr="001E3A5B" w:rsidRDefault="0044792F" w:rsidP="00DA7135">
            <w:pPr>
              <w:spacing w:line="247" w:lineRule="auto"/>
              <w:rPr>
                <w:rFonts w:ascii="Arial Nova" w:hAnsi="Arial Nova" w:cs="Arial"/>
                <w:b/>
                <w:color w:val="FFFFFF" w:themeColor="background1"/>
                <w:sz w:val="16"/>
                <w:szCs w:val="16"/>
              </w:rPr>
            </w:pPr>
            <w:r w:rsidRPr="001E3A5B">
              <w:rPr>
                <w:rFonts w:ascii="Arial Nova" w:hAnsi="Arial Nova" w:cs="Arial"/>
                <w:b/>
                <w:color w:val="FFFFFF" w:themeColor="background1"/>
                <w:sz w:val="16"/>
                <w:szCs w:val="16"/>
              </w:rPr>
              <w:t>Product</w:t>
            </w:r>
          </w:p>
        </w:tc>
      </w:tr>
      <w:tr w:rsidR="0044792F" w:rsidRPr="00A624BF" w14:paraId="321327A7" w14:textId="77777777" w:rsidTr="00BB3031">
        <w:trPr>
          <w:trHeight w:val="473"/>
        </w:trPr>
        <w:tc>
          <w:tcPr>
            <w:tcW w:w="13887" w:type="dxa"/>
            <w:gridSpan w:val="3"/>
            <w:shd w:val="clear" w:color="auto" w:fill="auto"/>
            <w:vAlign w:val="center"/>
          </w:tcPr>
          <w:p w14:paraId="41A3557B" w14:textId="18A70929" w:rsidR="0044792F" w:rsidRPr="00C31FD5" w:rsidRDefault="00C6686E" w:rsidP="00BB3031">
            <w:pPr>
              <w:spacing w:line="247" w:lineRule="auto"/>
              <w:rPr>
                <w:rFonts w:ascii="Arial Nova" w:hAnsi="Arial Nova" w:cs="Arial"/>
                <w:b/>
                <w:bCs/>
                <w:smallCaps/>
                <w:sz w:val="16"/>
                <w:szCs w:val="16"/>
              </w:rPr>
            </w:pPr>
            <w:r w:rsidRPr="00C31FD5">
              <w:rPr>
                <w:rFonts w:ascii="Arial Nova" w:hAnsi="Arial Nova" w:cs="Arial"/>
                <w:b/>
                <w:bCs/>
                <w:i/>
                <w:iCs/>
                <w:color w:val="09122F" w:themeColor="accent1" w:themeShade="80"/>
                <w:sz w:val="16"/>
                <w:szCs w:val="16"/>
              </w:rPr>
              <w:fldChar w:fldCharType="begin"/>
            </w:r>
            <w:r w:rsidRPr="00C31FD5">
              <w:rPr>
                <w:rFonts w:ascii="Arial Nova" w:hAnsi="Arial Nova" w:cs="Arial"/>
                <w:b/>
                <w:bCs/>
                <w:i/>
                <w:iCs/>
                <w:color w:val="09122F" w:themeColor="accent1" w:themeShade="80"/>
                <w:sz w:val="16"/>
                <w:szCs w:val="16"/>
              </w:rPr>
              <w:instrText xml:space="preserve"> REF _Ref14259647 \h  \* MERGEFORMAT </w:instrText>
            </w:r>
            <w:r w:rsidRPr="00C31FD5">
              <w:rPr>
                <w:rFonts w:ascii="Arial Nova" w:hAnsi="Arial Nova" w:cs="Arial"/>
                <w:b/>
                <w:bCs/>
                <w:i/>
                <w:iCs/>
                <w:color w:val="09122F" w:themeColor="accent1" w:themeShade="80"/>
                <w:sz w:val="16"/>
                <w:szCs w:val="16"/>
              </w:rPr>
            </w:r>
            <w:r w:rsidRPr="00C31FD5">
              <w:rPr>
                <w:rFonts w:ascii="Arial Nova" w:hAnsi="Arial Nova" w:cs="Arial"/>
                <w:b/>
                <w:bCs/>
                <w:i/>
                <w:iCs/>
                <w:color w:val="09122F" w:themeColor="accent1" w:themeShade="80"/>
                <w:sz w:val="16"/>
                <w:szCs w:val="16"/>
              </w:rPr>
              <w:fldChar w:fldCharType="separate"/>
            </w:r>
            <w:r w:rsidR="00E76718" w:rsidRPr="00E76718">
              <w:rPr>
                <w:rFonts w:ascii="Arial Nova" w:hAnsi="Arial Nova" w:cs="Arial"/>
                <w:b/>
                <w:bCs/>
                <w:i/>
                <w:iCs/>
                <w:color w:val="09122F" w:themeColor="accent1" w:themeShade="80"/>
                <w:sz w:val="16"/>
                <w:szCs w:val="16"/>
              </w:rPr>
              <w:t>Product –</w:t>
            </w:r>
            <w:r w:rsidR="00E76718" w:rsidRPr="00E76718">
              <w:rPr>
                <w:rFonts w:ascii="Arial Nova" w:hAnsi="Arial Nova" w:cs="Arial"/>
                <w:b/>
                <w:bCs/>
                <w:i/>
                <w:iCs/>
                <w:sz w:val="16"/>
                <w:szCs w:val="16"/>
              </w:rPr>
              <w:t xml:space="preserve"> </w:t>
            </w:r>
            <w:r w:rsidR="00E76718" w:rsidRPr="00E76718">
              <w:rPr>
                <w:rFonts w:ascii="Arial Nova" w:hAnsi="Arial Nova" w:cs="Arial"/>
                <w:b/>
                <w:bCs/>
                <w:i/>
                <w:iCs/>
                <w:sz w:val="16"/>
                <w:szCs w:val="16"/>
                <w:u w:val="single"/>
              </w:rPr>
              <w:t>Investment Funds</w:t>
            </w:r>
            <w:r w:rsidRPr="00C31FD5">
              <w:rPr>
                <w:rFonts w:ascii="Arial Nova" w:hAnsi="Arial Nova" w:cs="Arial"/>
                <w:b/>
                <w:bCs/>
                <w:i/>
                <w:iCs/>
                <w:color w:val="09122F" w:themeColor="accent1" w:themeShade="80"/>
                <w:sz w:val="16"/>
                <w:szCs w:val="16"/>
              </w:rPr>
              <w:fldChar w:fldCharType="end"/>
            </w:r>
          </w:p>
        </w:tc>
      </w:tr>
      <w:tr w:rsidR="00AA0E8D" w:rsidRPr="00A624BF" w14:paraId="77FBE625" w14:textId="77777777" w:rsidTr="00AA0E8D">
        <w:tc>
          <w:tcPr>
            <w:tcW w:w="8359" w:type="dxa"/>
            <w:shd w:val="clear" w:color="auto" w:fill="BCC9F2" w:themeFill="accent1" w:themeFillTint="33"/>
          </w:tcPr>
          <w:p w14:paraId="23E4EE96" w14:textId="77777777" w:rsidR="00AA0E8D" w:rsidRPr="00A624BF" w:rsidRDefault="00AA0E8D" w:rsidP="00DA7135">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42350372" w14:textId="45259C8C" w:rsidR="00AA0E8D" w:rsidRPr="00A624BF" w:rsidRDefault="0044792F" w:rsidP="00DA7135">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20A1BDD2" w14:textId="764FBDF0" w:rsidR="00AA0E8D" w:rsidRPr="00A624BF" w:rsidRDefault="0044792F" w:rsidP="00DA7135">
            <w:pPr>
              <w:spacing w:line="247" w:lineRule="auto"/>
              <w:rPr>
                <w:rFonts w:ascii="Arial Nova" w:hAnsi="Arial Nova" w:cs="Arial"/>
                <w:b/>
                <w:sz w:val="16"/>
                <w:szCs w:val="16"/>
              </w:rPr>
            </w:pPr>
            <w:r w:rsidRPr="00A624BF">
              <w:rPr>
                <w:rFonts w:ascii="Arial Nova" w:hAnsi="Arial Nova" w:cs="Arial"/>
                <w:b/>
                <w:sz w:val="16"/>
                <w:szCs w:val="16"/>
              </w:rPr>
              <w:t>Frequency</w:t>
            </w:r>
          </w:p>
        </w:tc>
      </w:tr>
      <w:tr w:rsidR="006C359F" w:rsidRPr="00A624BF" w14:paraId="770BF235" w14:textId="77777777" w:rsidTr="00AA0E8D">
        <w:tc>
          <w:tcPr>
            <w:tcW w:w="8359" w:type="dxa"/>
            <w:shd w:val="clear" w:color="auto" w:fill="auto"/>
          </w:tcPr>
          <w:p w14:paraId="15B916E0" w14:textId="089A0CFC" w:rsidR="006C359F" w:rsidRPr="00A624BF" w:rsidRDefault="006C359F" w:rsidP="00DA7135">
            <w:pPr>
              <w:spacing w:line="247" w:lineRule="auto"/>
              <w:rPr>
                <w:rFonts w:ascii="Arial Nova" w:hAnsi="Arial Nova" w:cs="Arial"/>
                <w:b/>
                <w:sz w:val="16"/>
                <w:szCs w:val="16"/>
              </w:rPr>
            </w:pPr>
            <w:r w:rsidRPr="00A624BF">
              <w:rPr>
                <w:rFonts w:ascii="Arial Nova" w:hAnsi="Arial Nova" w:cs="Arial"/>
                <w:sz w:val="16"/>
                <w:szCs w:val="16"/>
              </w:rPr>
              <w:t>Number of listed funds</w:t>
            </w:r>
          </w:p>
        </w:tc>
        <w:tc>
          <w:tcPr>
            <w:tcW w:w="3118" w:type="dxa"/>
          </w:tcPr>
          <w:p w14:paraId="4FFA4411" w14:textId="6A324989" w:rsidR="006C359F" w:rsidRPr="00A624BF" w:rsidRDefault="006C359F" w:rsidP="00DA7135">
            <w:pPr>
              <w:spacing w:line="247" w:lineRule="auto"/>
              <w:rPr>
                <w:rFonts w:ascii="Arial Nova" w:hAnsi="Arial Nova" w:cs="Arial"/>
                <w:b/>
                <w:sz w:val="16"/>
                <w:szCs w:val="16"/>
              </w:rPr>
            </w:pPr>
            <w:r w:rsidRPr="00A624BF">
              <w:rPr>
                <w:rFonts w:ascii="Arial Nova" w:hAnsi="Arial Nova" w:cs="Arial"/>
                <w:b/>
                <w:sz w:val="16"/>
                <w:szCs w:val="16"/>
              </w:rPr>
              <w:t>Full number</w:t>
            </w:r>
          </w:p>
        </w:tc>
        <w:tc>
          <w:tcPr>
            <w:tcW w:w="2410" w:type="dxa"/>
            <w:shd w:val="clear" w:color="auto" w:fill="auto"/>
          </w:tcPr>
          <w:p w14:paraId="78AF458C" w14:textId="742CD973"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6C359F" w:rsidRPr="00A624BF" w14:paraId="2EBD959D" w14:textId="77777777" w:rsidTr="00AA0E8D">
        <w:tc>
          <w:tcPr>
            <w:tcW w:w="8359" w:type="dxa"/>
            <w:shd w:val="clear" w:color="auto" w:fill="auto"/>
          </w:tcPr>
          <w:p w14:paraId="2057E041" w14:textId="18F0E096" w:rsidR="006C359F" w:rsidRPr="00A624BF" w:rsidRDefault="006C359F" w:rsidP="00DA7135">
            <w:pPr>
              <w:spacing w:line="247" w:lineRule="auto"/>
              <w:rPr>
                <w:rFonts w:ascii="Arial Nova" w:hAnsi="Arial Nova" w:cs="Arial"/>
                <w:b/>
                <w:sz w:val="16"/>
                <w:szCs w:val="16"/>
              </w:rPr>
            </w:pPr>
            <w:r w:rsidRPr="00A624BF">
              <w:rPr>
                <w:rFonts w:ascii="Arial Nova" w:hAnsi="Arial Nova" w:cs="Arial"/>
                <w:sz w:val="16"/>
                <w:szCs w:val="16"/>
              </w:rPr>
              <w:t>Value traded (EOB)</w:t>
            </w:r>
          </w:p>
        </w:tc>
        <w:tc>
          <w:tcPr>
            <w:tcW w:w="3118" w:type="dxa"/>
          </w:tcPr>
          <w:p w14:paraId="5B20705A" w14:textId="1E30795D" w:rsidR="006C359F" w:rsidRPr="00A624BF" w:rsidRDefault="0035669E"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6642E0F9" w14:textId="779EF87A"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6C359F" w:rsidRPr="00A624BF" w14:paraId="52939DB4" w14:textId="77777777" w:rsidTr="00AA0E8D">
        <w:tc>
          <w:tcPr>
            <w:tcW w:w="8359" w:type="dxa"/>
            <w:shd w:val="clear" w:color="auto" w:fill="auto"/>
          </w:tcPr>
          <w:p w14:paraId="3A2163C1" w14:textId="6BE4A771" w:rsidR="006C359F" w:rsidRPr="00A624BF" w:rsidRDefault="006C359F" w:rsidP="00DA7135">
            <w:pPr>
              <w:spacing w:line="247" w:lineRule="auto"/>
              <w:rPr>
                <w:rFonts w:ascii="Arial Nova" w:hAnsi="Arial Nova" w:cs="Arial"/>
                <w:b/>
                <w:sz w:val="16"/>
                <w:szCs w:val="16"/>
              </w:rPr>
            </w:pPr>
            <w:r w:rsidRPr="00A624BF">
              <w:rPr>
                <w:rFonts w:ascii="Arial Nova" w:hAnsi="Arial Nova" w:cs="Arial"/>
                <w:sz w:val="16"/>
                <w:szCs w:val="16"/>
              </w:rPr>
              <w:t>Value traded (Negotiated Deals)</w:t>
            </w:r>
          </w:p>
        </w:tc>
        <w:tc>
          <w:tcPr>
            <w:tcW w:w="3118" w:type="dxa"/>
          </w:tcPr>
          <w:p w14:paraId="39385DDD" w14:textId="2CCFEEB6" w:rsidR="006C359F" w:rsidRPr="00A624BF" w:rsidRDefault="0035669E"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2DFCB40A" w14:textId="28AF4926"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6C359F" w:rsidRPr="00A624BF" w14:paraId="3F6CA0FE" w14:textId="77777777" w:rsidTr="00AA0E8D">
        <w:tc>
          <w:tcPr>
            <w:tcW w:w="8359" w:type="dxa"/>
            <w:shd w:val="clear" w:color="auto" w:fill="auto"/>
          </w:tcPr>
          <w:p w14:paraId="0415D378" w14:textId="3DF888CC" w:rsidR="006C359F" w:rsidRPr="00A624BF" w:rsidRDefault="006C359F" w:rsidP="00DA7135">
            <w:pPr>
              <w:spacing w:line="247" w:lineRule="auto"/>
              <w:rPr>
                <w:rFonts w:ascii="Arial Nova" w:hAnsi="Arial Nova" w:cs="Arial"/>
                <w:b/>
                <w:sz w:val="16"/>
                <w:szCs w:val="16"/>
              </w:rPr>
            </w:pPr>
            <w:r w:rsidRPr="00A624BF">
              <w:rPr>
                <w:rFonts w:ascii="Arial Nova" w:hAnsi="Arial Nova" w:cs="Arial"/>
                <w:sz w:val="16"/>
                <w:szCs w:val="16"/>
              </w:rPr>
              <w:t>Value traded (Total)</w:t>
            </w:r>
          </w:p>
        </w:tc>
        <w:tc>
          <w:tcPr>
            <w:tcW w:w="3118" w:type="dxa"/>
          </w:tcPr>
          <w:p w14:paraId="2F2B87AE" w14:textId="2EF26539" w:rsidR="006C359F" w:rsidRPr="00A624BF" w:rsidRDefault="0035669E"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545E443C" w14:textId="6795EEC6"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6C359F" w:rsidRPr="00A624BF" w14:paraId="47B19792" w14:textId="77777777" w:rsidTr="00AA0E8D">
        <w:tc>
          <w:tcPr>
            <w:tcW w:w="8359" w:type="dxa"/>
            <w:shd w:val="clear" w:color="auto" w:fill="auto"/>
          </w:tcPr>
          <w:p w14:paraId="4568F907" w14:textId="02A4BF92" w:rsidR="006C359F" w:rsidRPr="00A624BF" w:rsidRDefault="006C359F" w:rsidP="00DA7135">
            <w:pPr>
              <w:spacing w:line="247" w:lineRule="auto"/>
              <w:rPr>
                <w:rFonts w:ascii="Arial Nova" w:hAnsi="Arial Nova" w:cs="Arial"/>
                <w:b/>
                <w:sz w:val="16"/>
                <w:szCs w:val="16"/>
              </w:rPr>
            </w:pPr>
            <w:r w:rsidRPr="00A624BF">
              <w:rPr>
                <w:rFonts w:ascii="Arial Nova" w:hAnsi="Arial Nova" w:cs="Arial"/>
                <w:sz w:val="16"/>
                <w:szCs w:val="16"/>
              </w:rPr>
              <w:t>Number of trades (EOB)</w:t>
            </w:r>
          </w:p>
        </w:tc>
        <w:tc>
          <w:tcPr>
            <w:tcW w:w="3118" w:type="dxa"/>
          </w:tcPr>
          <w:p w14:paraId="627AC8B8" w14:textId="380758DC"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672669B1" w14:textId="7DF61611"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6C359F" w:rsidRPr="00A624BF" w14:paraId="04AA0731" w14:textId="77777777" w:rsidTr="00AA0E8D">
        <w:tc>
          <w:tcPr>
            <w:tcW w:w="8359" w:type="dxa"/>
            <w:shd w:val="clear" w:color="auto" w:fill="auto"/>
          </w:tcPr>
          <w:p w14:paraId="0310A7F1" w14:textId="05560621" w:rsidR="006C359F" w:rsidRPr="00A624BF" w:rsidRDefault="006C359F" w:rsidP="00DA7135">
            <w:pPr>
              <w:spacing w:line="247" w:lineRule="auto"/>
              <w:rPr>
                <w:rFonts w:ascii="Arial Nova" w:hAnsi="Arial Nova" w:cs="Arial"/>
                <w:b/>
                <w:sz w:val="16"/>
                <w:szCs w:val="16"/>
              </w:rPr>
            </w:pPr>
            <w:r w:rsidRPr="00A624BF">
              <w:rPr>
                <w:rFonts w:ascii="Arial Nova" w:hAnsi="Arial Nova" w:cs="Arial"/>
                <w:sz w:val="16"/>
                <w:szCs w:val="16"/>
              </w:rPr>
              <w:t>Number of trades (Negotiated Deals)</w:t>
            </w:r>
          </w:p>
        </w:tc>
        <w:tc>
          <w:tcPr>
            <w:tcW w:w="3118" w:type="dxa"/>
          </w:tcPr>
          <w:p w14:paraId="4EF59700" w14:textId="0CE8BB3A"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31076B3E" w14:textId="64B978D8"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6C359F" w:rsidRPr="00A624BF" w14:paraId="486BEB31" w14:textId="77777777" w:rsidTr="00AA0E8D">
        <w:tc>
          <w:tcPr>
            <w:tcW w:w="8359" w:type="dxa"/>
            <w:shd w:val="clear" w:color="auto" w:fill="auto"/>
          </w:tcPr>
          <w:p w14:paraId="09E288DE" w14:textId="5035DB68" w:rsidR="006C359F" w:rsidRPr="00A624BF" w:rsidRDefault="006C359F" w:rsidP="00DA7135">
            <w:pPr>
              <w:spacing w:line="247" w:lineRule="auto"/>
              <w:rPr>
                <w:rFonts w:ascii="Arial Nova" w:hAnsi="Arial Nova" w:cs="Arial"/>
                <w:b/>
                <w:sz w:val="16"/>
                <w:szCs w:val="16"/>
              </w:rPr>
            </w:pPr>
            <w:r w:rsidRPr="00A624BF">
              <w:rPr>
                <w:rFonts w:ascii="Arial Nova" w:hAnsi="Arial Nova" w:cs="Arial"/>
                <w:sz w:val="16"/>
                <w:szCs w:val="16"/>
              </w:rPr>
              <w:t>Number of trades (Total)</w:t>
            </w:r>
          </w:p>
        </w:tc>
        <w:tc>
          <w:tcPr>
            <w:tcW w:w="3118" w:type="dxa"/>
          </w:tcPr>
          <w:p w14:paraId="72B61826" w14:textId="5763689A"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52A96A9D" w14:textId="3A5DDB3F" w:rsidR="006C359F" w:rsidRPr="00A624BF" w:rsidRDefault="006C359F"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6C359F" w:rsidRPr="00A624BF" w14:paraId="47C89599" w14:textId="77777777" w:rsidTr="0001525E">
        <w:tc>
          <w:tcPr>
            <w:tcW w:w="13887" w:type="dxa"/>
            <w:gridSpan w:val="3"/>
            <w:shd w:val="clear" w:color="auto" w:fill="365ED9" w:themeFill="accent1" w:themeFillTint="99"/>
          </w:tcPr>
          <w:p w14:paraId="68776773" w14:textId="3E300144" w:rsidR="006C359F" w:rsidRPr="001E3A5B" w:rsidRDefault="006C359F" w:rsidP="00DA7135">
            <w:pPr>
              <w:spacing w:line="247" w:lineRule="auto"/>
              <w:rPr>
                <w:rFonts w:ascii="Arial Nova" w:hAnsi="Arial Nova" w:cs="Arial"/>
                <w:b/>
                <w:color w:val="FFFFFF" w:themeColor="background1"/>
                <w:sz w:val="16"/>
                <w:szCs w:val="16"/>
              </w:rPr>
            </w:pPr>
            <w:bookmarkStart w:id="1" w:name="_Hlk83890796"/>
            <w:r w:rsidRPr="001E3A5B">
              <w:rPr>
                <w:rFonts w:ascii="Arial Nova" w:hAnsi="Arial Nova" w:cs="Arial"/>
                <w:b/>
                <w:color w:val="FFFFFF" w:themeColor="background1"/>
                <w:sz w:val="16"/>
                <w:szCs w:val="16"/>
              </w:rPr>
              <w:t>Product</w:t>
            </w:r>
          </w:p>
        </w:tc>
      </w:tr>
      <w:bookmarkEnd w:id="1"/>
      <w:tr w:rsidR="006C359F" w:rsidRPr="00A624BF" w14:paraId="6744E789" w14:textId="77777777" w:rsidTr="00BB3031">
        <w:trPr>
          <w:trHeight w:val="455"/>
        </w:trPr>
        <w:tc>
          <w:tcPr>
            <w:tcW w:w="13887" w:type="dxa"/>
            <w:gridSpan w:val="3"/>
            <w:shd w:val="clear" w:color="auto" w:fill="auto"/>
            <w:vAlign w:val="center"/>
          </w:tcPr>
          <w:p w14:paraId="621C0050" w14:textId="086DF0A7" w:rsidR="006C359F" w:rsidRPr="00C31FD5" w:rsidRDefault="00C6686E" w:rsidP="00BB3031">
            <w:pPr>
              <w:spacing w:line="247" w:lineRule="auto"/>
              <w:rPr>
                <w:rFonts w:ascii="Arial Nova" w:hAnsi="Arial Nova" w:cs="Arial"/>
                <w:b/>
                <w:bCs/>
                <w:smallCaps/>
                <w:sz w:val="16"/>
                <w:szCs w:val="16"/>
              </w:rPr>
            </w:pPr>
            <w:r w:rsidRPr="00C31FD5">
              <w:rPr>
                <w:rFonts w:ascii="Arial Nova" w:hAnsi="Arial Nova" w:cs="Arial"/>
                <w:b/>
                <w:bCs/>
                <w:i/>
                <w:iCs/>
                <w:color w:val="09122F" w:themeColor="accent1" w:themeShade="80"/>
                <w:sz w:val="16"/>
                <w:szCs w:val="16"/>
              </w:rPr>
              <w:fldChar w:fldCharType="begin"/>
            </w:r>
            <w:r w:rsidRPr="00C31FD5">
              <w:rPr>
                <w:rFonts w:ascii="Arial Nova" w:hAnsi="Arial Nova" w:cs="Arial"/>
                <w:b/>
                <w:bCs/>
                <w:i/>
                <w:iCs/>
                <w:color w:val="09122F" w:themeColor="accent1" w:themeShade="80"/>
                <w:sz w:val="16"/>
                <w:szCs w:val="16"/>
              </w:rPr>
              <w:instrText xml:space="preserve"> REF _Ref14259657 \h  \* MERGEFORMAT </w:instrText>
            </w:r>
            <w:r w:rsidRPr="00C31FD5">
              <w:rPr>
                <w:rFonts w:ascii="Arial Nova" w:hAnsi="Arial Nova" w:cs="Arial"/>
                <w:b/>
                <w:bCs/>
                <w:i/>
                <w:iCs/>
                <w:color w:val="09122F" w:themeColor="accent1" w:themeShade="80"/>
                <w:sz w:val="16"/>
                <w:szCs w:val="16"/>
              </w:rPr>
            </w:r>
            <w:r w:rsidRPr="00C31FD5">
              <w:rPr>
                <w:rFonts w:ascii="Arial Nova" w:hAnsi="Arial Nova" w:cs="Arial"/>
                <w:b/>
                <w:bCs/>
                <w:i/>
                <w:iCs/>
                <w:color w:val="09122F" w:themeColor="accent1" w:themeShade="80"/>
                <w:sz w:val="16"/>
                <w:szCs w:val="16"/>
              </w:rPr>
              <w:fldChar w:fldCharType="separate"/>
            </w:r>
            <w:r w:rsidR="00E76718" w:rsidRPr="00E76718">
              <w:rPr>
                <w:rFonts w:ascii="Arial Nova" w:hAnsi="Arial Nova" w:cs="Arial"/>
                <w:b/>
                <w:bCs/>
                <w:i/>
                <w:iCs/>
                <w:color w:val="09122F" w:themeColor="accent1" w:themeShade="80"/>
                <w:sz w:val="16"/>
                <w:szCs w:val="16"/>
              </w:rPr>
              <w:t>Product –</w:t>
            </w:r>
            <w:r w:rsidR="00E76718" w:rsidRPr="00E76718">
              <w:rPr>
                <w:rFonts w:ascii="Arial Nova" w:hAnsi="Arial Nova" w:cs="Arial"/>
                <w:b/>
                <w:bCs/>
                <w:i/>
                <w:iCs/>
                <w:sz w:val="16"/>
                <w:szCs w:val="16"/>
              </w:rPr>
              <w:t xml:space="preserve"> </w:t>
            </w:r>
            <w:r w:rsidR="00E76718" w:rsidRPr="00E76718">
              <w:rPr>
                <w:rFonts w:ascii="Arial Nova" w:hAnsi="Arial Nova" w:cs="Arial"/>
                <w:b/>
                <w:bCs/>
                <w:i/>
                <w:iCs/>
                <w:sz w:val="16"/>
                <w:szCs w:val="16"/>
                <w:u w:val="single"/>
              </w:rPr>
              <w:t>Securitised derivatives</w:t>
            </w:r>
            <w:r w:rsidRPr="00C31FD5">
              <w:rPr>
                <w:rFonts w:ascii="Arial Nova" w:hAnsi="Arial Nova" w:cs="Arial"/>
                <w:b/>
                <w:bCs/>
                <w:i/>
                <w:iCs/>
                <w:color w:val="09122F" w:themeColor="accent1" w:themeShade="80"/>
                <w:sz w:val="16"/>
                <w:szCs w:val="16"/>
              </w:rPr>
              <w:fldChar w:fldCharType="end"/>
            </w:r>
          </w:p>
        </w:tc>
      </w:tr>
      <w:tr w:rsidR="00AA0E8D" w:rsidRPr="00A624BF" w14:paraId="72FC7320" w14:textId="77777777" w:rsidTr="00AA0E8D">
        <w:tc>
          <w:tcPr>
            <w:tcW w:w="8359" w:type="dxa"/>
            <w:shd w:val="clear" w:color="auto" w:fill="BCC9F2" w:themeFill="accent1" w:themeFillTint="33"/>
          </w:tcPr>
          <w:p w14:paraId="597350E1" w14:textId="77777777" w:rsidR="00AA0E8D" w:rsidRPr="00A624BF" w:rsidRDefault="00AA0E8D" w:rsidP="00DA7135">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59536F52" w14:textId="0BC30D34" w:rsidR="00AA0E8D" w:rsidRPr="00A624BF" w:rsidRDefault="006C359F" w:rsidP="00DA7135">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37F2A6F9" w14:textId="2FF4A230" w:rsidR="00AA0E8D" w:rsidRPr="00A624BF" w:rsidRDefault="006C359F" w:rsidP="00DA7135">
            <w:pPr>
              <w:spacing w:line="247" w:lineRule="auto"/>
              <w:rPr>
                <w:rFonts w:ascii="Arial Nova" w:hAnsi="Arial Nova" w:cs="Arial"/>
                <w:b/>
                <w:sz w:val="16"/>
                <w:szCs w:val="16"/>
              </w:rPr>
            </w:pPr>
            <w:r w:rsidRPr="00A624BF">
              <w:rPr>
                <w:rFonts w:ascii="Arial Nova" w:hAnsi="Arial Nova" w:cs="Arial"/>
                <w:b/>
                <w:sz w:val="16"/>
                <w:szCs w:val="16"/>
              </w:rPr>
              <w:t>Frequency</w:t>
            </w:r>
          </w:p>
        </w:tc>
      </w:tr>
      <w:tr w:rsidR="00E46DCD" w:rsidRPr="00A624BF" w14:paraId="262C36F7" w14:textId="77777777" w:rsidTr="00AA0E8D">
        <w:tc>
          <w:tcPr>
            <w:tcW w:w="8359" w:type="dxa"/>
            <w:shd w:val="clear" w:color="auto" w:fill="auto"/>
            <w:vAlign w:val="bottom"/>
          </w:tcPr>
          <w:p w14:paraId="59D97634" w14:textId="1976592C" w:rsidR="00E46DCD" w:rsidRPr="00A624BF" w:rsidRDefault="00E46DCD" w:rsidP="00DA7135">
            <w:pPr>
              <w:spacing w:line="247" w:lineRule="auto"/>
              <w:rPr>
                <w:rFonts w:ascii="Arial Nova" w:hAnsi="Arial Nova" w:cs="Arial"/>
                <w:b/>
                <w:sz w:val="16"/>
                <w:szCs w:val="16"/>
              </w:rPr>
            </w:pPr>
            <w:r w:rsidRPr="00A624BF">
              <w:rPr>
                <w:rFonts w:ascii="Arial Nova" w:hAnsi="Arial Nova" w:cs="Arial"/>
                <w:color w:val="000000"/>
                <w:sz w:val="16"/>
                <w:szCs w:val="16"/>
              </w:rPr>
              <w:t>Number listed</w:t>
            </w:r>
          </w:p>
        </w:tc>
        <w:tc>
          <w:tcPr>
            <w:tcW w:w="3118" w:type="dxa"/>
          </w:tcPr>
          <w:p w14:paraId="6CADC5B3" w14:textId="352961D0" w:rsidR="00E46DCD" w:rsidRPr="00A624BF" w:rsidRDefault="00E46DCD" w:rsidP="00DA7135">
            <w:pPr>
              <w:spacing w:line="247" w:lineRule="auto"/>
              <w:rPr>
                <w:rFonts w:ascii="Arial Nova" w:hAnsi="Arial Nova" w:cs="Arial"/>
                <w:sz w:val="16"/>
                <w:szCs w:val="16"/>
              </w:rPr>
            </w:pPr>
            <w:r w:rsidRPr="00A624BF">
              <w:rPr>
                <w:rFonts w:ascii="Arial Nova" w:hAnsi="Arial Nova" w:cs="Arial"/>
                <w:sz w:val="16"/>
                <w:szCs w:val="16"/>
              </w:rPr>
              <w:t>Full number</w:t>
            </w:r>
          </w:p>
        </w:tc>
        <w:tc>
          <w:tcPr>
            <w:tcW w:w="2410" w:type="dxa"/>
            <w:shd w:val="clear" w:color="auto" w:fill="auto"/>
          </w:tcPr>
          <w:p w14:paraId="0698922B" w14:textId="6C59B0C2"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E46DCD" w:rsidRPr="00A624BF" w14:paraId="71BD9460" w14:textId="77777777" w:rsidTr="00AA0E8D">
        <w:tc>
          <w:tcPr>
            <w:tcW w:w="8359" w:type="dxa"/>
            <w:shd w:val="clear" w:color="auto" w:fill="auto"/>
            <w:vAlign w:val="bottom"/>
          </w:tcPr>
          <w:p w14:paraId="0945762E" w14:textId="6C479AFD" w:rsidR="00E46DCD" w:rsidRPr="00A624BF" w:rsidRDefault="00E46DCD" w:rsidP="00DA7135">
            <w:pPr>
              <w:spacing w:line="247" w:lineRule="auto"/>
              <w:rPr>
                <w:rFonts w:ascii="Arial Nova" w:hAnsi="Arial Nova" w:cs="Arial"/>
                <w:b/>
                <w:sz w:val="16"/>
                <w:szCs w:val="16"/>
              </w:rPr>
            </w:pPr>
            <w:r w:rsidRPr="00A624BF">
              <w:rPr>
                <w:rFonts w:ascii="Arial Nova" w:hAnsi="Arial Nova" w:cs="Arial"/>
                <w:color w:val="000000"/>
                <w:sz w:val="16"/>
                <w:szCs w:val="16"/>
              </w:rPr>
              <w:t>Value traded (EOB)</w:t>
            </w:r>
          </w:p>
        </w:tc>
        <w:tc>
          <w:tcPr>
            <w:tcW w:w="3118" w:type="dxa"/>
          </w:tcPr>
          <w:p w14:paraId="6DF418B9" w14:textId="49E0D632" w:rsidR="00E46DCD" w:rsidRPr="00A624BF" w:rsidRDefault="0035669E"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48D36B06" w14:textId="47DEE29C"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E46DCD" w:rsidRPr="00A624BF" w14:paraId="2BE7C1E8" w14:textId="77777777" w:rsidTr="00AA0E8D">
        <w:tc>
          <w:tcPr>
            <w:tcW w:w="8359" w:type="dxa"/>
            <w:shd w:val="clear" w:color="auto" w:fill="auto"/>
            <w:vAlign w:val="bottom"/>
          </w:tcPr>
          <w:p w14:paraId="10F226DB" w14:textId="1211C9FC" w:rsidR="00E46DCD" w:rsidRPr="00A624BF" w:rsidRDefault="00E46DCD" w:rsidP="00DA7135">
            <w:pPr>
              <w:spacing w:line="247" w:lineRule="auto"/>
              <w:rPr>
                <w:rFonts w:ascii="Arial Nova" w:hAnsi="Arial Nova" w:cs="Arial"/>
                <w:b/>
                <w:sz w:val="16"/>
                <w:szCs w:val="16"/>
              </w:rPr>
            </w:pPr>
            <w:r w:rsidRPr="00A624BF">
              <w:rPr>
                <w:rFonts w:ascii="Arial Nova" w:hAnsi="Arial Nova" w:cs="Arial"/>
                <w:color w:val="000000"/>
                <w:sz w:val="16"/>
                <w:szCs w:val="16"/>
              </w:rPr>
              <w:t>Value traded (Negotiated Deals)</w:t>
            </w:r>
          </w:p>
        </w:tc>
        <w:tc>
          <w:tcPr>
            <w:tcW w:w="3118" w:type="dxa"/>
          </w:tcPr>
          <w:p w14:paraId="1BE25957" w14:textId="211809C0" w:rsidR="00E46DCD" w:rsidRPr="00A624BF" w:rsidRDefault="0035669E"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34C95C54" w14:textId="4CA8564F"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E46DCD" w:rsidRPr="00A624BF" w14:paraId="2CA209CD" w14:textId="77777777" w:rsidTr="00AA0E8D">
        <w:tc>
          <w:tcPr>
            <w:tcW w:w="8359" w:type="dxa"/>
            <w:shd w:val="clear" w:color="auto" w:fill="auto"/>
            <w:vAlign w:val="bottom"/>
          </w:tcPr>
          <w:p w14:paraId="7506AE61" w14:textId="4F7E7594" w:rsidR="00E46DCD" w:rsidRPr="00A624BF" w:rsidRDefault="00E46DCD" w:rsidP="00DA7135">
            <w:pPr>
              <w:spacing w:line="247" w:lineRule="auto"/>
              <w:rPr>
                <w:rFonts w:ascii="Arial Nova" w:hAnsi="Arial Nova" w:cs="Arial"/>
                <w:b/>
                <w:sz w:val="16"/>
                <w:szCs w:val="16"/>
              </w:rPr>
            </w:pPr>
            <w:r w:rsidRPr="00A624BF">
              <w:rPr>
                <w:rFonts w:ascii="Arial Nova" w:hAnsi="Arial Nova" w:cs="Arial"/>
                <w:color w:val="000000"/>
                <w:sz w:val="16"/>
                <w:szCs w:val="16"/>
              </w:rPr>
              <w:t>Value traded (Total)</w:t>
            </w:r>
          </w:p>
        </w:tc>
        <w:tc>
          <w:tcPr>
            <w:tcW w:w="3118" w:type="dxa"/>
          </w:tcPr>
          <w:p w14:paraId="3AAA7D38" w14:textId="172134E3" w:rsidR="00E46DCD" w:rsidRPr="00A624BF" w:rsidRDefault="0035669E"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1C5CBBEC" w14:textId="7103F428"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E46DCD" w:rsidRPr="00A624BF" w14:paraId="202B869C" w14:textId="77777777" w:rsidTr="00AA0E8D">
        <w:tc>
          <w:tcPr>
            <w:tcW w:w="8359" w:type="dxa"/>
            <w:shd w:val="clear" w:color="auto" w:fill="auto"/>
            <w:vAlign w:val="bottom"/>
          </w:tcPr>
          <w:p w14:paraId="5F5ED8BC" w14:textId="41718EF9" w:rsidR="00E46DCD" w:rsidRPr="00A624BF" w:rsidRDefault="00E46DCD" w:rsidP="00DA7135">
            <w:pPr>
              <w:spacing w:line="247" w:lineRule="auto"/>
              <w:rPr>
                <w:rFonts w:ascii="Arial Nova" w:hAnsi="Arial Nova" w:cs="Arial"/>
                <w:b/>
                <w:sz w:val="16"/>
                <w:szCs w:val="16"/>
              </w:rPr>
            </w:pPr>
            <w:r w:rsidRPr="00A624BF">
              <w:rPr>
                <w:rFonts w:ascii="Arial Nova" w:hAnsi="Arial Nova" w:cs="Arial"/>
                <w:color w:val="000000"/>
                <w:sz w:val="16"/>
                <w:szCs w:val="16"/>
              </w:rPr>
              <w:t>Number of trades (EOB)</w:t>
            </w:r>
          </w:p>
        </w:tc>
        <w:tc>
          <w:tcPr>
            <w:tcW w:w="3118" w:type="dxa"/>
          </w:tcPr>
          <w:p w14:paraId="5EEFCD5C" w14:textId="55437653"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54AD8747" w14:textId="3FBA8C1B"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E46DCD" w:rsidRPr="00A624BF" w14:paraId="563F014A" w14:textId="77777777" w:rsidTr="00AA0E8D">
        <w:tc>
          <w:tcPr>
            <w:tcW w:w="8359" w:type="dxa"/>
            <w:shd w:val="clear" w:color="auto" w:fill="auto"/>
            <w:vAlign w:val="bottom"/>
          </w:tcPr>
          <w:p w14:paraId="40D7E404" w14:textId="3C86C8FD" w:rsidR="00E46DCD" w:rsidRPr="00A624BF" w:rsidRDefault="00E46DCD" w:rsidP="00DA7135">
            <w:pPr>
              <w:spacing w:line="247" w:lineRule="auto"/>
              <w:rPr>
                <w:rFonts w:ascii="Arial Nova" w:hAnsi="Arial Nova" w:cs="Arial"/>
                <w:b/>
                <w:sz w:val="16"/>
                <w:szCs w:val="16"/>
              </w:rPr>
            </w:pPr>
            <w:r w:rsidRPr="00A624BF">
              <w:rPr>
                <w:rFonts w:ascii="Arial Nova" w:hAnsi="Arial Nova" w:cs="Arial"/>
                <w:color w:val="000000"/>
                <w:sz w:val="16"/>
                <w:szCs w:val="16"/>
              </w:rPr>
              <w:t>Number of trades (Negotiated Deals)</w:t>
            </w:r>
          </w:p>
        </w:tc>
        <w:tc>
          <w:tcPr>
            <w:tcW w:w="3118" w:type="dxa"/>
          </w:tcPr>
          <w:p w14:paraId="2029422F" w14:textId="181F2BE4"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35534306" w14:textId="729DBF19"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E46DCD" w:rsidRPr="00A624BF" w14:paraId="4810BBE5" w14:textId="77777777" w:rsidTr="00AA0E8D">
        <w:tc>
          <w:tcPr>
            <w:tcW w:w="8359" w:type="dxa"/>
            <w:shd w:val="clear" w:color="auto" w:fill="auto"/>
            <w:vAlign w:val="bottom"/>
          </w:tcPr>
          <w:p w14:paraId="4A2151FE" w14:textId="19D96648" w:rsidR="00E46DCD" w:rsidRPr="00A624BF" w:rsidRDefault="00E46DCD" w:rsidP="00DA7135">
            <w:pPr>
              <w:spacing w:line="247" w:lineRule="auto"/>
              <w:rPr>
                <w:rFonts w:ascii="Arial Nova" w:hAnsi="Arial Nova" w:cs="Arial"/>
                <w:b/>
                <w:sz w:val="16"/>
                <w:szCs w:val="16"/>
              </w:rPr>
            </w:pPr>
            <w:r w:rsidRPr="00A624BF">
              <w:rPr>
                <w:rFonts w:ascii="Arial Nova" w:hAnsi="Arial Nova" w:cs="Arial"/>
                <w:color w:val="000000"/>
                <w:sz w:val="16"/>
                <w:szCs w:val="16"/>
              </w:rPr>
              <w:t>Number of trades (Total)</w:t>
            </w:r>
          </w:p>
        </w:tc>
        <w:tc>
          <w:tcPr>
            <w:tcW w:w="3118" w:type="dxa"/>
          </w:tcPr>
          <w:p w14:paraId="36AA5038" w14:textId="7EE38638"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7B535C81" w14:textId="28B91360" w:rsidR="00E46DCD" w:rsidRPr="00A624BF" w:rsidRDefault="00E46DCD" w:rsidP="00DA7135">
            <w:pPr>
              <w:spacing w:line="247" w:lineRule="auto"/>
              <w:rPr>
                <w:rFonts w:ascii="Arial Nova" w:hAnsi="Arial Nova" w:cs="Arial"/>
                <w:b/>
                <w:sz w:val="16"/>
                <w:szCs w:val="16"/>
              </w:rPr>
            </w:pPr>
            <w:r w:rsidRPr="00A624BF">
              <w:rPr>
                <w:rFonts w:ascii="Arial Nova" w:eastAsia="Times New Roman" w:hAnsi="Arial Nova" w:cs="Arial"/>
                <w:color w:val="000000"/>
                <w:sz w:val="16"/>
                <w:szCs w:val="16"/>
                <w:lang w:eastAsia="en-GB"/>
              </w:rPr>
              <w:t>Monthly and Annual</w:t>
            </w:r>
          </w:p>
        </w:tc>
      </w:tr>
      <w:tr w:rsidR="001E3A5B" w:rsidRPr="001E3A5B" w14:paraId="7D6660DD" w14:textId="77777777" w:rsidTr="001E3A5B">
        <w:tc>
          <w:tcPr>
            <w:tcW w:w="13887" w:type="dxa"/>
            <w:gridSpan w:val="3"/>
            <w:shd w:val="clear" w:color="auto" w:fill="365ED9" w:themeFill="accent1" w:themeFillTint="99"/>
          </w:tcPr>
          <w:p w14:paraId="79243732" w14:textId="5EEC96DE" w:rsidR="006A1E1A" w:rsidRPr="001E3A5B" w:rsidRDefault="006A1E1A" w:rsidP="006A1E1A">
            <w:pPr>
              <w:spacing w:line="247" w:lineRule="auto"/>
              <w:rPr>
                <w:rFonts w:ascii="Arial Nova" w:eastAsia="Times New Roman" w:hAnsi="Arial Nova" w:cs="Arial"/>
                <w:color w:val="FFFFFF" w:themeColor="background1"/>
                <w:sz w:val="16"/>
                <w:szCs w:val="16"/>
                <w:lang w:eastAsia="en-GB"/>
              </w:rPr>
            </w:pPr>
            <w:r w:rsidRPr="001E3A5B">
              <w:rPr>
                <w:rFonts w:ascii="Arial Nova" w:hAnsi="Arial Nova" w:cs="Arial"/>
                <w:b/>
                <w:color w:val="FFFFFF" w:themeColor="background1"/>
                <w:sz w:val="16"/>
                <w:szCs w:val="16"/>
              </w:rPr>
              <w:t>Product</w:t>
            </w:r>
          </w:p>
        </w:tc>
      </w:tr>
      <w:tr w:rsidR="006A1E1A" w:rsidRPr="00A624BF" w14:paraId="3B4BAEFF" w14:textId="77777777" w:rsidTr="00B14D0A">
        <w:tc>
          <w:tcPr>
            <w:tcW w:w="13887" w:type="dxa"/>
            <w:gridSpan w:val="3"/>
            <w:shd w:val="clear" w:color="auto" w:fill="auto"/>
            <w:vAlign w:val="center"/>
          </w:tcPr>
          <w:p w14:paraId="143E7643" w14:textId="23A07C9B" w:rsidR="006A1E1A" w:rsidRPr="00C31FD5" w:rsidRDefault="00FE08F8" w:rsidP="006A1E1A">
            <w:pPr>
              <w:spacing w:line="247" w:lineRule="auto"/>
              <w:rPr>
                <w:rFonts w:ascii="Arial Nova" w:eastAsia="Times New Roman" w:hAnsi="Arial Nova" w:cs="Arial"/>
                <w:color w:val="000000"/>
                <w:sz w:val="16"/>
                <w:szCs w:val="16"/>
                <w:lang w:eastAsia="en-GB"/>
              </w:rPr>
            </w:pPr>
            <w:r>
              <w:rPr>
                <w:rFonts w:ascii="Arial Nova" w:hAnsi="Arial Nova" w:cs="Arial"/>
                <w:b/>
                <w:bCs/>
                <w:i/>
                <w:iCs/>
                <w:color w:val="09122F" w:themeColor="accent1" w:themeShade="80"/>
                <w:sz w:val="16"/>
                <w:szCs w:val="16"/>
              </w:rPr>
              <w:lastRenderedPageBreak/>
              <w:t>Product - REITs</w:t>
            </w:r>
          </w:p>
        </w:tc>
      </w:tr>
      <w:tr w:rsidR="006A1E1A" w:rsidRPr="00A624BF" w14:paraId="0FFD92B1" w14:textId="77777777" w:rsidTr="006A1E1A">
        <w:tc>
          <w:tcPr>
            <w:tcW w:w="8359" w:type="dxa"/>
            <w:shd w:val="clear" w:color="auto" w:fill="BCC9F2" w:themeFill="accent1" w:themeFillTint="33"/>
          </w:tcPr>
          <w:p w14:paraId="2A20D794" w14:textId="0130B431" w:rsidR="006A1E1A" w:rsidRPr="00A624BF" w:rsidRDefault="006A1E1A" w:rsidP="006A1E1A">
            <w:pPr>
              <w:spacing w:line="247" w:lineRule="auto"/>
              <w:rPr>
                <w:rFonts w:ascii="Arial Nova" w:hAnsi="Arial Nova" w:cs="Arial"/>
                <w:b/>
                <w:sz w:val="16"/>
                <w:szCs w:val="16"/>
              </w:rPr>
            </w:pPr>
            <w:r w:rsidRPr="00A624BF">
              <w:rPr>
                <w:rFonts w:ascii="Arial Nova" w:hAnsi="Arial Nova" w:cs="Arial"/>
                <w:b/>
                <w:sz w:val="16"/>
                <w:szCs w:val="16"/>
              </w:rPr>
              <w:t>Indicators</w:t>
            </w:r>
          </w:p>
        </w:tc>
        <w:tc>
          <w:tcPr>
            <w:tcW w:w="3118" w:type="dxa"/>
            <w:shd w:val="clear" w:color="auto" w:fill="BCC9F2" w:themeFill="accent1" w:themeFillTint="33"/>
          </w:tcPr>
          <w:p w14:paraId="48FB1006" w14:textId="447D5C2B" w:rsidR="006A1E1A" w:rsidRPr="00A624BF" w:rsidRDefault="006A1E1A" w:rsidP="006A1E1A">
            <w:pPr>
              <w:spacing w:line="247" w:lineRule="auto"/>
              <w:rPr>
                <w:rFonts w:ascii="Arial Nova" w:hAnsi="Arial Nova" w:cs="Arial"/>
                <w:b/>
                <w:sz w:val="16"/>
                <w:szCs w:val="16"/>
              </w:rPr>
            </w:pPr>
            <w:r w:rsidRPr="00A624BF">
              <w:rPr>
                <w:rFonts w:ascii="Arial Nova" w:hAnsi="Arial Nova" w:cs="Arial"/>
                <w:b/>
                <w:sz w:val="16"/>
                <w:szCs w:val="16"/>
              </w:rPr>
              <w:t>Indicator type</w:t>
            </w:r>
          </w:p>
        </w:tc>
        <w:tc>
          <w:tcPr>
            <w:tcW w:w="2410" w:type="dxa"/>
            <w:shd w:val="clear" w:color="auto" w:fill="BCC9F2" w:themeFill="accent1" w:themeFillTint="33"/>
          </w:tcPr>
          <w:p w14:paraId="62A2860D" w14:textId="1845C972" w:rsidR="006A1E1A" w:rsidRPr="00A624BF" w:rsidRDefault="006A1E1A" w:rsidP="006A1E1A">
            <w:pPr>
              <w:spacing w:line="247" w:lineRule="auto"/>
              <w:rPr>
                <w:rFonts w:ascii="Arial Nova" w:hAnsi="Arial Nova" w:cs="Arial"/>
                <w:b/>
                <w:sz w:val="16"/>
                <w:szCs w:val="16"/>
              </w:rPr>
            </w:pPr>
            <w:r w:rsidRPr="00A624BF">
              <w:rPr>
                <w:rFonts w:ascii="Arial Nova" w:hAnsi="Arial Nova" w:cs="Arial"/>
                <w:b/>
                <w:sz w:val="16"/>
                <w:szCs w:val="16"/>
              </w:rPr>
              <w:t>Frequency</w:t>
            </w:r>
          </w:p>
        </w:tc>
      </w:tr>
      <w:tr w:rsidR="006A1E1A" w:rsidRPr="00A624BF" w14:paraId="4E3D1D38" w14:textId="77777777" w:rsidTr="00B14D0A">
        <w:tc>
          <w:tcPr>
            <w:tcW w:w="8359" w:type="dxa"/>
            <w:shd w:val="clear" w:color="auto" w:fill="auto"/>
          </w:tcPr>
          <w:p w14:paraId="52D2D79D" w14:textId="72B019B9" w:rsidR="006A1E1A" w:rsidRPr="00A624BF" w:rsidRDefault="006A1E1A" w:rsidP="006A1E1A">
            <w:pPr>
              <w:spacing w:line="247" w:lineRule="auto"/>
              <w:rPr>
                <w:rFonts w:ascii="Arial Nova" w:hAnsi="Arial Nova" w:cs="Arial"/>
                <w:color w:val="000000"/>
                <w:sz w:val="16"/>
                <w:szCs w:val="16"/>
              </w:rPr>
            </w:pPr>
            <w:r w:rsidRPr="00A624BF">
              <w:rPr>
                <w:rFonts w:ascii="Arial Nova" w:eastAsia="Times New Roman" w:hAnsi="Arial Nova" w:cs="Arial"/>
                <w:snapToGrid w:val="0"/>
                <w:spacing w:val="-3"/>
                <w:sz w:val="16"/>
                <w:szCs w:val="16"/>
                <w:lang w:eastAsia="fr-FR"/>
              </w:rPr>
              <w:t>Indicator: Market capitalisation</w:t>
            </w:r>
          </w:p>
        </w:tc>
        <w:tc>
          <w:tcPr>
            <w:tcW w:w="3118" w:type="dxa"/>
          </w:tcPr>
          <w:p w14:paraId="7DA68E27" w14:textId="6247E40A" w:rsidR="006A1E1A" w:rsidRPr="00A624BF" w:rsidRDefault="0035669E"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79A8727D" w14:textId="1ED85E6B"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6A1E1A" w:rsidRPr="00A624BF" w14:paraId="0BA18652" w14:textId="77777777" w:rsidTr="00B14D0A">
        <w:tc>
          <w:tcPr>
            <w:tcW w:w="8359" w:type="dxa"/>
            <w:shd w:val="clear" w:color="auto" w:fill="auto"/>
          </w:tcPr>
          <w:p w14:paraId="7F37C185" w14:textId="68D7C305" w:rsidR="006A1E1A" w:rsidRPr="00A624BF" w:rsidRDefault="006A1E1A" w:rsidP="006A1E1A">
            <w:pPr>
              <w:spacing w:line="247" w:lineRule="auto"/>
              <w:rPr>
                <w:rFonts w:ascii="Arial Nova" w:hAnsi="Arial Nova" w:cs="Arial"/>
                <w:color w:val="000000"/>
                <w:sz w:val="16"/>
                <w:szCs w:val="16"/>
              </w:rPr>
            </w:pPr>
            <w:r w:rsidRPr="00A624BF">
              <w:rPr>
                <w:rFonts w:ascii="Arial Nova" w:eastAsia="Times New Roman" w:hAnsi="Arial Nova" w:cs="Arial"/>
                <w:snapToGrid w:val="0"/>
                <w:spacing w:val="-3"/>
                <w:sz w:val="16"/>
                <w:szCs w:val="16"/>
                <w:lang w:eastAsia="fr-FR"/>
              </w:rPr>
              <w:t>Indicator: Number listed</w:t>
            </w:r>
          </w:p>
        </w:tc>
        <w:tc>
          <w:tcPr>
            <w:tcW w:w="3118" w:type="dxa"/>
          </w:tcPr>
          <w:p w14:paraId="1907FA4A" w14:textId="227661F9"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hAnsi="Arial Nova" w:cs="Arial"/>
                <w:sz w:val="16"/>
                <w:szCs w:val="16"/>
              </w:rPr>
              <w:t>Full number</w:t>
            </w:r>
          </w:p>
        </w:tc>
        <w:tc>
          <w:tcPr>
            <w:tcW w:w="2410" w:type="dxa"/>
            <w:shd w:val="clear" w:color="auto" w:fill="auto"/>
          </w:tcPr>
          <w:p w14:paraId="62199CCE" w14:textId="48AD3BF0"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6A1E1A" w:rsidRPr="00A624BF" w14:paraId="215C654A" w14:textId="77777777" w:rsidTr="00B14D0A">
        <w:tc>
          <w:tcPr>
            <w:tcW w:w="8359" w:type="dxa"/>
            <w:shd w:val="clear" w:color="auto" w:fill="auto"/>
          </w:tcPr>
          <w:p w14:paraId="30647459" w14:textId="3861778D" w:rsidR="006A1E1A" w:rsidRPr="00A624BF" w:rsidRDefault="006A1E1A" w:rsidP="006A1E1A">
            <w:pPr>
              <w:spacing w:line="247" w:lineRule="auto"/>
              <w:rPr>
                <w:rFonts w:ascii="Arial Nova" w:hAnsi="Arial Nova" w:cs="Arial"/>
                <w:color w:val="000000"/>
                <w:sz w:val="16"/>
                <w:szCs w:val="16"/>
              </w:rPr>
            </w:pPr>
            <w:r w:rsidRPr="00A624BF">
              <w:rPr>
                <w:rFonts w:ascii="Arial Nova" w:eastAsia="Times New Roman" w:hAnsi="Arial Nova" w:cs="Arial"/>
                <w:snapToGrid w:val="0"/>
                <w:spacing w:val="-3"/>
                <w:sz w:val="16"/>
                <w:szCs w:val="16"/>
                <w:lang w:eastAsia="fr-FR"/>
              </w:rPr>
              <w:t>Indicator: Value traded (EOB)</w:t>
            </w:r>
          </w:p>
        </w:tc>
        <w:tc>
          <w:tcPr>
            <w:tcW w:w="3118" w:type="dxa"/>
          </w:tcPr>
          <w:p w14:paraId="18D04530" w14:textId="6F0E560D" w:rsidR="006A1E1A" w:rsidRPr="00A624BF" w:rsidRDefault="0035669E"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08FB0786" w14:textId="38E14E57"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6A1E1A" w:rsidRPr="00A624BF" w14:paraId="6A6B21E4" w14:textId="77777777" w:rsidTr="00B14D0A">
        <w:tc>
          <w:tcPr>
            <w:tcW w:w="8359" w:type="dxa"/>
            <w:shd w:val="clear" w:color="auto" w:fill="auto"/>
          </w:tcPr>
          <w:p w14:paraId="7BF2482C" w14:textId="0E3422CF" w:rsidR="006A1E1A" w:rsidRPr="00A624BF" w:rsidRDefault="006A1E1A" w:rsidP="006A1E1A">
            <w:pPr>
              <w:spacing w:line="247" w:lineRule="auto"/>
              <w:rPr>
                <w:rFonts w:ascii="Arial Nova" w:hAnsi="Arial Nova" w:cs="Arial"/>
                <w:color w:val="000000"/>
                <w:sz w:val="16"/>
                <w:szCs w:val="16"/>
              </w:rPr>
            </w:pPr>
            <w:r w:rsidRPr="00A624BF">
              <w:rPr>
                <w:rFonts w:ascii="Arial Nova" w:eastAsia="Times New Roman" w:hAnsi="Arial Nova" w:cs="Arial"/>
                <w:snapToGrid w:val="0"/>
                <w:spacing w:val="-3"/>
                <w:sz w:val="16"/>
                <w:szCs w:val="16"/>
                <w:lang w:eastAsia="fr-FR"/>
              </w:rPr>
              <w:t>Indicator: Value traded (Negotiated Deals)</w:t>
            </w:r>
          </w:p>
        </w:tc>
        <w:tc>
          <w:tcPr>
            <w:tcW w:w="3118" w:type="dxa"/>
          </w:tcPr>
          <w:p w14:paraId="18C7B2DA" w14:textId="174FDC9C" w:rsidR="006A1E1A" w:rsidRPr="00A624BF" w:rsidRDefault="0035669E"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40251A34" w14:textId="36872584"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6A1E1A" w:rsidRPr="00A624BF" w14:paraId="51171A84" w14:textId="77777777" w:rsidTr="00B14D0A">
        <w:tc>
          <w:tcPr>
            <w:tcW w:w="8359" w:type="dxa"/>
            <w:shd w:val="clear" w:color="auto" w:fill="auto"/>
          </w:tcPr>
          <w:p w14:paraId="333E3D90" w14:textId="7FC2D93C" w:rsidR="006A1E1A" w:rsidRPr="00A624BF" w:rsidRDefault="006A1E1A" w:rsidP="006A1E1A">
            <w:pPr>
              <w:spacing w:line="247" w:lineRule="auto"/>
              <w:rPr>
                <w:rFonts w:ascii="Arial Nova" w:eastAsia="Times New Roman" w:hAnsi="Arial Nova" w:cs="Arial"/>
                <w:snapToGrid w:val="0"/>
                <w:spacing w:val="-3"/>
                <w:sz w:val="16"/>
                <w:szCs w:val="16"/>
                <w:lang w:eastAsia="fr-FR"/>
              </w:rPr>
            </w:pPr>
            <w:r w:rsidRPr="00A624BF">
              <w:rPr>
                <w:rFonts w:ascii="Arial Nova" w:eastAsia="Times New Roman" w:hAnsi="Arial Nova" w:cs="Arial"/>
                <w:snapToGrid w:val="0"/>
                <w:spacing w:val="-3"/>
                <w:sz w:val="16"/>
                <w:szCs w:val="16"/>
                <w:lang w:eastAsia="fr-FR"/>
              </w:rPr>
              <w:t>Indicator: Value traded (Total)</w:t>
            </w:r>
          </w:p>
        </w:tc>
        <w:tc>
          <w:tcPr>
            <w:tcW w:w="3118" w:type="dxa"/>
          </w:tcPr>
          <w:p w14:paraId="75CC8085" w14:textId="39B59E6F" w:rsidR="006A1E1A" w:rsidRPr="00A624BF" w:rsidRDefault="0035669E"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Monetary (000 000)</w:t>
            </w:r>
          </w:p>
        </w:tc>
        <w:tc>
          <w:tcPr>
            <w:tcW w:w="2410" w:type="dxa"/>
            <w:shd w:val="clear" w:color="auto" w:fill="auto"/>
          </w:tcPr>
          <w:p w14:paraId="416B6BE5" w14:textId="79B6FE7C"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6A1E1A" w:rsidRPr="00A624BF" w14:paraId="631DE5F5" w14:textId="77777777" w:rsidTr="00B14D0A">
        <w:tc>
          <w:tcPr>
            <w:tcW w:w="8359" w:type="dxa"/>
            <w:shd w:val="clear" w:color="auto" w:fill="auto"/>
          </w:tcPr>
          <w:p w14:paraId="18EC2E7B" w14:textId="012816BA" w:rsidR="006A1E1A" w:rsidRPr="00A624BF" w:rsidRDefault="006A1E1A" w:rsidP="006A1E1A">
            <w:pPr>
              <w:spacing w:line="247" w:lineRule="auto"/>
              <w:rPr>
                <w:rFonts w:ascii="Arial Nova" w:hAnsi="Arial Nova" w:cs="Arial"/>
                <w:color w:val="000000"/>
                <w:sz w:val="16"/>
                <w:szCs w:val="16"/>
              </w:rPr>
            </w:pPr>
            <w:r w:rsidRPr="00A624BF">
              <w:rPr>
                <w:rFonts w:ascii="Arial Nova" w:eastAsia="Times New Roman" w:hAnsi="Arial Nova" w:cs="Arial"/>
                <w:snapToGrid w:val="0"/>
                <w:spacing w:val="-3"/>
                <w:sz w:val="16"/>
                <w:szCs w:val="16"/>
                <w:lang w:eastAsia="fr-FR"/>
              </w:rPr>
              <w:t>Indicator: Number of trades (EOB)</w:t>
            </w:r>
          </w:p>
        </w:tc>
        <w:tc>
          <w:tcPr>
            <w:tcW w:w="3118" w:type="dxa"/>
          </w:tcPr>
          <w:p w14:paraId="37BFE1D3" w14:textId="212C293A"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57473DE2" w14:textId="7C4DCA76"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6A1E1A" w:rsidRPr="00A624BF" w14:paraId="152FB134" w14:textId="77777777" w:rsidTr="00B14D0A">
        <w:tc>
          <w:tcPr>
            <w:tcW w:w="8359" w:type="dxa"/>
            <w:shd w:val="clear" w:color="auto" w:fill="auto"/>
          </w:tcPr>
          <w:p w14:paraId="4FF8415E" w14:textId="79FC8188" w:rsidR="006A1E1A" w:rsidRPr="00A624BF" w:rsidRDefault="006A1E1A" w:rsidP="006A1E1A">
            <w:pPr>
              <w:spacing w:line="247" w:lineRule="auto"/>
              <w:rPr>
                <w:rFonts w:ascii="Arial Nova" w:hAnsi="Arial Nova" w:cs="Arial"/>
                <w:color w:val="000000"/>
                <w:sz w:val="16"/>
                <w:szCs w:val="16"/>
              </w:rPr>
            </w:pPr>
            <w:r w:rsidRPr="00A624BF">
              <w:rPr>
                <w:rFonts w:ascii="Arial Nova" w:eastAsia="Times New Roman" w:hAnsi="Arial Nova" w:cs="Arial"/>
                <w:snapToGrid w:val="0"/>
                <w:spacing w:val="-3"/>
                <w:sz w:val="16"/>
                <w:szCs w:val="16"/>
                <w:lang w:eastAsia="fr-FR"/>
              </w:rPr>
              <w:t>Indicator: Number of trades (Negotiated Deals)</w:t>
            </w:r>
          </w:p>
        </w:tc>
        <w:tc>
          <w:tcPr>
            <w:tcW w:w="3118" w:type="dxa"/>
          </w:tcPr>
          <w:p w14:paraId="01F09B9A" w14:textId="3636633F"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068E1E5E" w14:textId="4F5D14F7"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r w:rsidR="006A1E1A" w:rsidRPr="00A624BF" w14:paraId="74523AB7" w14:textId="77777777" w:rsidTr="00B14D0A">
        <w:tc>
          <w:tcPr>
            <w:tcW w:w="8359" w:type="dxa"/>
            <w:shd w:val="clear" w:color="auto" w:fill="auto"/>
          </w:tcPr>
          <w:p w14:paraId="5068AC5A" w14:textId="4451480D" w:rsidR="006A1E1A" w:rsidRPr="00A624BF" w:rsidRDefault="006A1E1A" w:rsidP="006A1E1A">
            <w:pPr>
              <w:spacing w:line="247" w:lineRule="auto"/>
              <w:rPr>
                <w:rFonts w:ascii="Arial Nova" w:eastAsia="Times New Roman" w:hAnsi="Arial Nova" w:cs="Arial"/>
                <w:snapToGrid w:val="0"/>
                <w:spacing w:val="-3"/>
                <w:sz w:val="16"/>
                <w:szCs w:val="16"/>
                <w:lang w:eastAsia="fr-FR"/>
              </w:rPr>
            </w:pPr>
            <w:r w:rsidRPr="00A624BF">
              <w:rPr>
                <w:rFonts w:ascii="Arial Nova" w:eastAsia="Times New Roman" w:hAnsi="Arial Nova" w:cs="Arial"/>
                <w:snapToGrid w:val="0"/>
                <w:spacing w:val="-3"/>
                <w:sz w:val="16"/>
                <w:szCs w:val="16"/>
                <w:lang w:eastAsia="fr-FR"/>
              </w:rPr>
              <w:t>Indicator: Number of trades (Total)</w:t>
            </w:r>
          </w:p>
        </w:tc>
        <w:tc>
          <w:tcPr>
            <w:tcW w:w="3118" w:type="dxa"/>
          </w:tcPr>
          <w:p w14:paraId="5AA8E796" w14:textId="06B4C4B6"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Decimal (000)</w:t>
            </w:r>
          </w:p>
        </w:tc>
        <w:tc>
          <w:tcPr>
            <w:tcW w:w="2410" w:type="dxa"/>
            <w:shd w:val="clear" w:color="auto" w:fill="auto"/>
          </w:tcPr>
          <w:p w14:paraId="1CC95F1A" w14:textId="40FA2A90" w:rsidR="006A1E1A" w:rsidRPr="00A624BF" w:rsidRDefault="006A1E1A" w:rsidP="006A1E1A">
            <w:pPr>
              <w:spacing w:line="247" w:lineRule="auto"/>
              <w:rPr>
                <w:rFonts w:ascii="Arial Nova" w:eastAsia="Times New Roman" w:hAnsi="Arial Nova" w:cs="Arial"/>
                <w:color w:val="000000"/>
                <w:sz w:val="16"/>
                <w:szCs w:val="16"/>
                <w:lang w:eastAsia="en-GB"/>
              </w:rPr>
            </w:pPr>
            <w:r w:rsidRPr="00A624BF">
              <w:rPr>
                <w:rFonts w:ascii="Arial Nova" w:eastAsia="Times New Roman" w:hAnsi="Arial Nova" w:cs="Arial"/>
                <w:color w:val="000000"/>
                <w:sz w:val="16"/>
                <w:szCs w:val="16"/>
                <w:lang w:eastAsia="en-GB"/>
              </w:rPr>
              <w:t>Monthly and Annual</w:t>
            </w:r>
          </w:p>
        </w:tc>
      </w:tr>
    </w:tbl>
    <w:p w14:paraId="4FC1D1F2" w14:textId="77777777" w:rsidR="00913AC6" w:rsidRPr="00061CF4" w:rsidRDefault="00913AC6" w:rsidP="00DA7135">
      <w:pPr>
        <w:spacing w:line="247" w:lineRule="auto"/>
        <w:rPr>
          <w:rFonts w:ascii="Arial Nova" w:hAnsi="Arial Nova" w:cs="Arial"/>
          <w:sz w:val="20"/>
          <w:szCs w:val="20"/>
        </w:rPr>
        <w:sectPr w:rsidR="00913AC6" w:rsidRPr="00061CF4" w:rsidSect="00913AC6">
          <w:footerReference w:type="default" r:id="rId12"/>
          <w:pgSz w:w="16838" w:h="11906" w:orient="landscape"/>
          <w:pgMar w:top="1440" w:right="1440" w:bottom="1440" w:left="1440" w:header="709" w:footer="709" w:gutter="0"/>
          <w:cols w:space="708"/>
          <w:docGrid w:linePitch="360"/>
        </w:sectPr>
      </w:pPr>
    </w:p>
    <w:p w14:paraId="3488EF26" w14:textId="62619F9E" w:rsidR="00B76FB6" w:rsidRPr="00061CF4" w:rsidRDefault="00B76FB6" w:rsidP="00E91CD3">
      <w:pPr>
        <w:spacing w:after="0" w:line="240" w:lineRule="auto"/>
        <w:rPr>
          <w:rFonts w:ascii="Arial Nova" w:hAnsi="Arial Nova" w:cs="Arial"/>
          <w:b/>
          <w:sz w:val="20"/>
          <w:szCs w:val="20"/>
        </w:rPr>
      </w:pPr>
      <w:r w:rsidRPr="00061CF4">
        <w:rPr>
          <w:rFonts w:ascii="Arial Nova" w:hAnsi="Arial Nova" w:cs="Arial"/>
          <w:b/>
          <w:sz w:val="20"/>
          <w:szCs w:val="20"/>
        </w:rPr>
        <w:lastRenderedPageBreak/>
        <w:t>Definitions</w:t>
      </w:r>
    </w:p>
    <w:p w14:paraId="56356AAE" w14:textId="77777777" w:rsidR="00BF3E90" w:rsidRPr="00061CF4" w:rsidRDefault="00BF3E90" w:rsidP="00E91CD3">
      <w:pPr>
        <w:spacing w:after="0" w:line="240" w:lineRule="auto"/>
        <w:rPr>
          <w:rFonts w:ascii="Arial Nova" w:hAnsi="Arial Nova" w:cs="Arial"/>
          <w:b/>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3B2938" w:rsidRPr="00061CF4" w14:paraId="5E04D1AA" w14:textId="77777777" w:rsidTr="00D006B3">
        <w:tc>
          <w:tcPr>
            <w:tcW w:w="9016" w:type="dxa"/>
          </w:tcPr>
          <w:p w14:paraId="43DF0663" w14:textId="7C0FDFD8" w:rsidR="003B2938" w:rsidRPr="00061CF4" w:rsidRDefault="00D37711" w:rsidP="00E91CD3">
            <w:pPr>
              <w:rPr>
                <w:rFonts w:ascii="Arial Nova" w:hAnsi="Arial Nova" w:cs="Arial"/>
                <w:b/>
                <w:i/>
                <w:sz w:val="20"/>
                <w:szCs w:val="20"/>
              </w:rPr>
            </w:pPr>
            <w:bookmarkStart w:id="2" w:name="_Hlk9434179"/>
            <w:r w:rsidRPr="00061CF4">
              <w:rPr>
                <w:rFonts w:ascii="Arial Nova" w:hAnsi="Arial Nova" w:cs="Arial"/>
                <w:b/>
                <w:i/>
                <w:sz w:val="20"/>
                <w:szCs w:val="20"/>
              </w:rPr>
              <w:t xml:space="preserve">Asset class - </w:t>
            </w:r>
            <w:r w:rsidR="003B2938" w:rsidRPr="00061CF4">
              <w:rPr>
                <w:rFonts w:ascii="Arial Nova" w:hAnsi="Arial Nova" w:cs="Arial"/>
                <w:b/>
                <w:i/>
                <w:sz w:val="20"/>
                <w:szCs w:val="20"/>
              </w:rPr>
              <w:t>Equity</w:t>
            </w:r>
          </w:p>
        </w:tc>
      </w:tr>
      <w:bookmarkEnd w:id="2"/>
    </w:tbl>
    <w:p w14:paraId="0DD9B2E7" w14:textId="77777777" w:rsidR="009D1E67" w:rsidRPr="00061CF4" w:rsidRDefault="009D1E67" w:rsidP="00E91CD3">
      <w:pPr>
        <w:spacing w:after="0" w:line="240" w:lineRule="auto"/>
        <w:jc w:val="both"/>
        <w:rPr>
          <w:rFonts w:ascii="Arial Nova" w:hAnsi="Arial Nova" w:cs="Arial"/>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9331F3" w:rsidRPr="00061CF4" w14:paraId="167A3C1C" w14:textId="77777777" w:rsidTr="0037183B">
        <w:tc>
          <w:tcPr>
            <w:tcW w:w="9016" w:type="dxa"/>
          </w:tcPr>
          <w:p w14:paraId="20678E8C" w14:textId="77777777" w:rsidR="00866EBC" w:rsidRPr="00061CF4" w:rsidRDefault="0037183B" w:rsidP="00271AA5">
            <w:pPr>
              <w:rPr>
                <w:rFonts w:ascii="Arial Nova" w:hAnsi="Arial Nova" w:cs="Arial"/>
                <w:b/>
                <w:bCs/>
                <w:i/>
                <w:iCs/>
                <w:sz w:val="20"/>
                <w:szCs w:val="20"/>
              </w:rPr>
            </w:pPr>
            <w:r w:rsidRPr="00061CF4">
              <w:rPr>
                <w:rFonts w:ascii="Arial Nova" w:hAnsi="Arial Nova" w:cs="Arial"/>
                <w:b/>
                <w:bCs/>
                <w:i/>
                <w:iCs/>
                <w:sz w:val="20"/>
                <w:szCs w:val="20"/>
              </w:rPr>
              <w:t>Products</w:t>
            </w:r>
            <w:r w:rsidR="00866EBC" w:rsidRPr="00061CF4">
              <w:rPr>
                <w:rFonts w:ascii="Arial Nova" w:hAnsi="Arial Nova" w:cs="Arial"/>
                <w:b/>
                <w:bCs/>
                <w:i/>
                <w:iCs/>
                <w:sz w:val="20"/>
                <w:szCs w:val="20"/>
              </w:rPr>
              <w:t>:</w:t>
            </w:r>
          </w:p>
          <w:p w14:paraId="1FE7980F" w14:textId="1CFFE7AD" w:rsidR="00866EBC" w:rsidRPr="00061CF4" w:rsidRDefault="0037183B" w:rsidP="009331F3">
            <w:pPr>
              <w:pStyle w:val="Heading3"/>
              <w:outlineLvl w:val="2"/>
              <w:rPr>
                <w:rFonts w:ascii="Arial Nova" w:hAnsi="Arial Nova" w:cs="Arial"/>
                <w:b/>
                <w:bCs/>
                <w:i/>
                <w:iCs/>
                <w:color w:val="auto"/>
                <w:sz w:val="20"/>
                <w:szCs w:val="20"/>
              </w:rPr>
            </w:pPr>
            <w:bookmarkStart w:id="3" w:name="_Ref14258638"/>
            <w:r w:rsidRPr="00061CF4">
              <w:rPr>
                <w:rFonts w:ascii="Arial Nova" w:hAnsi="Arial Nova" w:cs="Arial"/>
                <w:b/>
                <w:bCs/>
                <w:i/>
                <w:iCs/>
                <w:color w:val="auto"/>
                <w:sz w:val="20"/>
                <w:szCs w:val="20"/>
              </w:rPr>
              <w:t>Total Equity Market</w:t>
            </w:r>
            <w:bookmarkEnd w:id="3"/>
            <w:r w:rsidRPr="00061CF4">
              <w:rPr>
                <w:rFonts w:ascii="Arial Nova" w:hAnsi="Arial Nova" w:cs="Arial"/>
                <w:b/>
                <w:bCs/>
                <w:i/>
                <w:iCs/>
                <w:color w:val="auto"/>
                <w:sz w:val="20"/>
                <w:szCs w:val="20"/>
              </w:rPr>
              <w:t xml:space="preserve"> </w:t>
            </w:r>
          </w:p>
          <w:p w14:paraId="6E6AE904" w14:textId="2F9C72A9" w:rsidR="0037183B" w:rsidRPr="00061CF4" w:rsidRDefault="0037183B" w:rsidP="009331F3">
            <w:pPr>
              <w:pStyle w:val="Heading3"/>
              <w:outlineLvl w:val="2"/>
              <w:rPr>
                <w:rFonts w:ascii="Arial Nova" w:hAnsi="Arial Nova" w:cs="Arial"/>
                <w:b/>
                <w:bCs/>
                <w:i/>
                <w:iCs/>
                <w:color w:val="auto"/>
                <w:sz w:val="20"/>
                <w:szCs w:val="20"/>
              </w:rPr>
            </w:pPr>
            <w:bookmarkStart w:id="4" w:name="_Ref14258669"/>
            <w:r w:rsidRPr="00061CF4">
              <w:rPr>
                <w:rFonts w:ascii="Arial Nova" w:hAnsi="Arial Nova" w:cs="Arial"/>
                <w:b/>
                <w:bCs/>
                <w:i/>
                <w:iCs/>
                <w:color w:val="auto"/>
                <w:sz w:val="20"/>
                <w:szCs w:val="20"/>
              </w:rPr>
              <w:t>Alternative &amp; SME</w:t>
            </w:r>
            <w:bookmarkEnd w:id="4"/>
          </w:p>
        </w:tc>
      </w:tr>
    </w:tbl>
    <w:p w14:paraId="0AD6D30A" w14:textId="77777777" w:rsidR="0037183B" w:rsidRPr="00061CF4" w:rsidRDefault="0037183B" w:rsidP="00E91CD3">
      <w:pPr>
        <w:spacing w:after="0" w:line="240" w:lineRule="auto"/>
        <w:jc w:val="both"/>
        <w:rPr>
          <w:rFonts w:ascii="Arial Nova" w:hAnsi="Arial Nova" w:cs="Arial"/>
          <w:sz w:val="20"/>
          <w:szCs w:val="20"/>
        </w:rPr>
      </w:pPr>
    </w:p>
    <w:p w14:paraId="4374AADF" w14:textId="4AB811AF" w:rsidR="00586B23" w:rsidRPr="00061CF4" w:rsidRDefault="003F6004" w:rsidP="00E91CD3">
      <w:pPr>
        <w:spacing w:after="0" w:line="240" w:lineRule="auto"/>
        <w:jc w:val="both"/>
        <w:rPr>
          <w:rFonts w:ascii="Arial Nova" w:hAnsi="Arial Nova" w:cs="Arial"/>
          <w:sz w:val="20"/>
          <w:szCs w:val="20"/>
        </w:rPr>
      </w:pPr>
      <w:r w:rsidRPr="00061CF4">
        <w:rPr>
          <w:rFonts w:ascii="Arial Nova" w:hAnsi="Arial Nova" w:cs="Arial"/>
          <w:sz w:val="20"/>
          <w:szCs w:val="20"/>
        </w:rPr>
        <w:t>Where</w:t>
      </w:r>
      <w:r w:rsidR="009D197A" w:rsidRPr="00061CF4">
        <w:rPr>
          <w:rFonts w:ascii="Arial Nova" w:hAnsi="Arial Nova" w:cs="Arial"/>
          <w:sz w:val="20"/>
          <w:szCs w:val="20"/>
        </w:rPr>
        <w:t xml:space="preserve"> the same indicators </w:t>
      </w:r>
      <w:r w:rsidRPr="00061CF4">
        <w:rPr>
          <w:rFonts w:ascii="Arial Nova" w:hAnsi="Arial Nova" w:cs="Arial"/>
          <w:sz w:val="20"/>
          <w:szCs w:val="20"/>
        </w:rPr>
        <w:t>appear in</w:t>
      </w:r>
      <w:r w:rsidR="009D197A" w:rsidRPr="00061CF4">
        <w:rPr>
          <w:rFonts w:ascii="Arial Nova" w:hAnsi="Arial Nova" w:cs="Arial"/>
          <w:sz w:val="20"/>
          <w:szCs w:val="20"/>
        </w:rPr>
        <w:t xml:space="preserve"> both </w:t>
      </w:r>
      <w:r w:rsidR="009D197A" w:rsidRPr="00E05E8E">
        <w:rPr>
          <w:rFonts w:ascii="Arial Nova" w:hAnsi="Arial Nova" w:cs="Arial"/>
          <w:sz w:val="20"/>
          <w:szCs w:val="20"/>
          <w:u w:val="single"/>
        </w:rPr>
        <w:t>Total Equity Market</w:t>
      </w:r>
      <w:r w:rsidR="009D197A" w:rsidRPr="00061CF4">
        <w:rPr>
          <w:rFonts w:ascii="Arial Nova" w:hAnsi="Arial Nova" w:cs="Arial"/>
          <w:sz w:val="20"/>
          <w:szCs w:val="20"/>
        </w:rPr>
        <w:t xml:space="preserve"> </w:t>
      </w:r>
      <w:r w:rsidR="008A0881" w:rsidRPr="00061CF4">
        <w:rPr>
          <w:rFonts w:ascii="Arial Nova" w:hAnsi="Arial Nova" w:cs="Arial"/>
          <w:sz w:val="20"/>
          <w:szCs w:val="20"/>
        </w:rPr>
        <w:t xml:space="preserve">and </w:t>
      </w:r>
      <w:r w:rsidR="008A0881" w:rsidRPr="00E05E8E">
        <w:rPr>
          <w:rFonts w:ascii="Arial Nova" w:hAnsi="Arial Nova" w:cs="Arial"/>
          <w:sz w:val="20"/>
          <w:szCs w:val="20"/>
          <w:u w:val="single"/>
        </w:rPr>
        <w:t xml:space="preserve">Alternative </w:t>
      </w:r>
      <w:r w:rsidRPr="00E05E8E">
        <w:rPr>
          <w:rFonts w:ascii="Arial Nova" w:hAnsi="Arial Nova" w:cs="Arial"/>
          <w:sz w:val="20"/>
          <w:szCs w:val="20"/>
          <w:u w:val="single"/>
        </w:rPr>
        <w:t>&amp; SME</w:t>
      </w:r>
      <w:r w:rsidR="003B54F6" w:rsidRPr="00061CF4">
        <w:rPr>
          <w:rFonts w:ascii="Arial Nova" w:hAnsi="Arial Nova" w:cs="Arial"/>
          <w:sz w:val="20"/>
          <w:szCs w:val="20"/>
        </w:rPr>
        <w:t>,</w:t>
      </w:r>
      <w:r w:rsidRPr="00061CF4">
        <w:rPr>
          <w:rFonts w:ascii="Arial Nova" w:hAnsi="Arial Nova" w:cs="Arial"/>
          <w:sz w:val="20"/>
          <w:szCs w:val="20"/>
        </w:rPr>
        <w:t xml:space="preserve"> </w:t>
      </w:r>
      <w:r w:rsidR="006C72B8" w:rsidRPr="00061CF4">
        <w:rPr>
          <w:rFonts w:ascii="Arial Nova" w:hAnsi="Arial Nova" w:cs="Arial"/>
          <w:sz w:val="20"/>
          <w:szCs w:val="20"/>
        </w:rPr>
        <w:t>the applicable definitions are the same</w:t>
      </w:r>
      <w:r w:rsidR="00E00E52" w:rsidRPr="00061CF4">
        <w:rPr>
          <w:rFonts w:ascii="Arial Nova" w:hAnsi="Arial Nova" w:cs="Arial"/>
          <w:sz w:val="20"/>
          <w:szCs w:val="20"/>
        </w:rPr>
        <w:t>.</w:t>
      </w:r>
      <w:r w:rsidR="006C72B8" w:rsidRPr="00061CF4">
        <w:rPr>
          <w:rFonts w:ascii="Arial Nova" w:hAnsi="Arial Nova" w:cs="Arial"/>
          <w:sz w:val="20"/>
          <w:szCs w:val="20"/>
        </w:rPr>
        <w:t xml:space="preserve"> </w:t>
      </w:r>
    </w:p>
    <w:p w14:paraId="7716FA6C" w14:textId="77777777" w:rsidR="00BF3E90" w:rsidRPr="00061CF4" w:rsidRDefault="00BF3E90" w:rsidP="00E91CD3">
      <w:pPr>
        <w:spacing w:after="0" w:line="240" w:lineRule="auto"/>
        <w:jc w:val="both"/>
        <w:rPr>
          <w:rFonts w:ascii="Arial Nova" w:hAnsi="Arial Nova" w:cs="Arial"/>
          <w:sz w:val="20"/>
          <w:szCs w:val="20"/>
        </w:rPr>
      </w:pPr>
    </w:p>
    <w:p w14:paraId="480594E1" w14:textId="5A4A7FD5" w:rsidR="00562C40" w:rsidRPr="00061CF4" w:rsidRDefault="009D1E67" w:rsidP="00E91CD3">
      <w:pPr>
        <w:spacing w:after="0" w:line="240" w:lineRule="auto"/>
        <w:jc w:val="both"/>
        <w:rPr>
          <w:rFonts w:ascii="Arial Nova" w:hAnsi="Arial Nova" w:cs="Arial"/>
          <w:sz w:val="20"/>
          <w:szCs w:val="20"/>
        </w:rPr>
      </w:pPr>
      <w:r w:rsidRPr="00061CF4">
        <w:rPr>
          <w:rFonts w:ascii="Arial Nova" w:hAnsi="Arial Nova" w:cs="Arial"/>
          <w:sz w:val="20"/>
          <w:szCs w:val="20"/>
        </w:rPr>
        <w:t>Unless indicated otherwise</w:t>
      </w:r>
      <w:r w:rsidR="00562C40" w:rsidRPr="00061CF4">
        <w:rPr>
          <w:rFonts w:ascii="Arial Nova" w:hAnsi="Arial Nova" w:cs="Arial"/>
          <w:sz w:val="20"/>
          <w:szCs w:val="20"/>
        </w:rPr>
        <w:t>:</w:t>
      </w:r>
    </w:p>
    <w:p w14:paraId="16798482" w14:textId="2A6FBB34" w:rsidR="00562C40" w:rsidRPr="00061CF4" w:rsidRDefault="009D1E67" w:rsidP="00E91CD3">
      <w:pPr>
        <w:pStyle w:val="ListParagraph"/>
        <w:numPr>
          <w:ilvl w:val="0"/>
          <w:numId w:val="2"/>
        </w:numPr>
        <w:jc w:val="both"/>
        <w:rPr>
          <w:rFonts w:ascii="Arial Nova" w:hAnsi="Arial Nova" w:cs="Arial"/>
          <w:sz w:val="20"/>
        </w:rPr>
      </w:pPr>
      <w:r w:rsidRPr="00061CF4">
        <w:rPr>
          <w:rFonts w:ascii="Arial Nova" w:hAnsi="Arial Nova" w:cs="Arial"/>
          <w:sz w:val="20"/>
        </w:rPr>
        <w:t xml:space="preserve">all </w:t>
      </w:r>
      <w:r w:rsidRPr="007C55C0">
        <w:rPr>
          <w:rFonts w:ascii="Arial Nova" w:hAnsi="Arial Nova" w:cs="Arial"/>
          <w:sz w:val="20"/>
          <w:u w:val="single"/>
        </w:rPr>
        <w:t>Total Equity Market</w:t>
      </w:r>
      <w:r w:rsidRPr="00061CF4">
        <w:rPr>
          <w:rFonts w:ascii="Arial Nova" w:hAnsi="Arial Nova" w:cs="Arial"/>
          <w:sz w:val="20"/>
        </w:rPr>
        <w:t xml:space="preserve"> </w:t>
      </w:r>
      <w:r w:rsidR="00C145F3" w:rsidRPr="00061CF4">
        <w:rPr>
          <w:rFonts w:ascii="Arial Nova" w:hAnsi="Arial Nova" w:cs="Arial"/>
          <w:sz w:val="20"/>
        </w:rPr>
        <w:t xml:space="preserve">figures </w:t>
      </w:r>
      <w:r w:rsidRPr="00061CF4">
        <w:rPr>
          <w:rFonts w:ascii="Arial Nova" w:hAnsi="Arial Nova" w:cs="Arial"/>
          <w:sz w:val="20"/>
        </w:rPr>
        <w:t xml:space="preserve">include the Main/Official market </w:t>
      </w:r>
      <w:r w:rsidRPr="0034356C">
        <w:rPr>
          <w:rFonts w:ascii="Arial Nova" w:hAnsi="Arial Nova" w:cs="Arial"/>
          <w:sz w:val="20"/>
          <w:u w:val="single"/>
        </w:rPr>
        <w:t>and</w:t>
      </w:r>
      <w:r w:rsidRPr="00061CF4">
        <w:rPr>
          <w:rFonts w:ascii="Arial Nova" w:hAnsi="Arial Nova" w:cs="Arial"/>
          <w:sz w:val="20"/>
        </w:rPr>
        <w:t xml:space="preserve"> any Alternativ</w:t>
      </w:r>
      <w:r w:rsidR="00E876FA" w:rsidRPr="00061CF4">
        <w:rPr>
          <w:rFonts w:ascii="Arial Nova" w:hAnsi="Arial Nova" w:cs="Arial"/>
          <w:sz w:val="20"/>
        </w:rPr>
        <w:t>e</w:t>
      </w:r>
      <w:r w:rsidRPr="00061CF4">
        <w:rPr>
          <w:rFonts w:ascii="Arial Nova" w:hAnsi="Arial Nova" w:cs="Arial"/>
          <w:sz w:val="20"/>
        </w:rPr>
        <w:t>/SME markets supervised and regulated by the Exchange</w:t>
      </w:r>
      <w:r w:rsidR="00562C40" w:rsidRPr="00061CF4">
        <w:rPr>
          <w:rFonts w:ascii="Arial Nova" w:hAnsi="Arial Nova" w:cs="Arial"/>
          <w:sz w:val="20"/>
        </w:rPr>
        <w:t xml:space="preserve">; </w:t>
      </w:r>
    </w:p>
    <w:p w14:paraId="14BDCC5B" w14:textId="15A975DC" w:rsidR="00152FE9" w:rsidRPr="00061CF4" w:rsidRDefault="00562C40" w:rsidP="00E91CD3">
      <w:pPr>
        <w:pStyle w:val="ListParagraph"/>
        <w:numPr>
          <w:ilvl w:val="0"/>
          <w:numId w:val="2"/>
        </w:numPr>
        <w:jc w:val="both"/>
        <w:rPr>
          <w:rFonts w:ascii="Arial Nova" w:hAnsi="Arial Nova" w:cs="Arial"/>
          <w:sz w:val="20"/>
        </w:rPr>
      </w:pPr>
      <w:r w:rsidRPr="00061CF4">
        <w:rPr>
          <w:rFonts w:ascii="Arial Nova" w:hAnsi="Arial Nova" w:cs="Arial"/>
          <w:sz w:val="20"/>
        </w:rPr>
        <w:t xml:space="preserve">all </w:t>
      </w:r>
      <w:r w:rsidR="00C145F3" w:rsidRPr="007C55C0">
        <w:rPr>
          <w:rFonts w:ascii="Arial Nova" w:hAnsi="Arial Nova" w:cs="Arial"/>
          <w:sz w:val="20"/>
          <w:u w:val="single"/>
        </w:rPr>
        <w:t>Alternative &amp; SME</w:t>
      </w:r>
      <w:r w:rsidR="00C145F3" w:rsidRPr="00061CF4">
        <w:rPr>
          <w:rFonts w:ascii="Arial Nova" w:hAnsi="Arial Nova" w:cs="Arial"/>
          <w:sz w:val="20"/>
        </w:rPr>
        <w:t xml:space="preserve"> </w:t>
      </w:r>
      <w:r w:rsidR="00E83B56" w:rsidRPr="00061CF4">
        <w:rPr>
          <w:rFonts w:ascii="Arial Nova" w:hAnsi="Arial Nova" w:cs="Arial"/>
          <w:sz w:val="20"/>
        </w:rPr>
        <w:t xml:space="preserve">figures </w:t>
      </w:r>
      <w:r w:rsidR="00014B04" w:rsidRPr="00061CF4">
        <w:rPr>
          <w:rFonts w:ascii="Arial Nova" w:hAnsi="Arial Nova" w:cs="Arial"/>
          <w:sz w:val="20"/>
        </w:rPr>
        <w:t xml:space="preserve">apply </w:t>
      </w:r>
      <w:r w:rsidR="00B80ED2" w:rsidRPr="00061CF4">
        <w:rPr>
          <w:rFonts w:ascii="Arial Nova" w:hAnsi="Arial Nova" w:cs="Arial"/>
          <w:sz w:val="20"/>
        </w:rPr>
        <w:t>only to the Alternative/SME markets supervised and regulated by the Exchange</w:t>
      </w:r>
      <w:r w:rsidR="00705615" w:rsidRPr="00061CF4">
        <w:rPr>
          <w:rFonts w:ascii="Arial Nova" w:hAnsi="Arial Nova" w:cs="Arial"/>
          <w:sz w:val="20"/>
        </w:rPr>
        <w:t>.</w:t>
      </w:r>
    </w:p>
    <w:p w14:paraId="46E0BC59" w14:textId="77777777" w:rsidR="00BF3E90" w:rsidRPr="00061CF4" w:rsidRDefault="00BF3E90" w:rsidP="00E91CD3">
      <w:pPr>
        <w:pStyle w:val="Heading6"/>
        <w:tabs>
          <w:tab w:val="clear" w:pos="1051"/>
          <w:tab w:val="clear" w:pos="2016"/>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ova" w:hAnsi="Arial Nova" w:cs="Arial"/>
          <w:color w:val="auto"/>
          <w:sz w:val="20"/>
          <w:lang w:val="en-GB"/>
        </w:rPr>
      </w:pPr>
      <w:bookmarkStart w:id="5" w:name="_Ref13656670"/>
    </w:p>
    <w:p w14:paraId="43224991" w14:textId="64CAE1BD" w:rsidR="00DD745B" w:rsidRPr="009A15E7" w:rsidRDefault="009C73FF" w:rsidP="0066060D">
      <w:pPr>
        <w:rPr>
          <w:rFonts w:ascii="Arial Nova" w:hAnsi="Arial Nova" w:cs="Arial"/>
          <w:sz w:val="20"/>
          <w:szCs w:val="20"/>
        </w:rPr>
      </w:pPr>
      <w:r w:rsidRPr="00061CF4">
        <w:rPr>
          <w:rFonts w:ascii="Arial Nova" w:hAnsi="Arial Nova" w:cs="Arial"/>
          <w:b/>
          <w:bCs/>
          <w:sz w:val="20"/>
          <w:szCs w:val="20"/>
        </w:rPr>
        <w:t>Indicator</w:t>
      </w:r>
      <w:r w:rsidR="00A0146E" w:rsidRPr="00061CF4">
        <w:rPr>
          <w:rFonts w:ascii="Arial Nova" w:hAnsi="Arial Nova" w:cs="Arial"/>
          <w:b/>
          <w:bCs/>
          <w:sz w:val="20"/>
          <w:szCs w:val="20"/>
        </w:rPr>
        <w:t xml:space="preserve">: </w:t>
      </w:r>
      <w:r w:rsidR="00E412D7" w:rsidRPr="00061CF4">
        <w:rPr>
          <w:rFonts w:ascii="Arial Nova" w:hAnsi="Arial Nova" w:cs="Arial"/>
          <w:b/>
          <w:bCs/>
          <w:sz w:val="20"/>
          <w:szCs w:val="20"/>
        </w:rPr>
        <w:t>M</w:t>
      </w:r>
      <w:r w:rsidR="00DD745B" w:rsidRPr="00061CF4">
        <w:rPr>
          <w:rFonts w:ascii="Arial Nova" w:hAnsi="Arial Nova" w:cs="Arial"/>
          <w:b/>
          <w:bCs/>
          <w:sz w:val="20"/>
          <w:szCs w:val="20"/>
        </w:rPr>
        <w:t>arket capitalisation</w:t>
      </w:r>
      <w:bookmarkEnd w:id="5"/>
    </w:p>
    <w:p w14:paraId="43A60152" w14:textId="3B26116A" w:rsidR="00DD745B" w:rsidRPr="00061CF4" w:rsidRDefault="00E412D7" w:rsidP="00E91CD3">
      <w:pPr>
        <w:suppressAutoHyphens/>
        <w:spacing w:after="0" w:line="240" w:lineRule="auto"/>
        <w:jc w:val="both"/>
        <w:rPr>
          <w:rFonts w:ascii="Arial Nova" w:hAnsi="Arial Nova"/>
          <w:sz w:val="20"/>
          <w:szCs w:val="20"/>
        </w:rPr>
      </w:pPr>
      <w:r w:rsidRPr="004D3B6C">
        <w:rPr>
          <w:rFonts w:ascii="Arial Nova" w:hAnsi="Arial Nova" w:cs="Arial"/>
          <w:spacing w:val="-3"/>
          <w:sz w:val="20"/>
          <w:szCs w:val="20"/>
        </w:rPr>
        <w:t>M</w:t>
      </w:r>
      <w:r w:rsidR="00DD745B" w:rsidRPr="004D3B6C">
        <w:rPr>
          <w:rFonts w:ascii="Arial Nova" w:hAnsi="Arial Nova" w:cs="Arial"/>
          <w:spacing w:val="-3"/>
          <w:sz w:val="20"/>
          <w:szCs w:val="20"/>
        </w:rPr>
        <w:t xml:space="preserve">arket capitalisation is the total number of issued shares of </w:t>
      </w:r>
      <w:r w:rsidR="00745199" w:rsidRPr="004D3B6C">
        <w:rPr>
          <w:rFonts w:ascii="Arial Nova" w:eastAsia="Times New Roman" w:hAnsi="Arial Nova" w:cs="Arial"/>
          <w:snapToGrid w:val="0"/>
          <w:color w:val="002060"/>
          <w:sz w:val="20"/>
          <w:szCs w:val="20"/>
          <w:u w:val="single"/>
          <w:lang w:eastAsia="fr-FR"/>
        </w:rPr>
        <w:fldChar w:fldCharType="begin"/>
      </w:r>
      <w:r w:rsidR="00745199" w:rsidRPr="004D3B6C">
        <w:rPr>
          <w:rFonts w:ascii="Arial Nova" w:eastAsia="Times New Roman" w:hAnsi="Arial Nova" w:cs="Arial"/>
          <w:snapToGrid w:val="0"/>
          <w:color w:val="002060"/>
          <w:sz w:val="20"/>
          <w:szCs w:val="20"/>
          <w:u w:val="single"/>
          <w:lang w:eastAsia="fr-FR"/>
        </w:rPr>
        <w:instrText xml:space="preserve"> REF _Ref13563231 \h  \* MERGEFORMAT </w:instrText>
      </w:r>
      <w:r w:rsidR="00745199" w:rsidRPr="004D3B6C">
        <w:rPr>
          <w:rFonts w:ascii="Arial Nova" w:eastAsia="Times New Roman" w:hAnsi="Arial Nova" w:cs="Arial"/>
          <w:snapToGrid w:val="0"/>
          <w:color w:val="002060"/>
          <w:sz w:val="20"/>
          <w:szCs w:val="20"/>
          <w:u w:val="single"/>
          <w:lang w:eastAsia="fr-FR"/>
        </w:rPr>
      </w:r>
      <w:r w:rsidR="00745199" w:rsidRPr="004D3B6C">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Domestic Companies</w:t>
      </w:r>
      <w:r w:rsidR="00745199" w:rsidRPr="004D3B6C">
        <w:rPr>
          <w:rFonts w:ascii="Arial Nova" w:eastAsia="Times New Roman" w:hAnsi="Arial Nova" w:cs="Arial"/>
          <w:snapToGrid w:val="0"/>
          <w:color w:val="002060"/>
          <w:sz w:val="20"/>
          <w:szCs w:val="20"/>
          <w:u w:val="single"/>
          <w:lang w:eastAsia="fr-FR"/>
        </w:rPr>
        <w:fldChar w:fldCharType="end"/>
      </w:r>
      <w:r w:rsidR="00DD745B" w:rsidRPr="004D3B6C">
        <w:rPr>
          <w:rFonts w:ascii="Arial Nova" w:hAnsi="Arial Nova" w:cs="Arial"/>
          <w:spacing w:val="-3"/>
          <w:sz w:val="20"/>
          <w:szCs w:val="20"/>
        </w:rPr>
        <w:t>, including their several classes, multiplied by their respective prices at a given time. This figure reflects the comprehensive value of the market at that time.</w:t>
      </w:r>
      <w:r w:rsidR="001F2549" w:rsidRPr="004D3B6C">
        <w:rPr>
          <w:rFonts w:ascii="Arial Nova" w:hAnsi="Arial Nova" w:cs="Arial"/>
          <w:spacing w:val="-3"/>
          <w:sz w:val="20"/>
          <w:szCs w:val="20"/>
        </w:rPr>
        <w:t xml:space="preserve"> WFE collects only the Domestic Market Capitalisation from exchanges</w:t>
      </w:r>
      <w:r w:rsidR="00D716EC" w:rsidRPr="004D3B6C">
        <w:rPr>
          <w:rFonts w:ascii="Arial Nova" w:hAnsi="Arial Nova" w:cs="Arial"/>
          <w:spacing w:val="-3"/>
          <w:sz w:val="20"/>
          <w:szCs w:val="20"/>
        </w:rPr>
        <w:t xml:space="preserve">. Summing </w:t>
      </w:r>
      <w:r w:rsidR="001F2549" w:rsidRPr="004D3B6C">
        <w:rPr>
          <w:rFonts w:ascii="Arial Nova" w:hAnsi="Arial Nova" w:cs="Arial"/>
          <w:spacing w:val="-3"/>
          <w:sz w:val="20"/>
          <w:szCs w:val="20"/>
        </w:rPr>
        <w:t>this indicator across exchanges</w:t>
      </w:r>
      <w:r w:rsidR="00A018E9" w:rsidRPr="004D3B6C">
        <w:rPr>
          <w:rFonts w:ascii="Arial Nova" w:hAnsi="Arial Nova" w:cs="Arial"/>
          <w:spacing w:val="-3"/>
          <w:sz w:val="20"/>
          <w:szCs w:val="20"/>
        </w:rPr>
        <w:t xml:space="preserve"> </w:t>
      </w:r>
      <w:r w:rsidR="0002680F" w:rsidRPr="004D3B6C">
        <w:rPr>
          <w:rFonts w:ascii="Arial Nova" w:hAnsi="Arial Nova" w:cs="Arial"/>
          <w:spacing w:val="-3"/>
          <w:sz w:val="20"/>
          <w:szCs w:val="20"/>
        </w:rPr>
        <w:t>amounts to</w:t>
      </w:r>
      <w:r w:rsidR="001F2549" w:rsidRPr="004D3B6C">
        <w:rPr>
          <w:rFonts w:ascii="Arial Nova" w:hAnsi="Arial Nova" w:cs="Arial"/>
          <w:spacing w:val="-3"/>
          <w:sz w:val="20"/>
          <w:szCs w:val="20"/>
        </w:rPr>
        <w:t xml:space="preserve"> the Global Market Capitalisation.</w:t>
      </w:r>
    </w:p>
    <w:p w14:paraId="2D6944FA" w14:textId="77777777" w:rsidR="00BF3E90" w:rsidRPr="00061CF4" w:rsidRDefault="00BF3E90"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spacing w:val="-3"/>
          <w:sz w:val="20"/>
          <w:szCs w:val="20"/>
        </w:rPr>
      </w:pPr>
    </w:p>
    <w:p w14:paraId="17B5075F" w14:textId="36A685D6" w:rsidR="00DD745B" w:rsidRPr="00061CF4" w:rsidRDefault="00DD745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spacing w:val="-3"/>
          <w:sz w:val="20"/>
          <w:szCs w:val="20"/>
        </w:rPr>
      </w:pPr>
      <w:r w:rsidRPr="00061CF4">
        <w:rPr>
          <w:rFonts w:ascii="Arial Nova" w:hAnsi="Arial Nova" w:cs="Arial"/>
          <w:spacing w:val="-3"/>
          <w:sz w:val="20"/>
          <w:szCs w:val="20"/>
        </w:rPr>
        <w:t>The market capitalisation figures include:</w:t>
      </w:r>
    </w:p>
    <w:p w14:paraId="16E89238" w14:textId="0D7EF3BA" w:rsidR="00DD745B" w:rsidRPr="00061CF4"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shares of listed </w:t>
      </w:r>
      <w:r w:rsidR="00745199" w:rsidRPr="00061CF4">
        <w:rPr>
          <w:rFonts w:ascii="Arial Nova" w:hAnsi="Arial Nova" w:cs="Arial"/>
          <w:color w:val="002060"/>
          <w:sz w:val="20"/>
          <w:u w:val="single"/>
        </w:rPr>
        <w:fldChar w:fldCharType="begin"/>
      </w:r>
      <w:r w:rsidR="00745199" w:rsidRPr="00061CF4">
        <w:rPr>
          <w:rFonts w:ascii="Arial Nova" w:hAnsi="Arial Nova" w:cs="Arial"/>
          <w:color w:val="002060"/>
          <w:sz w:val="20"/>
          <w:u w:val="single"/>
        </w:rPr>
        <w:instrText xml:space="preserve"> REF _Ref13563231 \h </w:instrText>
      </w:r>
      <w:r w:rsidR="00CF79EE" w:rsidRPr="00061CF4">
        <w:rPr>
          <w:rFonts w:ascii="Arial Nova" w:hAnsi="Arial Nova" w:cs="Arial"/>
          <w:color w:val="002060"/>
          <w:sz w:val="20"/>
          <w:u w:val="single"/>
        </w:rPr>
        <w:instrText xml:space="preserve"> \* MERGEFORMAT </w:instrText>
      </w:r>
      <w:r w:rsidR="00745199" w:rsidRPr="00061CF4">
        <w:rPr>
          <w:rFonts w:ascii="Arial Nova" w:hAnsi="Arial Nova" w:cs="Arial"/>
          <w:color w:val="002060"/>
          <w:sz w:val="20"/>
          <w:u w:val="single"/>
        </w:rPr>
      </w:r>
      <w:r w:rsidR="00745199"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Companies</w:t>
      </w:r>
      <w:r w:rsidR="00745199" w:rsidRPr="00061CF4">
        <w:rPr>
          <w:rFonts w:ascii="Arial Nova" w:hAnsi="Arial Nova" w:cs="Arial"/>
          <w:color w:val="002060"/>
          <w:sz w:val="20"/>
          <w:u w:val="single"/>
        </w:rPr>
        <w:fldChar w:fldCharType="end"/>
      </w:r>
    </w:p>
    <w:p w14:paraId="323120A0" w14:textId="12A9E1E9" w:rsidR="00DD745B" w:rsidRPr="00061CF4"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common and preferred shares of </w:t>
      </w:r>
      <w:r w:rsidR="00745199" w:rsidRPr="00061CF4">
        <w:rPr>
          <w:rFonts w:ascii="Arial Nova" w:hAnsi="Arial Nova" w:cs="Arial"/>
          <w:color w:val="002060"/>
          <w:sz w:val="20"/>
          <w:u w:val="single"/>
        </w:rPr>
        <w:fldChar w:fldCharType="begin"/>
      </w:r>
      <w:r w:rsidR="00745199" w:rsidRPr="00061CF4">
        <w:rPr>
          <w:rFonts w:ascii="Arial Nova" w:hAnsi="Arial Nova" w:cs="Arial"/>
          <w:color w:val="002060"/>
          <w:sz w:val="20"/>
          <w:u w:val="single"/>
        </w:rPr>
        <w:instrText xml:space="preserve"> REF _Ref13563231 \h </w:instrText>
      </w:r>
      <w:r w:rsidR="00CF79EE" w:rsidRPr="00061CF4">
        <w:rPr>
          <w:rFonts w:ascii="Arial Nova" w:hAnsi="Arial Nova" w:cs="Arial"/>
          <w:color w:val="002060"/>
          <w:sz w:val="20"/>
          <w:u w:val="single"/>
        </w:rPr>
        <w:instrText xml:space="preserve"> \* MERGEFORMAT </w:instrText>
      </w:r>
      <w:r w:rsidR="00745199" w:rsidRPr="00061CF4">
        <w:rPr>
          <w:rFonts w:ascii="Arial Nova" w:hAnsi="Arial Nova" w:cs="Arial"/>
          <w:color w:val="002060"/>
          <w:sz w:val="20"/>
          <w:u w:val="single"/>
        </w:rPr>
      </w:r>
      <w:r w:rsidR="00745199"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Companies</w:t>
      </w:r>
      <w:r w:rsidR="00745199" w:rsidRPr="00061CF4">
        <w:rPr>
          <w:rFonts w:ascii="Arial Nova" w:hAnsi="Arial Nova" w:cs="Arial"/>
          <w:color w:val="002060"/>
          <w:sz w:val="20"/>
          <w:u w:val="single"/>
        </w:rPr>
        <w:fldChar w:fldCharType="end"/>
      </w:r>
    </w:p>
    <w:p w14:paraId="21BD697A" w14:textId="2ADFF3FC" w:rsidR="00DD745B" w:rsidRPr="00061CF4"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shares without voting rights of </w:t>
      </w:r>
      <w:r w:rsidR="00745199" w:rsidRPr="00061CF4">
        <w:rPr>
          <w:rFonts w:ascii="Arial Nova" w:hAnsi="Arial Nova" w:cs="Arial"/>
          <w:color w:val="002060"/>
          <w:sz w:val="20"/>
          <w:u w:val="single"/>
        </w:rPr>
        <w:fldChar w:fldCharType="begin"/>
      </w:r>
      <w:r w:rsidR="00745199" w:rsidRPr="00061CF4">
        <w:rPr>
          <w:rFonts w:ascii="Arial Nova" w:hAnsi="Arial Nova" w:cs="Arial"/>
          <w:color w:val="002060"/>
          <w:sz w:val="20"/>
          <w:u w:val="single"/>
        </w:rPr>
        <w:instrText xml:space="preserve"> REF _Ref13563231 \h </w:instrText>
      </w:r>
      <w:r w:rsidR="00CF79EE" w:rsidRPr="00061CF4">
        <w:rPr>
          <w:rFonts w:ascii="Arial Nova" w:hAnsi="Arial Nova" w:cs="Arial"/>
          <w:color w:val="002060"/>
          <w:sz w:val="20"/>
          <w:u w:val="single"/>
        </w:rPr>
        <w:instrText xml:space="preserve"> \* MERGEFORMAT </w:instrText>
      </w:r>
      <w:r w:rsidR="00745199" w:rsidRPr="00061CF4">
        <w:rPr>
          <w:rFonts w:ascii="Arial Nova" w:hAnsi="Arial Nova" w:cs="Arial"/>
          <w:color w:val="002060"/>
          <w:sz w:val="20"/>
          <w:u w:val="single"/>
        </w:rPr>
      </w:r>
      <w:r w:rsidR="00745199"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Companies</w:t>
      </w:r>
      <w:r w:rsidR="00745199" w:rsidRPr="00061CF4">
        <w:rPr>
          <w:rFonts w:ascii="Arial Nova" w:hAnsi="Arial Nova" w:cs="Arial"/>
          <w:color w:val="002060"/>
          <w:sz w:val="20"/>
          <w:u w:val="single"/>
        </w:rPr>
        <w:fldChar w:fldCharType="end"/>
      </w:r>
    </w:p>
    <w:p w14:paraId="0A28729F" w14:textId="77777777" w:rsidR="00BF3E90" w:rsidRPr="00061CF4" w:rsidRDefault="00BF3E90"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spacing w:val="-3"/>
          <w:sz w:val="20"/>
          <w:szCs w:val="20"/>
        </w:rPr>
      </w:pPr>
    </w:p>
    <w:p w14:paraId="3BF90C1D" w14:textId="3A87E351" w:rsidR="00DD745B" w:rsidRPr="00061CF4" w:rsidRDefault="00DD745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spacing w:val="-3"/>
          <w:sz w:val="20"/>
          <w:szCs w:val="20"/>
        </w:rPr>
      </w:pPr>
      <w:r w:rsidRPr="00061CF4">
        <w:rPr>
          <w:rFonts w:ascii="Arial Nova" w:hAnsi="Arial Nova" w:cs="Arial"/>
          <w:spacing w:val="-3"/>
          <w:sz w:val="20"/>
          <w:szCs w:val="20"/>
        </w:rPr>
        <w:t>The market capitalisation figures exclude:</w:t>
      </w:r>
    </w:p>
    <w:p w14:paraId="5C529B1C" w14:textId="77777777" w:rsidR="00DD745B" w:rsidRPr="00061CF4"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collective investment funds including ETFs;</w:t>
      </w:r>
    </w:p>
    <w:p w14:paraId="6815748F" w14:textId="77777777" w:rsidR="00DD745B" w:rsidRPr="00061CF4"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rights, warrants, convertible instruments;</w:t>
      </w:r>
    </w:p>
    <w:p w14:paraId="1A2587AA" w14:textId="77777777" w:rsidR="00DD745B" w:rsidRPr="00061CF4"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options, futures;</w:t>
      </w:r>
    </w:p>
    <w:p w14:paraId="2CD245F2" w14:textId="6C3AE17A" w:rsidR="00DD745B" w:rsidRPr="00061CF4" w:rsidRDefault="001862B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shares of </w:t>
      </w:r>
      <w:r w:rsidR="00CF79EE" w:rsidRPr="00061CF4">
        <w:rPr>
          <w:rFonts w:ascii="Arial Nova" w:hAnsi="Arial Nova" w:cs="Arial"/>
          <w:color w:val="002060"/>
          <w:sz w:val="20"/>
          <w:u w:val="single"/>
        </w:rPr>
        <w:fldChar w:fldCharType="begin"/>
      </w:r>
      <w:r w:rsidR="00CF79EE" w:rsidRPr="00061CF4">
        <w:rPr>
          <w:rFonts w:ascii="Arial Nova" w:hAnsi="Arial Nova" w:cs="Arial"/>
          <w:color w:val="002060"/>
          <w:sz w:val="20"/>
          <w:u w:val="single"/>
        </w:rPr>
        <w:instrText xml:space="preserve"> REF _Ref13563374 \h  \* MERGEFORMAT </w:instrText>
      </w:r>
      <w:r w:rsidR="00CF79EE" w:rsidRPr="00061CF4">
        <w:rPr>
          <w:rFonts w:ascii="Arial Nova" w:hAnsi="Arial Nova" w:cs="Arial"/>
          <w:color w:val="002060"/>
          <w:sz w:val="20"/>
          <w:u w:val="single"/>
        </w:rPr>
      </w:r>
      <w:r w:rsidR="00CF79EE"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Foreign Companies</w:t>
      </w:r>
      <w:r w:rsidR="00CF79EE" w:rsidRPr="00061CF4">
        <w:rPr>
          <w:rFonts w:ascii="Arial Nova" w:hAnsi="Arial Nova" w:cs="Arial"/>
          <w:color w:val="002060"/>
          <w:sz w:val="20"/>
          <w:u w:val="single"/>
        </w:rPr>
        <w:fldChar w:fldCharType="end"/>
      </w:r>
      <w:r w:rsidR="00DD745B" w:rsidRPr="00061CF4">
        <w:rPr>
          <w:rFonts w:ascii="Arial Nova" w:hAnsi="Arial Nova" w:cs="Arial"/>
          <w:spacing w:val="-3"/>
          <w:sz w:val="20"/>
        </w:rPr>
        <w:t>;</w:t>
      </w:r>
    </w:p>
    <w:p w14:paraId="19D22FCE" w14:textId="77777777" w:rsidR="00DD745B" w:rsidRPr="00061CF4"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companies whose only business goal is to hold shares of other listed companies, such as holding companies and investment companies;</w:t>
      </w:r>
    </w:p>
    <w:p w14:paraId="2F80B1FA" w14:textId="77777777" w:rsidR="00DD745B" w:rsidRPr="00061CF4"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companies admitted to trading (companies admitted to trading are companies whose shares are traded at the exchange but not listed at the exchange)</w:t>
      </w:r>
    </w:p>
    <w:p w14:paraId="461CF0AB" w14:textId="77777777" w:rsidR="00BF3E90" w:rsidRPr="00061CF4" w:rsidRDefault="00BF3E90"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spacing w:val="-3"/>
          <w:sz w:val="20"/>
          <w:szCs w:val="20"/>
        </w:rPr>
      </w:pPr>
    </w:p>
    <w:p w14:paraId="4F0E5035" w14:textId="4CC1E938" w:rsidR="00DD745B" w:rsidRPr="00061CF4" w:rsidRDefault="00DD745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spacing w:val="-3"/>
          <w:sz w:val="20"/>
          <w:szCs w:val="20"/>
        </w:rPr>
      </w:pPr>
      <w:r w:rsidRPr="00061CF4">
        <w:rPr>
          <w:rFonts w:ascii="Arial Nova" w:hAnsi="Arial Nova" w:cs="Arial"/>
          <w:spacing w:val="-3"/>
          <w:sz w:val="20"/>
          <w:szCs w:val="20"/>
        </w:rPr>
        <w:t xml:space="preserve">The universe of domestic listed companies should be the basis of the domestic market capitalisation. </w:t>
      </w:r>
    </w:p>
    <w:p w14:paraId="2AD01419" w14:textId="77777777" w:rsidR="00BF3E90" w:rsidRPr="00061CF4" w:rsidRDefault="00BF3E90" w:rsidP="00E91CD3">
      <w:pPr>
        <w:spacing w:after="0" w:line="240" w:lineRule="auto"/>
        <w:rPr>
          <w:rFonts w:ascii="Arial Nova" w:hAnsi="Arial Nova" w:cs="Arial"/>
          <w:bCs/>
          <w:i/>
          <w:sz w:val="20"/>
          <w:szCs w:val="20"/>
          <w:u w:val="single"/>
        </w:rPr>
      </w:pPr>
    </w:p>
    <w:p w14:paraId="5D12621C" w14:textId="5F49BC77" w:rsidR="00DD745B" w:rsidRPr="00061CF4" w:rsidRDefault="00DD745B" w:rsidP="00E91CD3">
      <w:pPr>
        <w:spacing w:after="0" w:line="240" w:lineRule="auto"/>
        <w:rPr>
          <w:rFonts w:ascii="Arial Nova" w:hAnsi="Arial Nova" w:cs="Arial"/>
          <w:bCs/>
          <w:i/>
          <w:sz w:val="20"/>
          <w:szCs w:val="20"/>
        </w:rPr>
      </w:pPr>
      <w:r w:rsidRPr="00061CF4">
        <w:rPr>
          <w:rFonts w:ascii="Arial Nova" w:hAnsi="Arial Nova" w:cs="Arial"/>
          <w:bCs/>
          <w:i/>
          <w:sz w:val="20"/>
          <w:szCs w:val="20"/>
          <w:u w:val="single"/>
        </w:rPr>
        <w:t>Example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1660"/>
        <w:gridCol w:w="1023"/>
        <w:gridCol w:w="729"/>
        <w:gridCol w:w="1168"/>
        <w:gridCol w:w="1315"/>
        <w:gridCol w:w="1168"/>
      </w:tblGrid>
      <w:tr w:rsidR="004E7BB4" w:rsidRPr="003A7C37" w14:paraId="00D1B8B2" w14:textId="77777777" w:rsidTr="00302C05">
        <w:trPr>
          <w:trHeight w:val="20"/>
        </w:trPr>
        <w:tc>
          <w:tcPr>
            <w:tcW w:w="2576" w:type="dxa"/>
            <w:shd w:val="clear" w:color="auto" w:fill="365ED9" w:themeFill="accent1" w:themeFillTint="99"/>
            <w:noWrap/>
            <w:vAlign w:val="center"/>
          </w:tcPr>
          <w:p w14:paraId="44236D92" w14:textId="77777777" w:rsidR="004E7BB4" w:rsidRPr="00F23BD5" w:rsidRDefault="004E7BB4" w:rsidP="00E91CD3">
            <w:pPr>
              <w:spacing w:after="0" w:line="240" w:lineRule="auto"/>
              <w:ind w:firstLine="59"/>
              <w:rPr>
                <w:rFonts w:ascii="Arial Nova" w:hAnsi="Arial Nova" w:cs="Arial"/>
                <w:b/>
                <w:bCs/>
                <w:color w:val="FFFFFF"/>
                <w:sz w:val="16"/>
                <w:szCs w:val="16"/>
              </w:rPr>
            </w:pPr>
            <w:r w:rsidRPr="00F23BD5">
              <w:rPr>
                <w:rFonts w:ascii="Arial Nova" w:hAnsi="Arial Nova" w:cs="Arial"/>
                <w:b/>
                <w:bCs/>
                <w:color w:val="FFFFFF"/>
                <w:sz w:val="16"/>
                <w:szCs w:val="16"/>
              </w:rPr>
              <w:t>Company</w:t>
            </w:r>
          </w:p>
        </w:tc>
        <w:tc>
          <w:tcPr>
            <w:tcW w:w="1660" w:type="dxa"/>
            <w:shd w:val="clear" w:color="auto" w:fill="365ED9" w:themeFill="accent1" w:themeFillTint="99"/>
            <w:noWrap/>
            <w:vAlign w:val="center"/>
          </w:tcPr>
          <w:p w14:paraId="1E2F4BDD" w14:textId="77777777" w:rsidR="004E7BB4" w:rsidRPr="003A7C37" w:rsidRDefault="004E7BB4" w:rsidP="00E91CD3">
            <w:pPr>
              <w:spacing w:after="0" w:line="240" w:lineRule="auto"/>
              <w:ind w:hanging="108"/>
              <w:jc w:val="center"/>
              <w:rPr>
                <w:rFonts w:ascii="Arial Nova" w:hAnsi="Arial Nova" w:cs="Arial"/>
                <w:b/>
                <w:bCs/>
                <w:color w:val="FFFFFF"/>
                <w:sz w:val="16"/>
                <w:szCs w:val="16"/>
              </w:rPr>
            </w:pPr>
            <w:r w:rsidRPr="003A7C37">
              <w:rPr>
                <w:rFonts w:ascii="Arial Nova" w:hAnsi="Arial Nova" w:cs="Arial"/>
                <w:b/>
                <w:bCs/>
                <w:color w:val="FFFFFF"/>
                <w:sz w:val="16"/>
                <w:szCs w:val="16"/>
              </w:rPr>
              <w:t>Share class</w:t>
            </w:r>
          </w:p>
        </w:tc>
        <w:tc>
          <w:tcPr>
            <w:tcW w:w="1023" w:type="dxa"/>
            <w:shd w:val="clear" w:color="auto" w:fill="365ED9" w:themeFill="accent1" w:themeFillTint="99"/>
            <w:noWrap/>
            <w:vAlign w:val="center"/>
          </w:tcPr>
          <w:p w14:paraId="177E1E40" w14:textId="77777777" w:rsidR="004E7BB4" w:rsidRPr="003A7C37" w:rsidRDefault="004E7BB4" w:rsidP="00E91CD3">
            <w:pPr>
              <w:spacing w:after="0" w:line="240" w:lineRule="auto"/>
              <w:ind w:hanging="108"/>
              <w:jc w:val="center"/>
              <w:rPr>
                <w:rFonts w:ascii="Arial Nova" w:hAnsi="Arial Nova" w:cs="Arial"/>
                <w:b/>
                <w:bCs/>
                <w:color w:val="FFFFFF"/>
                <w:sz w:val="16"/>
                <w:szCs w:val="16"/>
              </w:rPr>
            </w:pPr>
            <w:r w:rsidRPr="003A7C37">
              <w:rPr>
                <w:rFonts w:ascii="Arial Nova" w:hAnsi="Arial Nova" w:cs="Arial"/>
                <w:b/>
                <w:bCs/>
                <w:color w:val="FFFFFF"/>
                <w:sz w:val="16"/>
                <w:szCs w:val="16"/>
              </w:rPr>
              <w:t>Number of shares</w:t>
            </w:r>
          </w:p>
        </w:tc>
        <w:tc>
          <w:tcPr>
            <w:tcW w:w="729" w:type="dxa"/>
            <w:shd w:val="clear" w:color="auto" w:fill="365ED9" w:themeFill="accent1" w:themeFillTint="99"/>
            <w:noWrap/>
            <w:vAlign w:val="center"/>
          </w:tcPr>
          <w:p w14:paraId="5C5B433B" w14:textId="77777777" w:rsidR="004E7BB4" w:rsidRPr="003A7C37" w:rsidRDefault="004E7BB4" w:rsidP="00E91CD3">
            <w:pPr>
              <w:spacing w:after="0" w:line="240" w:lineRule="auto"/>
              <w:ind w:hanging="108"/>
              <w:jc w:val="center"/>
              <w:rPr>
                <w:rFonts w:ascii="Arial Nova" w:hAnsi="Arial Nova" w:cs="Arial"/>
                <w:b/>
                <w:bCs/>
                <w:color w:val="FFFFFF"/>
                <w:sz w:val="16"/>
                <w:szCs w:val="16"/>
              </w:rPr>
            </w:pPr>
            <w:r w:rsidRPr="003A7C37">
              <w:rPr>
                <w:rFonts w:ascii="Arial Nova" w:hAnsi="Arial Nova" w:cs="Arial"/>
                <w:b/>
                <w:bCs/>
                <w:color w:val="FFFFFF"/>
                <w:sz w:val="16"/>
                <w:szCs w:val="16"/>
              </w:rPr>
              <w:t>Price</w:t>
            </w:r>
          </w:p>
        </w:tc>
        <w:tc>
          <w:tcPr>
            <w:tcW w:w="1168" w:type="dxa"/>
            <w:shd w:val="clear" w:color="auto" w:fill="365ED9" w:themeFill="accent1" w:themeFillTint="99"/>
            <w:noWrap/>
            <w:vAlign w:val="center"/>
          </w:tcPr>
          <w:p w14:paraId="342F214D" w14:textId="77777777" w:rsidR="004E7BB4" w:rsidRPr="003A7C37" w:rsidRDefault="004E7BB4" w:rsidP="00E91CD3">
            <w:pPr>
              <w:spacing w:after="0" w:line="240" w:lineRule="auto"/>
              <w:ind w:hanging="108"/>
              <w:jc w:val="center"/>
              <w:rPr>
                <w:rFonts w:ascii="Arial Nova" w:hAnsi="Arial Nova" w:cs="Arial"/>
                <w:b/>
                <w:bCs/>
                <w:color w:val="FFFFFF"/>
                <w:sz w:val="16"/>
                <w:szCs w:val="16"/>
              </w:rPr>
            </w:pPr>
            <w:r w:rsidRPr="003A7C37">
              <w:rPr>
                <w:rFonts w:ascii="Arial Nova" w:hAnsi="Arial Nova" w:cs="Arial"/>
                <w:b/>
                <w:bCs/>
                <w:color w:val="FFFFFF"/>
                <w:sz w:val="16"/>
                <w:szCs w:val="16"/>
              </w:rPr>
              <w:t>Share class market cap</w:t>
            </w:r>
          </w:p>
        </w:tc>
        <w:tc>
          <w:tcPr>
            <w:tcW w:w="1315" w:type="dxa"/>
            <w:shd w:val="clear" w:color="auto" w:fill="365ED9" w:themeFill="accent1" w:themeFillTint="99"/>
            <w:noWrap/>
            <w:vAlign w:val="center"/>
          </w:tcPr>
          <w:p w14:paraId="0F1D4BE9" w14:textId="77777777" w:rsidR="004E7BB4" w:rsidRPr="003A7C37" w:rsidRDefault="004E7BB4" w:rsidP="00E91CD3">
            <w:pPr>
              <w:spacing w:after="0" w:line="240" w:lineRule="auto"/>
              <w:ind w:hanging="108"/>
              <w:jc w:val="center"/>
              <w:rPr>
                <w:rFonts w:ascii="Arial Nova" w:hAnsi="Arial Nova" w:cs="Arial"/>
                <w:b/>
                <w:bCs/>
                <w:color w:val="FFFFFF"/>
                <w:sz w:val="16"/>
                <w:szCs w:val="16"/>
              </w:rPr>
            </w:pPr>
            <w:r w:rsidRPr="003A7C37">
              <w:rPr>
                <w:rFonts w:ascii="Arial Nova" w:hAnsi="Arial Nova" w:cs="Arial"/>
                <w:b/>
                <w:bCs/>
                <w:color w:val="FFFFFF"/>
                <w:sz w:val="16"/>
                <w:szCs w:val="16"/>
              </w:rPr>
              <w:t>Company market cap</w:t>
            </w:r>
          </w:p>
        </w:tc>
        <w:tc>
          <w:tcPr>
            <w:tcW w:w="1168" w:type="dxa"/>
            <w:shd w:val="clear" w:color="auto" w:fill="365ED9" w:themeFill="accent1" w:themeFillTint="99"/>
            <w:noWrap/>
            <w:vAlign w:val="center"/>
          </w:tcPr>
          <w:p w14:paraId="71F5E150" w14:textId="77777777" w:rsidR="004E7BB4" w:rsidRPr="003A7C37" w:rsidRDefault="004E7BB4" w:rsidP="00E91CD3">
            <w:pPr>
              <w:spacing w:after="0" w:line="240" w:lineRule="auto"/>
              <w:ind w:hanging="108"/>
              <w:jc w:val="center"/>
              <w:rPr>
                <w:rFonts w:ascii="Arial Nova" w:hAnsi="Arial Nova" w:cs="Arial"/>
                <w:b/>
                <w:bCs/>
                <w:color w:val="FFFFFF"/>
                <w:sz w:val="16"/>
                <w:szCs w:val="16"/>
              </w:rPr>
            </w:pPr>
            <w:r w:rsidRPr="003A7C37">
              <w:rPr>
                <w:rFonts w:ascii="Arial Nova" w:hAnsi="Arial Nova" w:cs="Arial"/>
                <w:b/>
                <w:bCs/>
                <w:color w:val="FFFFFF"/>
                <w:sz w:val="16"/>
                <w:szCs w:val="16"/>
              </w:rPr>
              <w:t>Exchange market cap</w:t>
            </w:r>
          </w:p>
        </w:tc>
      </w:tr>
      <w:tr w:rsidR="004E7BB4" w:rsidRPr="003A7C37" w14:paraId="03C865A4" w14:textId="77777777" w:rsidTr="00302C05">
        <w:trPr>
          <w:trHeight w:val="20"/>
        </w:trPr>
        <w:tc>
          <w:tcPr>
            <w:tcW w:w="2576" w:type="dxa"/>
            <w:shd w:val="clear" w:color="auto" w:fill="365ED9" w:themeFill="accent1" w:themeFillTint="99"/>
            <w:noWrap/>
            <w:vAlign w:val="bottom"/>
          </w:tcPr>
          <w:p w14:paraId="08A7373F" w14:textId="77777777" w:rsidR="004E7BB4" w:rsidRPr="00FA5948" w:rsidRDefault="004E7BB4" w:rsidP="00E91CD3">
            <w:pPr>
              <w:spacing w:after="0" w:line="240" w:lineRule="auto"/>
              <w:ind w:firstLine="59"/>
              <w:rPr>
                <w:rFonts w:ascii="Arial Nova" w:hAnsi="Arial Nova" w:cs="Arial"/>
                <w:color w:val="FFFFFF"/>
                <w:sz w:val="16"/>
                <w:szCs w:val="16"/>
              </w:rPr>
            </w:pPr>
            <w:r w:rsidRPr="00FA5948">
              <w:rPr>
                <w:rFonts w:ascii="Arial Nova" w:hAnsi="Arial Nova" w:cs="Arial"/>
                <w:color w:val="FFFFFF"/>
                <w:sz w:val="16"/>
                <w:szCs w:val="16"/>
              </w:rPr>
              <w:t>Company A</w:t>
            </w:r>
          </w:p>
        </w:tc>
        <w:tc>
          <w:tcPr>
            <w:tcW w:w="1660" w:type="dxa"/>
            <w:noWrap/>
            <w:vAlign w:val="center"/>
          </w:tcPr>
          <w:p w14:paraId="11FF104E" w14:textId="77777777" w:rsidR="004E7BB4" w:rsidRPr="003A7C37" w:rsidRDefault="004E7BB4" w:rsidP="00E91CD3">
            <w:pPr>
              <w:spacing w:after="0" w:line="240" w:lineRule="auto"/>
              <w:ind w:hanging="108"/>
              <w:jc w:val="center"/>
              <w:rPr>
                <w:rFonts w:ascii="Arial Nova" w:hAnsi="Arial Nova" w:cs="Arial"/>
                <w:sz w:val="16"/>
                <w:szCs w:val="16"/>
              </w:rPr>
            </w:pPr>
            <w:r w:rsidRPr="003A7C37">
              <w:rPr>
                <w:rFonts w:ascii="Arial Nova" w:hAnsi="Arial Nova" w:cs="Arial"/>
                <w:sz w:val="16"/>
                <w:szCs w:val="16"/>
              </w:rPr>
              <w:t>Ordinary shares</w:t>
            </w:r>
          </w:p>
        </w:tc>
        <w:tc>
          <w:tcPr>
            <w:tcW w:w="1023" w:type="dxa"/>
            <w:noWrap/>
            <w:vAlign w:val="center"/>
          </w:tcPr>
          <w:p w14:paraId="012149F5"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100</w:t>
            </w:r>
          </w:p>
        </w:tc>
        <w:tc>
          <w:tcPr>
            <w:tcW w:w="729" w:type="dxa"/>
            <w:noWrap/>
            <w:vAlign w:val="center"/>
          </w:tcPr>
          <w:p w14:paraId="751EEE04"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2</w:t>
            </w:r>
          </w:p>
        </w:tc>
        <w:tc>
          <w:tcPr>
            <w:tcW w:w="1168" w:type="dxa"/>
            <w:noWrap/>
            <w:vAlign w:val="center"/>
          </w:tcPr>
          <w:p w14:paraId="3E9E05E1"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200</w:t>
            </w:r>
          </w:p>
        </w:tc>
        <w:tc>
          <w:tcPr>
            <w:tcW w:w="1315" w:type="dxa"/>
            <w:noWrap/>
            <w:vAlign w:val="center"/>
          </w:tcPr>
          <w:p w14:paraId="4F545E15"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Included</w:t>
            </w:r>
          </w:p>
        </w:tc>
        <w:tc>
          <w:tcPr>
            <w:tcW w:w="1168" w:type="dxa"/>
            <w:noWrap/>
            <w:vAlign w:val="center"/>
          </w:tcPr>
          <w:p w14:paraId="72AA2132"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r>
      <w:tr w:rsidR="004E7BB4" w:rsidRPr="003A7C37" w14:paraId="6EB90617" w14:textId="77777777" w:rsidTr="00302C05">
        <w:trPr>
          <w:trHeight w:val="20"/>
        </w:trPr>
        <w:tc>
          <w:tcPr>
            <w:tcW w:w="2576" w:type="dxa"/>
            <w:shd w:val="clear" w:color="auto" w:fill="365ED9" w:themeFill="accent1" w:themeFillTint="99"/>
            <w:noWrap/>
            <w:vAlign w:val="bottom"/>
          </w:tcPr>
          <w:p w14:paraId="39EFFC67" w14:textId="77777777" w:rsidR="004E7BB4" w:rsidRPr="00F23BD5" w:rsidRDefault="004E7BB4" w:rsidP="00E91CD3">
            <w:pPr>
              <w:spacing w:after="0" w:line="240" w:lineRule="auto"/>
              <w:ind w:firstLine="59"/>
              <w:rPr>
                <w:rFonts w:ascii="Arial Nova" w:hAnsi="Arial Nova" w:cs="Arial"/>
                <w:b/>
                <w:bCs/>
                <w:color w:val="FFFFFF"/>
                <w:sz w:val="16"/>
                <w:szCs w:val="16"/>
              </w:rPr>
            </w:pPr>
            <w:r w:rsidRPr="00F23BD5">
              <w:rPr>
                <w:rFonts w:ascii="Arial Nova" w:hAnsi="Arial Nova" w:cs="Arial"/>
                <w:b/>
                <w:bCs/>
                <w:color w:val="FFFFFF"/>
                <w:sz w:val="16"/>
                <w:szCs w:val="16"/>
              </w:rPr>
              <w:t>Company A total</w:t>
            </w:r>
          </w:p>
        </w:tc>
        <w:tc>
          <w:tcPr>
            <w:tcW w:w="1660" w:type="dxa"/>
            <w:noWrap/>
            <w:vAlign w:val="center"/>
          </w:tcPr>
          <w:p w14:paraId="46B2BB42" w14:textId="77777777" w:rsidR="004E7BB4" w:rsidRPr="003A7C37" w:rsidRDefault="004E7BB4" w:rsidP="00E91CD3">
            <w:pPr>
              <w:spacing w:after="0" w:line="240" w:lineRule="auto"/>
              <w:ind w:hanging="108"/>
              <w:jc w:val="center"/>
              <w:rPr>
                <w:rFonts w:ascii="Arial Nova" w:hAnsi="Arial Nova" w:cs="Arial"/>
                <w:sz w:val="16"/>
                <w:szCs w:val="16"/>
              </w:rPr>
            </w:pPr>
          </w:p>
        </w:tc>
        <w:tc>
          <w:tcPr>
            <w:tcW w:w="1023" w:type="dxa"/>
            <w:noWrap/>
            <w:vAlign w:val="center"/>
          </w:tcPr>
          <w:p w14:paraId="51C6A386"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729" w:type="dxa"/>
            <w:noWrap/>
            <w:vAlign w:val="center"/>
          </w:tcPr>
          <w:p w14:paraId="4C7C2FA2"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168" w:type="dxa"/>
            <w:noWrap/>
            <w:vAlign w:val="center"/>
          </w:tcPr>
          <w:p w14:paraId="533C3F87"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315" w:type="dxa"/>
            <w:noWrap/>
            <w:vAlign w:val="center"/>
          </w:tcPr>
          <w:p w14:paraId="495E0A8A"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200</w:t>
            </w:r>
          </w:p>
        </w:tc>
        <w:tc>
          <w:tcPr>
            <w:tcW w:w="1168" w:type="dxa"/>
            <w:noWrap/>
            <w:vAlign w:val="center"/>
          </w:tcPr>
          <w:p w14:paraId="37C72A92" w14:textId="77777777" w:rsidR="004E7BB4" w:rsidRPr="003A7C37" w:rsidRDefault="004E7BB4" w:rsidP="00E91CD3">
            <w:pPr>
              <w:spacing w:after="0" w:line="240" w:lineRule="auto"/>
              <w:ind w:hanging="108"/>
              <w:jc w:val="right"/>
              <w:rPr>
                <w:rFonts w:ascii="Arial Nova" w:hAnsi="Arial Nova" w:cs="Arial"/>
                <w:b/>
                <w:bCs/>
                <w:sz w:val="16"/>
                <w:szCs w:val="16"/>
              </w:rPr>
            </w:pPr>
            <w:r w:rsidRPr="003A7C37">
              <w:rPr>
                <w:rFonts w:ascii="Arial Nova" w:hAnsi="Arial Nova" w:cs="Arial"/>
                <w:b/>
                <w:bCs/>
                <w:sz w:val="16"/>
                <w:szCs w:val="16"/>
              </w:rPr>
              <w:t>200</w:t>
            </w:r>
          </w:p>
        </w:tc>
      </w:tr>
      <w:tr w:rsidR="004E7BB4" w:rsidRPr="003A7C37" w14:paraId="7EAFCF36" w14:textId="77777777" w:rsidTr="00302C05">
        <w:trPr>
          <w:trHeight w:val="20"/>
        </w:trPr>
        <w:tc>
          <w:tcPr>
            <w:tcW w:w="2576" w:type="dxa"/>
            <w:shd w:val="clear" w:color="auto" w:fill="365ED9" w:themeFill="accent1" w:themeFillTint="99"/>
            <w:noWrap/>
            <w:vAlign w:val="bottom"/>
          </w:tcPr>
          <w:p w14:paraId="4B2BA581" w14:textId="77777777" w:rsidR="004E7BB4" w:rsidRPr="00FA5948" w:rsidRDefault="004E7BB4" w:rsidP="00E91CD3">
            <w:pPr>
              <w:spacing w:after="0" w:line="240" w:lineRule="auto"/>
              <w:ind w:firstLine="59"/>
              <w:rPr>
                <w:rFonts w:ascii="Arial Nova" w:hAnsi="Arial Nova" w:cs="Arial"/>
                <w:color w:val="FFFFFF"/>
                <w:sz w:val="16"/>
                <w:szCs w:val="16"/>
              </w:rPr>
            </w:pPr>
            <w:r w:rsidRPr="00FA5948">
              <w:rPr>
                <w:rFonts w:ascii="Arial Nova" w:hAnsi="Arial Nova" w:cs="Arial"/>
                <w:color w:val="FFFFFF"/>
                <w:sz w:val="16"/>
                <w:szCs w:val="16"/>
              </w:rPr>
              <w:t>Company B</w:t>
            </w:r>
          </w:p>
        </w:tc>
        <w:tc>
          <w:tcPr>
            <w:tcW w:w="1660" w:type="dxa"/>
            <w:noWrap/>
            <w:vAlign w:val="center"/>
          </w:tcPr>
          <w:p w14:paraId="64791729" w14:textId="77777777" w:rsidR="004E7BB4" w:rsidRPr="003A7C37" w:rsidRDefault="004E7BB4" w:rsidP="00E91CD3">
            <w:pPr>
              <w:spacing w:after="0" w:line="240" w:lineRule="auto"/>
              <w:ind w:hanging="108"/>
              <w:jc w:val="center"/>
              <w:rPr>
                <w:rFonts w:ascii="Arial Nova" w:hAnsi="Arial Nova" w:cs="Arial"/>
                <w:sz w:val="16"/>
                <w:szCs w:val="16"/>
              </w:rPr>
            </w:pPr>
            <w:r w:rsidRPr="003A7C37">
              <w:rPr>
                <w:rFonts w:ascii="Arial Nova" w:hAnsi="Arial Nova" w:cs="Arial"/>
                <w:sz w:val="16"/>
                <w:szCs w:val="16"/>
              </w:rPr>
              <w:t>Ordinary shares</w:t>
            </w:r>
          </w:p>
        </w:tc>
        <w:tc>
          <w:tcPr>
            <w:tcW w:w="1023" w:type="dxa"/>
            <w:noWrap/>
            <w:vAlign w:val="center"/>
          </w:tcPr>
          <w:p w14:paraId="147A5CCF"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300</w:t>
            </w:r>
          </w:p>
        </w:tc>
        <w:tc>
          <w:tcPr>
            <w:tcW w:w="729" w:type="dxa"/>
            <w:noWrap/>
            <w:vAlign w:val="center"/>
          </w:tcPr>
          <w:p w14:paraId="35472DAB"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2</w:t>
            </w:r>
          </w:p>
        </w:tc>
        <w:tc>
          <w:tcPr>
            <w:tcW w:w="1168" w:type="dxa"/>
            <w:noWrap/>
            <w:vAlign w:val="center"/>
          </w:tcPr>
          <w:p w14:paraId="06AFC301"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600</w:t>
            </w:r>
          </w:p>
        </w:tc>
        <w:tc>
          <w:tcPr>
            <w:tcW w:w="1315" w:type="dxa"/>
            <w:noWrap/>
            <w:vAlign w:val="center"/>
          </w:tcPr>
          <w:p w14:paraId="1FD8B496"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Included</w:t>
            </w:r>
          </w:p>
        </w:tc>
        <w:tc>
          <w:tcPr>
            <w:tcW w:w="1168" w:type="dxa"/>
            <w:noWrap/>
            <w:vAlign w:val="center"/>
          </w:tcPr>
          <w:p w14:paraId="5794B34F"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r>
      <w:tr w:rsidR="004E7BB4" w:rsidRPr="003A7C37" w14:paraId="6B38CAA2" w14:textId="77777777" w:rsidTr="00302C05">
        <w:trPr>
          <w:trHeight w:val="20"/>
        </w:trPr>
        <w:tc>
          <w:tcPr>
            <w:tcW w:w="2576" w:type="dxa"/>
            <w:shd w:val="clear" w:color="auto" w:fill="365ED9" w:themeFill="accent1" w:themeFillTint="99"/>
            <w:noWrap/>
            <w:vAlign w:val="bottom"/>
          </w:tcPr>
          <w:p w14:paraId="39AD51F0" w14:textId="77777777" w:rsidR="004E7BB4" w:rsidRPr="00F23BD5" w:rsidRDefault="004E7BB4" w:rsidP="00E91CD3">
            <w:pPr>
              <w:spacing w:after="0" w:line="240" w:lineRule="auto"/>
              <w:ind w:firstLine="59"/>
              <w:rPr>
                <w:rFonts w:ascii="Arial Nova" w:hAnsi="Arial Nova" w:cs="Arial"/>
                <w:b/>
                <w:bCs/>
                <w:color w:val="FFFFFF"/>
                <w:sz w:val="16"/>
                <w:szCs w:val="16"/>
              </w:rPr>
            </w:pPr>
            <w:r w:rsidRPr="00F23BD5">
              <w:rPr>
                <w:rFonts w:ascii="Arial Nova" w:hAnsi="Arial Nova" w:cs="Arial"/>
                <w:b/>
                <w:bCs/>
                <w:color w:val="FFFFFF"/>
                <w:sz w:val="16"/>
                <w:szCs w:val="16"/>
              </w:rPr>
              <w:t>Company B total</w:t>
            </w:r>
          </w:p>
        </w:tc>
        <w:tc>
          <w:tcPr>
            <w:tcW w:w="1660" w:type="dxa"/>
            <w:noWrap/>
            <w:vAlign w:val="center"/>
          </w:tcPr>
          <w:p w14:paraId="492D3FD3" w14:textId="77777777" w:rsidR="004E7BB4" w:rsidRPr="003A7C37" w:rsidRDefault="004E7BB4" w:rsidP="00E91CD3">
            <w:pPr>
              <w:spacing w:after="0" w:line="240" w:lineRule="auto"/>
              <w:ind w:hanging="108"/>
              <w:jc w:val="center"/>
              <w:rPr>
                <w:rFonts w:ascii="Arial Nova" w:hAnsi="Arial Nova" w:cs="Arial"/>
                <w:sz w:val="16"/>
                <w:szCs w:val="16"/>
              </w:rPr>
            </w:pPr>
          </w:p>
        </w:tc>
        <w:tc>
          <w:tcPr>
            <w:tcW w:w="1023" w:type="dxa"/>
            <w:noWrap/>
            <w:vAlign w:val="center"/>
          </w:tcPr>
          <w:p w14:paraId="67F6611C"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729" w:type="dxa"/>
            <w:noWrap/>
            <w:vAlign w:val="center"/>
          </w:tcPr>
          <w:p w14:paraId="71F858BE"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168" w:type="dxa"/>
            <w:noWrap/>
            <w:vAlign w:val="center"/>
          </w:tcPr>
          <w:p w14:paraId="5F716E9A"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315" w:type="dxa"/>
            <w:noWrap/>
            <w:vAlign w:val="center"/>
          </w:tcPr>
          <w:p w14:paraId="1DACF445"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600</w:t>
            </w:r>
          </w:p>
        </w:tc>
        <w:tc>
          <w:tcPr>
            <w:tcW w:w="1168" w:type="dxa"/>
            <w:noWrap/>
            <w:vAlign w:val="center"/>
          </w:tcPr>
          <w:p w14:paraId="0F23CB3E" w14:textId="77777777" w:rsidR="004E7BB4" w:rsidRPr="003A7C37" w:rsidRDefault="004E7BB4" w:rsidP="00E91CD3">
            <w:pPr>
              <w:spacing w:after="0" w:line="240" w:lineRule="auto"/>
              <w:ind w:hanging="108"/>
              <w:jc w:val="right"/>
              <w:rPr>
                <w:rFonts w:ascii="Arial Nova" w:hAnsi="Arial Nova" w:cs="Arial"/>
                <w:b/>
                <w:bCs/>
                <w:sz w:val="16"/>
                <w:szCs w:val="16"/>
              </w:rPr>
            </w:pPr>
            <w:r w:rsidRPr="003A7C37">
              <w:rPr>
                <w:rFonts w:ascii="Arial Nova" w:hAnsi="Arial Nova" w:cs="Arial"/>
                <w:b/>
                <w:bCs/>
                <w:sz w:val="16"/>
                <w:szCs w:val="16"/>
              </w:rPr>
              <w:t>600</w:t>
            </w:r>
          </w:p>
        </w:tc>
      </w:tr>
      <w:tr w:rsidR="004E7BB4" w:rsidRPr="003A7C37" w14:paraId="0BA3439D" w14:textId="77777777" w:rsidTr="00302C05">
        <w:trPr>
          <w:trHeight w:val="20"/>
        </w:trPr>
        <w:tc>
          <w:tcPr>
            <w:tcW w:w="2576" w:type="dxa"/>
            <w:shd w:val="clear" w:color="auto" w:fill="365ED9" w:themeFill="accent1" w:themeFillTint="99"/>
            <w:noWrap/>
            <w:vAlign w:val="bottom"/>
          </w:tcPr>
          <w:p w14:paraId="7CC2A322" w14:textId="77777777" w:rsidR="004E7BB4" w:rsidRPr="00FA5948" w:rsidRDefault="004E7BB4" w:rsidP="00E91CD3">
            <w:pPr>
              <w:spacing w:after="0" w:line="240" w:lineRule="auto"/>
              <w:ind w:firstLine="59"/>
              <w:rPr>
                <w:rFonts w:ascii="Arial Nova" w:hAnsi="Arial Nova" w:cs="Arial"/>
                <w:color w:val="FFFFFF"/>
                <w:sz w:val="16"/>
                <w:szCs w:val="16"/>
              </w:rPr>
            </w:pPr>
            <w:r w:rsidRPr="00FA5948">
              <w:rPr>
                <w:rFonts w:ascii="Arial Nova" w:hAnsi="Arial Nova" w:cs="Arial"/>
                <w:color w:val="FFFFFF"/>
                <w:sz w:val="16"/>
                <w:szCs w:val="16"/>
              </w:rPr>
              <w:t>Company C</w:t>
            </w:r>
          </w:p>
        </w:tc>
        <w:tc>
          <w:tcPr>
            <w:tcW w:w="1660" w:type="dxa"/>
            <w:noWrap/>
            <w:vAlign w:val="center"/>
          </w:tcPr>
          <w:p w14:paraId="51F939F9" w14:textId="77777777" w:rsidR="004E7BB4" w:rsidRPr="003A7C37" w:rsidRDefault="004E7BB4" w:rsidP="00E91CD3">
            <w:pPr>
              <w:spacing w:after="0" w:line="240" w:lineRule="auto"/>
              <w:ind w:hanging="108"/>
              <w:jc w:val="center"/>
              <w:rPr>
                <w:rFonts w:ascii="Arial Nova" w:hAnsi="Arial Nova" w:cs="Arial"/>
                <w:sz w:val="16"/>
                <w:szCs w:val="16"/>
              </w:rPr>
            </w:pPr>
            <w:r w:rsidRPr="003A7C37">
              <w:rPr>
                <w:rFonts w:ascii="Arial Nova" w:hAnsi="Arial Nova" w:cs="Arial"/>
                <w:sz w:val="16"/>
                <w:szCs w:val="16"/>
              </w:rPr>
              <w:t>Preference shares</w:t>
            </w:r>
          </w:p>
        </w:tc>
        <w:tc>
          <w:tcPr>
            <w:tcW w:w="1023" w:type="dxa"/>
            <w:noWrap/>
            <w:vAlign w:val="center"/>
          </w:tcPr>
          <w:p w14:paraId="6131F194"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150</w:t>
            </w:r>
          </w:p>
        </w:tc>
        <w:tc>
          <w:tcPr>
            <w:tcW w:w="729" w:type="dxa"/>
            <w:noWrap/>
            <w:vAlign w:val="center"/>
          </w:tcPr>
          <w:p w14:paraId="540D98BA"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1</w:t>
            </w:r>
          </w:p>
        </w:tc>
        <w:tc>
          <w:tcPr>
            <w:tcW w:w="1168" w:type="dxa"/>
            <w:noWrap/>
            <w:vAlign w:val="center"/>
          </w:tcPr>
          <w:p w14:paraId="28A8E8DF"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150</w:t>
            </w:r>
          </w:p>
        </w:tc>
        <w:tc>
          <w:tcPr>
            <w:tcW w:w="1315" w:type="dxa"/>
            <w:noWrap/>
            <w:vAlign w:val="center"/>
          </w:tcPr>
          <w:p w14:paraId="72FA698F"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Included</w:t>
            </w:r>
          </w:p>
        </w:tc>
        <w:tc>
          <w:tcPr>
            <w:tcW w:w="1168" w:type="dxa"/>
            <w:noWrap/>
            <w:vAlign w:val="center"/>
          </w:tcPr>
          <w:p w14:paraId="0BB075C8"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r>
      <w:tr w:rsidR="004E7BB4" w:rsidRPr="003A7C37" w14:paraId="2C38BA4C" w14:textId="77777777" w:rsidTr="00302C05">
        <w:trPr>
          <w:trHeight w:val="20"/>
        </w:trPr>
        <w:tc>
          <w:tcPr>
            <w:tcW w:w="2576" w:type="dxa"/>
            <w:shd w:val="clear" w:color="auto" w:fill="365ED9" w:themeFill="accent1" w:themeFillTint="99"/>
            <w:noWrap/>
            <w:vAlign w:val="bottom"/>
          </w:tcPr>
          <w:p w14:paraId="11659C3B" w14:textId="77777777" w:rsidR="004E7BB4" w:rsidRPr="00F23BD5" w:rsidRDefault="004E7BB4" w:rsidP="00E91CD3">
            <w:pPr>
              <w:spacing w:after="0" w:line="240" w:lineRule="auto"/>
              <w:ind w:firstLine="59"/>
              <w:rPr>
                <w:rFonts w:ascii="Arial Nova" w:hAnsi="Arial Nova" w:cs="Arial"/>
                <w:b/>
                <w:bCs/>
                <w:color w:val="FFFFFF"/>
                <w:sz w:val="16"/>
                <w:szCs w:val="16"/>
              </w:rPr>
            </w:pPr>
            <w:r w:rsidRPr="00F23BD5">
              <w:rPr>
                <w:rFonts w:ascii="Arial Nova" w:hAnsi="Arial Nova" w:cs="Arial"/>
                <w:b/>
                <w:bCs/>
                <w:color w:val="FFFFFF"/>
                <w:sz w:val="16"/>
                <w:szCs w:val="16"/>
              </w:rPr>
              <w:t>Company C total</w:t>
            </w:r>
          </w:p>
        </w:tc>
        <w:tc>
          <w:tcPr>
            <w:tcW w:w="1660" w:type="dxa"/>
            <w:noWrap/>
            <w:vAlign w:val="center"/>
          </w:tcPr>
          <w:p w14:paraId="02272DC6" w14:textId="77777777" w:rsidR="004E7BB4" w:rsidRPr="003A7C37" w:rsidRDefault="004E7BB4" w:rsidP="00E91CD3">
            <w:pPr>
              <w:spacing w:after="0" w:line="240" w:lineRule="auto"/>
              <w:ind w:hanging="108"/>
              <w:jc w:val="center"/>
              <w:rPr>
                <w:rFonts w:ascii="Arial Nova" w:hAnsi="Arial Nova" w:cs="Arial"/>
                <w:sz w:val="16"/>
                <w:szCs w:val="16"/>
              </w:rPr>
            </w:pPr>
          </w:p>
        </w:tc>
        <w:tc>
          <w:tcPr>
            <w:tcW w:w="1023" w:type="dxa"/>
            <w:noWrap/>
            <w:vAlign w:val="center"/>
          </w:tcPr>
          <w:p w14:paraId="3413AA18"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729" w:type="dxa"/>
            <w:noWrap/>
            <w:vAlign w:val="center"/>
          </w:tcPr>
          <w:p w14:paraId="71713827"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168" w:type="dxa"/>
            <w:noWrap/>
            <w:vAlign w:val="center"/>
          </w:tcPr>
          <w:p w14:paraId="1F84346B"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315" w:type="dxa"/>
            <w:noWrap/>
            <w:vAlign w:val="center"/>
          </w:tcPr>
          <w:p w14:paraId="2DDBB747"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150</w:t>
            </w:r>
          </w:p>
        </w:tc>
        <w:tc>
          <w:tcPr>
            <w:tcW w:w="1168" w:type="dxa"/>
            <w:noWrap/>
            <w:vAlign w:val="center"/>
          </w:tcPr>
          <w:p w14:paraId="6112E06E" w14:textId="77777777" w:rsidR="004E7BB4" w:rsidRPr="003A7C37" w:rsidRDefault="004E7BB4" w:rsidP="00E91CD3">
            <w:pPr>
              <w:spacing w:after="0" w:line="240" w:lineRule="auto"/>
              <w:ind w:hanging="108"/>
              <w:jc w:val="right"/>
              <w:rPr>
                <w:rFonts w:ascii="Arial Nova" w:hAnsi="Arial Nova" w:cs="Arial"/>
                <w:b/>
                <w:bCs/>
                <w:sz w:val="16"/>
                <w:szCs w:val="16"/>
              </w:rPr>
            </w:pPr>
            <w:r w:rsidRPr="003A7C37">
              <w:rPr>
                <w:rFonts w:ascii="Arial Nova" w:hAnsi="Arial Nova" w:cs="Arial"/>
                <w:b/>
                <w:bCs/>
                <w:sz w:val="16"/>
                <w:szCs w:val="16"/>
              </w:rPr>
              <w:t>150</w:t>
            </w:r>
          </w:p>
        </w:tc>
      </w:tr>
      <w:tr w:rsidR="004E7BB4" w:rsidRPr="003A7C37" w14:paraId="30B1C201" w14:textId="77777777" w:rsidTr="00302C05">
        <w:trPr>
          <w:trHeight w:val="20"/>
        </w:trPr>
        <w:tc>
          <w:tcPr>
            <w:tcW w:w="2576" w:type="dxa"/>
            <w:shd w:val="clear" w:color="auto" w:fill="365ED9" w:themeFill="accent1" w:themeFillTint="99"/>
            <w:noWrap/>
            <w:vAlign w:val="bottom"/>
          </w:tcPr>
          <w:p w14:paraId="174FC363" w14:textId="77777777" w:rsidR="004E7BB4" w:rsidRPr="00FA5948" w:rsidRDefault="004E7BB4" w:rsidP="00E91CD3">
            <w:pPr>
              <w:spacing w:after="0" w:line="240" w:lineRule="auto"/>
              <w:ind w:firstLine="59"/>
              <w:rPr>
                <w:rFonts w:ascii="Arial Nova" w:hAnsi="Arial Nova" w:cs="Arial"/>
                <w:color w:val="FFFFFF"/>
                <w:sz w:val="16"/>
                <w:szCs w:val="16"/>
              </w:rPr>
            </w:pPr>
            <w:r w:rsidRPr="00FA5948">
              <w:rPr>
                <w:rFonts w:ascii="Arial Nova" w:hAnsi="Arial Nova" w:cs="Arial"/>
                <w:color w:val="FFFFFF"/>
                <w:sz w:val="16"/>
                <w:szCs w:val="16"/>
              </w:rPr>
              <w:t>Company D</w:t>
            </w:r>
            <w:r w:rsidRPr="00FA5948">
              <w:rPr>
                <w:rFonts w:ascii="Arial Nova" w:hAnsi="Arial Nova" w:cs="Arial"/>
                <w:color w:val="FFFFFF"/>
                <w:sz w:val="16"/>
                <w:szCs w:val="16"/>
              </w:rPr>
              <w:br/>
              <w:t xml:space="preserve"> (foreign company exclusively quoted)</w:t>
            </w:r>
          </w:p>
        </w:tc>
        <w:tc>
          <w:tcPr>
            <w:tcW w:w="1660" w:type="dxa"/>
            <w:noWrap/>
            <w:vAlign w:val="center"/>
          </w:tcPr>
          <w:p w14:paraId="6A077545" w14:textId="77777777" w:rsidR="004E7BB4" w:rsidRPr="003A7C37" w:rsidRDefault="004E7BB4" w:rsidP="00E91CD3">
            <w:pPr>
              <w:spacing w:after="0" w:line="240" w:lineRule="auto"/>
              <w:ind w:hanging="108"/>
              <w:jc w:val="center"/>
              <w:rPr>
                <w:rFonts w:ascii="Arial Nova" w:hAnsi="Arial Nova" w:cs="Arial"/>
                <w:sz w:val="16"/>
                <w:szCs w:val="16"/>
              </w:rPr>
            </w:pPr>
            <w:r w:rsidRPr="003A7C37">
              <w:rPr>
                <w:rFonts w:ascii="Arial Nova" w:hAnsi="Arial Nova" w:cs="Arial"/>
                <w:sz w:val="16"/>
                <w:szCs w:val="16"/>
              </w:rPr>
              <w:t>Ordinary shares</w:t>
            </w:r>
          </w:p>
        </w:tc>
        <w:tc>
          <w:tcPr>
            <w:tcW w:w="1023" w:type="dxa"/>
            <w:noWrap/>
            <w:vAlign w:val="center"/>
          </w:tcPr>
          <w:p w14:paraId="3B2ABCC5"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100</w:t>
            </w:r>
          </w:p>
        </w:tc>
        <w:tc>
          <w:tcPr>
            <w:tcW w:w="729" w:type="dxa"/>
            <w:noWrap/>
            <w:vAlign w:val="center"/>
          </w:tcPr>
          <w:p w14:paraId="7198B033"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4</w:t>
            </w:r>
          </w:p>
        </w:tc>
        <w:tc>
          <w:tcPr>
            <w:tcW w:w="1168" w:type="dxa"/>
            <w:noWrap/>
            <w:vAlign w:val="center"/>
          </w:tcPr>
          <w:p w14:paraId="09AC7E2E"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400</w:t>
            </w:r>
          </w:p>
        </w:tc>
        <w:tc>
          <w:tcPr>
            <w:tcW w:w="1315" w:type="dxa"/>
            <w:noWrap/>
            <w:vAlign w:val="center"/>
          </w:tcPr>
          <w:p w14:paraId="397162AF"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xml:space="preserve">Included </w:t>
            </w:r>
          </w:p>
        </w:tc>
        <w:tc>
          <w:tcPr>
            <w:tcW w:w="1168" w:type="dxa"/>
            <w:noWrap/>
            <w:vAlign w:val="center"/>
          </w:tcPr>
          <w:p w14:paraId="4DE3A159"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r>
      <w:tr w:rsidR="004E7BB4" w:rsidRPr="003A7C37" w14:paraId="66A8F2EE" w14:textId="77777777" w:rsidTr="00302C05">
        <w:trPr>
          <w:trHeight w:val="20"/>
        </w:trPr>
        <w:tc>
          <w:tcPr>
            <w:tcW w:w="2576" w:type="dxa"/>
            <w:shd w:val="clear" w:color="auto" w:fill="365ED9" w:themeFill="accent1" w:themeFillTint="99"/>
            <w:noWrap/>
            <w:vAlign w:val="bottom"/>
          </w:tcPr>
          <w:p w14:paraId="2E6C5EB4" w14:textId="77777777" w:rsidR="004E7BB4" w:rsidRPr="00F23BD5" w:rsidRDefault="004E7BB4" w:rsidP="00E91CD3">
            <w:pPr>
              <w:spacing w:after="0" w:line="240" w:lineRule="auto"/>
              <w:rPr>
                <w:rFonts w:ascii="Arial Nova" w:hAnsi="Arial Nova" w:cs="Arial"/>
                <w:b/>
                <w:bCs/>
                <w:color w:val="FFFFFF"/>
                <w:sz w:val="16"/>
                <w:szCs w:val="16"/>
              </w:rPr>
            </w:pPr>
            <w:r w:rsidRPr="00F23BD5">
              <w:rPr>
                <w:rFonts w:ascii="Arial Nova" w:hAnsi="Arial Nova" w:cs="Arial"/>
                <w:b/>
                <w:bCs/>
                <w:color w:val="FFFFFF"/>
                <w:sz w:val="16"/>
                <w:szCs w:val="16"/>
              </w:rPr>
              <w:t>Company D total</w:t>
            </w:r>
          </w:p>
        </w:tc>
        <w:tc>
          <w:tcPr>
            <w:tcW w:w="1660" w:type="dxa"/>
            <w:noWrap/>
            <w:vAlign w:val="center"/>
          </w:tcPr>
          <w:p w14:paraId="0E79FE07" w14:textId="77777777" w:rsidR="004E7BB4" w:rsidRPr="003A7C37" w:rsidRDefault="004E7BB4" w:rsidP="00E91CD3">
            <w:pPr>
              <w:spacing w:after="0" w:line="240" w:lineRule="auto"/>
              <w:ind w:hanging="108"/>
              <w:jc w:val="center"/>
              <w:rPr>
                <w:rFonts w:ascii="Arial Nova" w:hAnsi="Arial Nova" w:cs="Arial"/>
                <w:sz w:val="16"/>
                <w:szCs w:val="16"/>
              </w:rPr>
            </w:pPr>
          </w:p>
        </w:tc>
        <w:tc>
          <w:tcPr>
            <w:tcW w:w="1023" w:type="dxa"/>
            <w:noWrap/>
            <w:vAlign w:val="center"/>
          </w:tcPr>
          <w:p w14:paraId="791315D3"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729" w:type="dxa"/>
            <w:noWrap/>
            <w:vAlign w:val="center"/>
          </w:tcPr>
          <w:p w14:paraId="6C394433"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168" w:type="dxa"/>
            <w:noWrap/>
            <w:vAlign w:val="center"/>
          </w:tcPr>
          <w:p w14:paraId="6BFA3ECD"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315" w:type="dxa"/>
            <w:noWrap/>
            <w:vAlign w:val="center"/>
          </w:tcPr>
          <w:p w14:paraId="7A483C6D"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400</w:t>
            </w:r>
          </w:p>
        </w:tc>
        <w:tc>
          <w:tcPr>
            <w:tcW w:w="1168" w:type="dxa"/>
            <w:noWrap/>
            <w:vAlign w:val="center"/>
          </w:tcPr>
          <w:p w14:paraId="40430879" w14:textId="77777777" w:rsidR="004E7BB4" w:rsidRPr="003A7C37" w:rsidRDefault="004E7BB4" w:rsidP="00E91CD3">
            <w:pPr>
              <w:spacing w:after="0" w:line="240" w:lineRule="auto"/>
              <w:ind w:hanging="108"/>
              <w:jc w:val="right"/>
              <w:rPr>
                <w:rFonts w:ascii="Arial Nova" w:hAnsi="Arial Nova" w:cs="Arial"/>
                <w:b/>
                <w:bCs/>
                <w:sz w:val="16"/>
                <w:szCs w:val="16"/>
              </w:rPr>
            </w:pPr>
            <w:r w:rsidRPr="003A7C37">
              <w:rPr>
                <w:rFonts w:ascii="Arial Nova" w:hAnsi="Arial Nova" w:cs="Arial"/>
                <w:sz w:val="16"/>
                <w:szCs w:val="16"/>
              </w:rPr>
              <w:t xml:space="preserve"> </w:t>
            </w:r>
            <w:r w:rsidRPr="003A7C37">
              <w:rPr>
                <w:rFonts w:ascii="Arial Nova" w:hAnsi="Arial Nova" w:cs="Arial"/>
                <w:b/>
                <w:bCs/>
                <w:sz w:val="16"/>
                <w:szCs w:val="16"/>
              </w:rPr>
              <w:t>400</w:t>
            </w:r>
          </w:p>
        </w:tc>
      </w:tr>
      <w:tr w:rsidR="004E7BB4" w:rsidRPr="003A7C37" w14:paraId="6615BDDD" w14:textId="77777777" w:rsidTr="00302C05">
        <w:trPr>
          <w:trHeight w:val="20"/>
        </w:trPr>
        <w:tc>
          <w:tcPr>
            <w:tcW w:w="2576" w:type="dxa"/>
            <w:shd w:val="clear" w:color="auto" w:fill="365ED9" w:themeFill="accent1" w:themeFillTint="99"/>
            <w:noWrap/>
            <w:vAlign w:val="bottom"/>
          </w:tcPr>
          <w:p w14:paraId="7A7C80A7" w14:textId="77777777" w:rsidR="004E7BB4" w:rsidRPr="00F23BD5" w:rsidRDefault="004E7BB4" w:rsidP="00E91CD3">
            <w:pPr>
              <w:spacing w:after="0" w:line="240" w:lineRule="auto"/>
              <w:rPr>
                <w:rFonts w:ascii="Arial Nova" w:hAnsi="Arial Nova" w:cs="Arial"/>
                <w:b/>
                <w:bCs/>
                <w:color w:val="FFFFFF"/>
                <w:sz w:val="16"/>
                <w:szCs w:val="16"/>
              </w:rPr>
            </w:pPr>
            <w:r w:rsidRPr="00F23BD5">
              <w:rPr>
                <w:rFonts w:ascii="Arial Nova" w:hAnsi="Arial Nova" w:cs="Arial"/>
                <w:b/>
                <w:bCs/>
                <w:color w:val="FFFFFF"/>
                <w:sz w:val="16"/>
                <w:szCs w:val="16"/>
              </w:rPr>
              <w:t>Total exchange market capitalisation</w:t>
            </w:r>
          </w:p>
        </w:tc>
        <w:tc>
          <w:tcPr>
            <w:tcW w:w="1660" w:type="dxa"/>
            <w:noWrap/>
            <w:vAlign w:val="center"/>
          </w:tcPr>
          <w:p w14:paraId="156091F6" w14:textId="77777777" w:rsidR="004E7BB4" w:rsidRPr="003A7C37" w:rsidRDefault="004E7BB4" w:rsidP="00E91CD3">
            <w:pPr>
              <w:spacing w:after="0" w:line="240" w:lineRule="auto"/>
              <w:ind w:hanging="108"/>
              <w:jc w:val="center"/>
              <w:rPr>
                <w:rFonts w:ascii="Arial Nova" w:hAnsi="Arial Nova" w:cs="Arial"/>
                <w:sz w:val="16"/>
                <w:szCs w:val="16"/>
              </w:rPr>
            </w:pPr>
          </w:p>
        </w:tc>
        <w:tc>
          <w:tcPr>
            <w:tcW w:w="1023" w:type="dxa"/>
            <w:noWrap/>
            <w:vAlign w:val="center"/>
          </w:tcPr>
          <w:p w14:paraId="34CC579F"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729" w:type="dxa"/>
            <w:noWrap/>
            <w:vAlign w:val="center"/>
          </w:tcPr>
          <w:p w14:paraId="1E4A2CA8"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168" w:type="dxa"/>
            <w:noWrap/>
            <w:vAlign w:val="center"/>
          </w:tcPr>
          <w:p w14:paraId="1E9FDDDC"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315" w:type="dxa"/>
            <w:noWrap/>
            <w:vAlign w:val="center"/>
          </w:tcPr>
          <w:p w14:paraId="760EF691" w14:textId="77777777" w:rsidR="004E7BB4" w:rsidRPr="003A7C37" w:rsidRDefault="004E7BB4" w:rsidP="00E91CD3">
            <w:pPr>
              <w:spacing w:after="0" w:line="240" w:lineRule="auto"/>
              <w:ind w:hanging="108"/>
              <w:jc w:val="right"/>
              <w:rPr>
                <w:rFonts w:ascii="Arial Nova" w:hAnsi="Arial Nova" w:cs="Arial"/>
                <w:sz w:val="16"/>
                <w:szCs w:val="16"/>
              </w:rPr>
            </w:pPr>
            <w:r w:rsidRPr="003A7C37">
              <w:rPr>
                <w:rFonts w:ascii="Arial Nova" w:hAnsi="Arial Nova" w:cs="Arial"/>
                <w:sz w:val="16"/>
                <w:szCs w:val="16"/>
              </w:rPr>
              <w:t> </w:t>
            </w:r>
          </w:p>
        </w:tc>
        <w:tc>
          <w:tcPr>
            <w:tcW w:w="1168" w:type="dxa"/>
            <w:noWrap/>
            <w:vAlign w:val="center"/>
          </w:tcPr>
          <w:p w14:paraId="37161AFA" w14:textId="77777777" w:rsidR="004E7BB4" w:rsidRPr="003A7C37" w:rsidRDefault="004E7BB4" w:rsidP="00E91CD3">
            <w:pPr>
              <w:spacing w:after="0" w:line="240" w:lineRule="auto"/>
              <w:ind w:hanging="108"/>
              <w:jc w:val="right"/>
              <w:rPr>
                <w:rFonts w:ascii="Arial Nova" w:hAnsi="Arial Nova" w:cs="Arial"/>
                <w:b/>
                <w:bCs/>
                <w:sz w:val="16"/>
                <w:szCs w:val="16"/>
              </w:rPr>
            </w:pPr>
            <w:r w:rsidRPr="003A7C37">
              <w:rPr>
                <w:rFonts w:ascii="Arial Nova" w:hAnsi="Arial Nova" w:cs="Arial"/>
                <w:b/>
                <w:bCs/>
                <w:sz w:val="16"/>
                <w:szCs w:val="16"/>
              </w:rPr>
              <w:t>1 350</w:t>
            </w:r>
          </w:p>
        </w:tc>
      </w:tr>
    </w:tbl>
    <w:p w14:paraId="254ABF30" w14:textId="77777777" w:rsidR="00DD745B" w:rsidRPr="00061CF4" w:rsidRDefault="00DD745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spacing w:val="-3"/>
          <w:sz w:val="20"/>
          <w:szCs w:val="20"/>
        </w:rPr>
      </w:pPr>
    </w:p>
    <w:p w14:paraId="21F55776" w14:textId="483D0143" w:rsidR="00697E05" w:rsidRPr="00061CF4" w:rsidRDefault="00556B21" w:rsidP="00E01C1A">
      <w:pPr>
        <w:rPr>
          <w:rFonts w:ascii="Arial Nova" w:hAnsi="Arial Nova" w:cs="Arial"/>
          <w:b/>
          <w:bCs/>
          <w:snapToGrid w:val="0"/>
          <w:sz w:val="20"/>
          <w:szCs w:val="20"/>
          <w:lang w:eastAsia="fr-FR"/>
        </w:rPr>
      </w:pPr>
      <w:r w:rsidRPr="00061CF4">
        <w:rPr>
          <w:rFonts w:ascii="Arial Nova" w:hAnsi="Arial Nova" w:cs="Arial"/>
          <w:b/>
          <w:bCs/>
          <w:snapToGrid w:val="0"/>
          <w:sz w:val="20"/>
          <w:szCs w:val="20"/>
          <w:lang w:eastAsia="fr-FR"/>
        </w:rPr>
        <w:t>Indicator</w:t>
      </w:r>
      <w:r w:rsidR="00A0146E" w:rsidRPr="00061CF4">
        <w:rPr>
          <w:rFonts w:ascii="Arial Nova" w:hAnsi="Arial Nova" w:cs="Arial"/>
          <w:b/>
          <w:bCs/>
          <w:snapToGrid w:val="0"/>
          <w:sz w:val="20"/>
          <w:szCs w:val="20"/>
          <w:lang w:eastAsia="fr-FR"/>
        </w:rPr>
        <w:t xml:space="preserve">: </w:t>
      </w:r>
      <w:r w:rsidR="00FF22A0" w:rsidRPr="00061CF4">
        <w:rPr>
          <w:rFonts w:ascii="Arial Nova" w:hAnsi="Arial Nova" w:cs="Arial"/>
          <w:b/>
          <w:bCs/>
          <w:snapToGrid w:val="0"/>
          <w:sz w:val="20"/>
          <w:szCs w:val="20"/>
          <w:lang w:eastAsia="fr-FR"/>
        </w:rPr>
        <w:t xml:space="preserve">Market capitalisation of </w:t>
      </w:r>
      <w:r w:rsidR="00D74E41" w:rsidRPr="00061CF4">
        <w:rPr>
          <w:rFonts w:ascii="Arial Nova" w:hAnsi="Arial Nova" w:cs="Arial"/>
          <w:b/>
          <w:bCs/>
          <w:snapToGrid w:val="0"/>
          <w:sz w:val="20"/>
          <w:szCs w:val="20"/>
          <w:lang w:eastAsia="fr-FR"/>
        </w:rPr>
        <w:t xml:space="preserve">new listings </w:t>
      </w:r>
    </w:p>
    <w:p w14:paraId="12E926B5" w14:textId="0F530AFD" w:rsidR="00FF22A0" w:rsidRPr="00061CF4" w:rsidRDefault="00697E05" w:rsidP="0066060D">
      <w:pPr>
        <w:rPr>
          <w:rFonts w:ascii="Arial Nova" w:hAnsi="Arial Nova" w:cs="Arial"/>
          <w:b/>
          <w:bCs/>
          <w:sz w:val="20"/>
          <w:szCs w:val="20"/>
        </w:rPr>
      </w:pPr>
      <w:r w:rsidRPr="00061CF4">
        <w:rPr>
          <w:rFonts w:ascii="Arial Nova" w:hAnsi="Arial Nova" w:cs="Arial"/>
          <w:b/>
          <w:bCs/>
          <w:snapToGrid w:val="0"/>
          <w:sz w:val="20"/>
          <w:szCs w:val="20"/>
          <w:lang w:eastAsia="fr-FR"/>
        </w:rPr>
        <w:lastRenderedPageBreak/>
        <w:t>Indicator:</w:t>
      </w:r>
      <w:r w:rsidR="0088040D" w:rsidRPr="00061CF4">
        <w:rPr>
          <w:rFonts w:ascii="Arial Nova" w:hAnsi="Arial Nova" w:cs="Arial"/>
          <w:b/>
          <w:bCs/>
          <w:snapToGrid w:val="0"/>
          <w:sz w:val="20"/>
          <w:szCs w:val="20"/>
          <w:lang w:eastAsia="fr-FR"/>
        </w:rPr>
        <w:t xml:space="preserve"> </w:t>
      </w:r>
      <w:r w:rsidR="00D74E41" w:rsidRPr="00061CF4">
        <w:rPr>
          <w:rFonts w:ascii="Arial Nova" w:hAnsi="Arial Nova" w:cs="Arial"/>
          <w:b/>
          <w:bCs/>
          <w:snapToGrid w:val="0"/>
          <w:sz w:val="20"/>
          <w:szCs w:val="20"/>
          <w:lang w:eastAsia="fr-FR"/>
        </w:rPr>
        <w:t xml:space="preserve">Market capitalisation of </w:t>
      </w:r>
      <w:proofErr w:type="spellStart"/>
      <w:r w:rsidR="00D74E41" w:rsidRPr="00061CF4">
        <w:rPr>
          <w:rFonts w:ascii="Arial Nova" w:hAnsi="Arial Nova" w:cs="Arial"/>
          <w:b/>
          <w:bCs/>
          <w:snapToGrid w:val="0"/>
          <w:sz w:val="20"/>
          <w:szCs w:val="20"/>
          <w:lang w:eastAsia="fr-FR"/>
        </w:rPr>
        <w:t>delistings</w:t>
      </w:r>
      <w:proofErr w:type="spellEnd"/>
      <w:r w:rsidR="00FF22A0" w:rsidRPr="00061CF4">
        <w:rPr>
          <w:rFonts w:ascii="Arial Nova" w:hAnsi="Arial Nova" w:cs="Arial"/>
          <w:b/>
          <w:bCs/>
          <w:sz w:val="20"/>
          <w:szCs w:val="20"/>
        </w:rPr>
        <w:t xml:space="preserve"> </w:t>
      </w:r>
    </w:p>
    <w:p w14:paraId="6EC8AA6A" w14:textId="0B9FC805" w:rsidR="00FF22A0" w:rsidRPr="00061CF4" w:rsidRDefault="00FF22A0"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market capitalisation of </w:t>
      </w:r>
      <w:r w:rsidR="00D74E41" w:rsidRPr="00061CF4">
        <w:rPr>
          <w:rFonts w:ascii="Arial Nova" w:hAnsi="Arial Nova" w:cs="Arial"/>
          <w:spacing w:val="-3"/>
          <w:sz w:val="20"/>
          <w:szCs w:val="20"/>
        </w:rPr>
        <w:t xml:space="preserve">new listings </w:t>
      </w:r>
      <w:r w:rsidRPr="00061CF4">
        <w:rPr>
          <w:rFonts w:ascii="Arial Nova" w:hAnsi="Arial Nova" w:cs="Arial"/>
          <w:spacing w:val="-3"/>
          <w:sz w:val="20"/>
          <w:szCs w:val="20"/>
        </w:rPr>
        <w:t xml:space="preserve">is the total number of </w:t>
      </w:r>
      <w:r w:rsidR="00605A55" w:rsidRPr="00061CF4">
        <w:rPr>
          <w:rFonts w:ascii="Arial Nova" w:hAnsi="Arial Nova" w:cs="Arial"/>
          <w:spacing w:val="-3"/>
          <w:sz w:val="20"/>
          <w:szCs w:val="20"/>
        </w:rPr>
        <w:t xml:space="preserve">newly listed, </w:t>
      </w:r>
      <w:r w:rsidRPr="00061CF4">
        <w:rPr>
          <w:rFonts w:ascii="Arial Nova" w:hAnsi="Arial Nova" w:cs="Arial"/>
          <w:spacing w:val="-3"/>
          <w:sz w:val="20"/>
          <w:szCs w:val="20"/>
        </w:rPr>
        <w:t>issued</w:t>
      </w:r>
      <w:r w:rsidR="00605A55" w:rsidRPr="00061CF4">
        <w:rPr>
          <w:rFonts w:ascii="Arial Nova" w:hAnsi="Arial Nova" w:cs="Arial"/>
          <w:spacing w:val="-3"/>
          <w:sz w:val="20"/>
          <w:szCs w:val="20"/>
        </w:rPr>
        <w:t xml:space="preserve"> shares</w:t>
      </w:r>
      <w:r w:rsidRPr="00061CF4">
        <w:rPr>
          <w:rFonts w:ascii="Arial Nova" w:hAnsi="Arial Nova" w:cs="Arial"/>
          <w:spacing w:val="-3"/>
          <w:sz w:val="20"/>
          <w:szCs w:val="20"/>
        </w:rPr>
        <w:t xml:space="preserve"> multiplied by their value on the first day of quotation.</w:t>
      </w:r>
    </w:p>
    <w:p w14:paraId="033D83A4" w14:textId="77777777" w:rsidR="00BF3E90" w:rsidRPr="00061CF4" w:rsidRDefault="00BF3E90" w:rsidP="00E91CD3">
      <w:pPr>
        <w:suppressAutoHyphens/>
        <w:spacing w:after="0" w:line="240" w:lineRule="auto"/>
        <w:jc w:val="both"/>
        <w:rPr>
          <w:rFonts w:ascii="Arial Nova" w:hAnsi="Arial Nova" w:cs="Arial"/>
          <w:spacing w:val="-3"/>
          <w:sz w:val="20"/>
          <w:szCs w:val="20"/>
        </w:rPr>
      </w:pPr>
    </w:p>
    <w:p w14:paraId="534EBBF2" w14:textId="3DC9D6AD" w:rsidR="00FF22A0" w:rsidRPr="00061CF4" w:rsidRDefault="00FF22A0"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market capitalisation of </w:t>
      </w:r>
      <w:proofErr w:type="spellStart"/>
      <w:r w:rsidR="000016E1" w:rsidRPr="00061CF4">
        <w:rPr>
          <w:rFonts w:ascii="Arial Nova" w:hAnsi="Arial Nova" w:cs="Arial"/>
          <w:spacing w:val="-3"/>
          <w:sz w:val="20"/>
          <w:szCs w:val="20"/>
        </w:rPr>
        <w:t>delistings</w:t>
      </w:r>
      <w:proofErr w:type="spellEnd"/>
      <w:r w:rsidR="000016E1" w:rsidRPr="00061CF4">
        <w:rPr>
          <w:rFonts w:ascii="Arial Nova" w:hAnsi="Arial Nova" w:cs="Arial"/>
          <w:spacing w:val="-3"/>
          <w:sz w:val="20"/>
          <w:szCs w:val="20"/>
        </w:rPr>
        <w:t xml:space="preserve"> </w:t>
      </w:r>
      <w:r w:rsidRPr="00061CF4">
        <w:rPr>
          <w:rFonts w:ascii="Arial Nova" w:hAnsi="Arial Nova" w:cs="Arial"/>
          <w:spacing w:val="-3"/>
          <w:sz w:val="20"/>
          <w:szCs w:val="20"/>
        </w:rPr>
        <w:t xml:space="preserve">is the total number of </w:t>
      </w:r>
      <w:r w:rsidR="00857577" w:rsidRPr="00061CF4">
        <w:rPr>
          <w:rFonts w:ascii="Arial Nova" w:hAnsi="Arial Nova" w:cs="Arial"/>
          <w:spacing w:val="-3"/>
          <w:sz w:val="20"/>
          <w:szCs w:val="20"/>
        </w:rPr>
        <w:t xml:space="preserve">issued </w:t>
      </w:r>
      <w:r w:rsidRPr="00061CF4">
        <w:rPr>
          <w:rFonts w:ascii="Arial Nova" w:hAnsi="Arial Nova" w:cs="Arial"/>
          <w:spacing w:val="-3"/>
          <w:sz w:val="20"/>
          <w:szCs w:val="20"/>
        </w:rPr>
        <w:t>shares multiplied by their value on the last day of quotation.</w:t>
      </w:r>
    </w:p>
    <w:p w14:paraId="338DE098" w14:textId="77777777" w:rsidR="00BF3E90" w:rsidRPr="00061CF4" w:rsidRDefault="00BF3E90" w:rsidP="00E91CD3">
      <w:pPr>
        <w:suppressAutoHyphens/>
        <w:spacing w:after="0" w:line="240" w:lineRule="auto"/>
        <w:jc w:val="both"/>
        <w:rPr>
          <w:rFonts w:ascii="Arial Nova" w:hAnsi="Arial Nova" w:cs="Arial"/>
          <w:bCs/>
          <w:i/>
          <w:sz w:val="20"/>
          <w:szCs w:val="20"/>
          <w:u w:val="single"/>
        </w:rPr>
      </w:pPr>
    </w:p>
    <w:p w14:paraId="579EB236" w14:textId="69EFE76B" w:rsidR="00FF22A0" w:rsidRPr="00061CF4" w:rsidRDefault="00FF22A0" w:rsidP="00E91CD3">
      <w:pPr>
        <w:suppressAutoHyphens/>
        <w:spacing w:after="0" w:line="240" w:lineRule="auto"/>
        <w:jc w:val="both"/>
        <w:rPr>
          <w:rFonts w:ascii="Arial Nova" w:hAnsi="Arial Nova" w:cs="Arial"/>
          <w:spacing w:val="-3"/>
          <w:sz w:val="20"/>
          <w:szCs w:val="20"/>
        </w:rPr>
      </w:pPr>
      <w:r w:rsidRPr="00061CF4">
        <w:rPr>
          <w:rFonts w:ascii="Arial Nova" w:hAnsi="Arial Nova" w:cs="Arial"/>
          <w:bCs/>
          <w:i/>
          <w:sz w:val="20"/>
          <w:szCs w:val="20"/>
          <w:u w:val="single"/>
        </w:rPr>
        <w:t xml:space="preserve">Examples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202"/>
        <w:gridCol w:w="1788"/>
        <w:gridCol w:w="1516"/>
        <w:gridCol w:w="1104"/>
        <w:gridCol w:w="1240"/>
        <w:gridCol w:w="1789"/>
      </w:tblGrid>
      <w:tr w:rsidR="00FF22A0" w:rsidRPr="00A624BF" w14:paraId="11E7FEAE" w14:textId="77777777" w:rsidTr="00302C05">
        <w:trPr>
          <w:trHeight w:val="20"/>
        </w:trPr>
        <w:tc>
          <w:tcPr>
            <w:tcW w:w="2202" w:type="dxa"/>
            <w:shd w:val="clear" w:color="auto" w:fill="365ED9" w:themeFill="accent1" w:themeFillTint="99"/>
            <w:noWrap/>
            <w:vAlign w:val="center"/>
          </w:tcPr>
          <w:p w14:paraId="7E279FF3" w14:textId="77777777" w:rsidR="00FF22A0" w:rsidRPr="00A624BF" w:rsidRDefault="00FF22A0" w:rsidP="00E91CD3">
            <w:pPr>
              <w:spacing w:after="0" w:line="240" w:lineRule="auto"/>
              <w:rPr>
                <w:rFonts w:ascii="Arial Nova" w:hAnsi="Arial Nova" w:cs="Arial"/>
                <w:b/>
                <w:bCs/>
                <w:color w:val="FFFFFF"/>
                <w:sz w:val="16"/>
                <w:szCs w:val="16"/>
              </w:rPr>
            </w:pPr>
            <w:r w:rsidRPr="00A624BF">
              <w:rPr>
                <w:rFonts w:ascii="Arial Nova" w:hAnsi="Arial Nova" w:cs="Arial"/>
                <w:b/>
                <w:bCs/>
                <w:color w:val="FFFFFF"/>
                <w:sz w:val="16"/>
                <w:szCs w:val="16"/>
              </w:rPr>
              <w:t>Company</w:t>
            </w:r>
          </w:p>
        </w:tc>
        <w:tc>
          <w:tcPr>
            <w:tcW w:w="1788" w:type="dxa"/>
            <w:shd w:val="clear" w:color="auto" w:fill="365ED9" w:themeFill="accent1" w:themeFillTint="99"/>
            <w:noWrap/>
            <w:vAlign w:val="center"/>
          </w:tcPr>
          <w:p w14:paraId="5130216A" w14:textId="77777777" w:rsidR="00FF22A0" w:rsidRPr="00A624BF" w:rsidRDefault="00FF22A0"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Share class</w:t>
            </w:r>
          </w:p>
        </w:tc>
        <w:tc>
          <w:tcPr>
            <w:tcW w:w="1516" w:type="dxa"/>
            <w:shd w:val="clear" w:color="auto" w:fill="365ED9" w:themeFill="accent1" w:themeFillTint="99"/>
            <w:noWrap/>
            <w:vAlign w:val="center"/>
          </w:tcPr>
          <w:p w14:paraId="3E7ECE54" w14:textId="77777777" w:rsidR="00FF22A0" w:rsidRPr="00A624BF" w:rsidRDefault="00FF22A0"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Number of newly listed shares</w:t>
            </w:r>
          </w:p>
        </w:tc>
        <w:tc>
          <w:tcPr>
            <w:tcW w:w="1104" w:type="dxa"/>
            <w:shd w:val="clear" w:color="auto" w:fill="365ED9" w:themeFill="accent1" w:themeFillTint="99"/>
            <w:noWrap/>
            <w:vAlign w:val="center"/>
          </w:tcPr>
          <w:p w14:paraId="21BE38CB" w14:textId="77777777" w:rsidR="00FF22A0" w:rsidRPr="00A624BF" w:rsidRDefault="00FF22A0"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Issuing price</w:t>
            </w:r>
          </w:p>
        </w:tc>
        <w:tc>
          <w:tcPr>
            <w:tcW w:w="1240" w:type="dxa"/>
            <w:shd w:val="clear" w:color="auto" w:fill="365ED9" w:themeFill="accent1" w:themeFillTint="99"/>
            <w:noWrap/>
            <w:vAlign w:val="center"/>
          </w:tcPr>
          <w:p w14:paraId="19959A24" w14:textId="77777777" w:rsidR="00FF22A0" w:rsidRPr="00A624BF" w:rsidRDefault="00FF22A0"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Company market cap</w:t>
            </w:r>
          </w:p>
        </w:tc>
        <w:tc>
          <w:tcPr>
            <w:tcW w:w="1789" w:type="dxa"/>
            <w:shd w:val="clear" w:color="auto" w:fill="365ED9" w:themeFill="accent1" w:themeFillTint="99"/>
            <w:noWrap/>
            <w:vAlign w:val="center"/>
          </w:tcPr>
          <w:p w14:paraId="1B471B1E" w14:textId="77777777" w:rsidR="00FF22A0" w:rsidRPr="00A624BF" w:rsidRDefault="00FF22A0"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Newly listed market cap on exchange</w:t>
            </w:r>
          </w:p>
        </w:tc>
      </w:tr>
      <w:tr w:rsidR="00FF22A0" w:rsidRPr="00A624BF" w14:paraId="6C30991F" w14:textId="77777777" w:rsidTr="00302C05">
        <w:trPr>
          <w:trHeight w:val="20"/>
        </w:trPr>
        <w:tc>
          <w:tcPr>
            <w:tcW w:w="2202" w:type="dxa"/>
            <w:shd w:val="clear" w:color="auto" w:fill="365ED9" w:themeFill="accent1" w:themeFillTint="99"/>
            <w:noWrap/>
            <w:vAlign w:val="bottom"/>
          </w:tcPr>
          <w:p w14:paraId="0C221635" w14:textId="77777777" w:rsidR="00FF22A0" w:rsidRPr="00A624BF" w:rsidRDefault="00FF22A0" w:rsidP="00E91CD3">
            <w:pPr>
              <w:spacing w:after="0" w:line="240" w:lineRule="auto"/>
              <w:rPr>
                <w:rFonts w:ascii="Arial Nova" w:hAnsi="Arial Nova" w:cs="Arial"/>
                <w:color w:val="FFFFFF"/>
                <w:sz w:val="16"/>
                <w:szCs w:val="16"/>
              </w:rPr>
            </w:pPr>
            <w:r w:rsidRPr="00A624BF">
              <w:rPr>
                <w:rFonts w:ascii="Arial Nova" w:hAnsi="Arial Nova" w:cs="Arial"/>
                <w:color w:val="FFFFFF"/>
                <w:sz w:val="16"/>
                <w:szCs w:val="16"/>
              </w:rPr>
              <w:t>Company A</w:t>
            </w:r>
          </w:p>
        </w:tc>
        <w:tc>
          <w:tcPr>
            <w:tcW w:w="1788" w:type="dxa"/>
            <w:noWrap/>
            <w:vAlign w:val="bottom"/>
          </w:tcPr>
          <w:p w14:paraId="12BA9D30" w14:textId="77777777" w:rsidR="00FF22A0" w:rsidRPr="00A624BF" w:rsidRDefault="00FF22A0" w:rsidP="00E91CD3">
            <w:pPr>
              <w:spacing w:after="0" w:line="240" w:lineRule="auto"/>
              <w:rPr>
                <w:rFonts w:ascii="Arial Nova" w:hAnsi="Arial Nova" w:cs="Arial"/>
                <w:sz w:val="16"/>
                <w:szCs w:val="16"/>
              </w:rPr>
            </w:pPr>
            <w:r w:rsidRPr="00A624BF">
              <w:rPr>
                <w:rFonts w:ascii="Arial Nova" w:hAnsi="Arial Nova" w:cs="Arial"/>
                <w:sz w:val="16"/>
                <w:szCs w:val="16"/>
              </w:rPr>
              <w:t>Ordinary shares</w:t>
            </w:r>
          </w:p>
        </w:tc>
        <w:tc>
          <w:tcPr>
            <w:tcW w:w="1516" w:type="dxa"/>
            <w:noWrap/>
            <w:vAlign w:val="center"/>
          </w:tcPr>
          <w:p w14:paraId="1C2CFB2E"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100</w:t>
            </w:r>
          </w:p>
        </w:tc>
        <w:tc>
          <w:tcPr>
            <w:tcW w:w="1104" w:type="dxa"/>
            <w:noWrap/>
            <w:vAlign w:val="center"/>
          </w:tcPr>
          <w:p w14:paraId="04ACC4CB"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2</w:t>
            </w:r>
          </w:p>
        </w:tc>
        <w:tc>
          <w:tcPr>
            <w:tcW w:w="1240" w:type="dxa"/>
            <w:noWrap/>
            <w:vAlign w:val="center"/>
          </w:tcPr>
          <w:p w14:paraId="7306523F"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200</w:t>
            </w:r>
          </w:p>
        </w:tc>
        <w:tc>
          <w:tcPr>
            <w:tcW w:w="1789" w:type="dxa"/>
            <w:noWrap/>
            <w:vAlign w:val="center"/>
          </w:tcPr>
          <w:p w14:paraId="548E250F" w14:textId="77777777" w:rsidR="00FF22A0" w:rsidRPr="00A624BF" w:rsidRDefault="00FF22A0" w:rsidP="00E91CD3">
            <w:pPr>
              <w:spacing w:after="0" w:line="240" w:lineRule="auto"/>
              <w:jc w:val="right"/>
              <w:rPr>
                <w:rFonts w:ascii="Arial Nova" w:hAnsi="Arial Nova" w:cs="Arial"/>
                <w:sz w:val="16"/>
                <w:szCs w:val="16"/>
              </w:rPr>
            </w:pPr>
          </w:p>
        </w:tc>
      </w:tr>
      <w:tr w:rsidR="00FF22A0" w:rsidRPr="00A624BF" w14:paraId="41B81A53" w14:textId="77777777" w:rsidTr="00302C05">
        <w:trPr>
          <w:trHeight w:val="20"/>
        </w:trPr>
        <w:tc>
          <w:tcPr>
            <w:tcW w:w="2202" w:type="dxa"/>
            <w:shd w:val="clear" w:color="auto" w:fill="365ED9" w:themeFill="accent1" w:themeFillTint="99"/>
            <w:noWrap/>
            <w:vAlign w:val="bottom"/>
          </w:tcPr>
          <w:p w14:paraId="1F6F30F3" w14:textId="77777777" w:rsidR="00FF22A0" w:rsidRPr="00A624BF" w:rsidRDefault="00FF22A0" w:rsidP="00E91CD3">
            <w:pPr>
              <w:spacing w:after="0" w:line="240" w:lineRule="auto"/>
              <w:rPr>
                <w:rFonts w:ascii="Arial Nova" w:hAnsi="Arial Nova" w:cs="Arial"/>
                <w:b/>
                <w:color w:val="FFFFFF"/>
                <w:sz w:val="16"/>
                <w:szCs w:val="16"/>
              </w:rPr>
            </w:pPr>
            <w:r w:rsidRPr="00A624BF">
              <w:rPr>
                <w:rFonts w:ascii="Arial Nova" w:hAnsi="Arial Nova" w:cs="Arial"/>
                <w:b/>
                <w:color w:val="FFFFFF"/>
                <w:sz w:val="16"/>
                <w:szCs w:val="16"/>
              </w:rPr>
              <w:t>Company A total</w:t>
            </w:r>
          </w:p>
        </w:tc>
        <w:tc>
          <w:tcPr>
            <w:tcW w:w="1788" w:type="dxa"/>
            <w:noWrap/>
            <w:vAlign w:val="bottom"/>
          </w:tcPr>
          <w:p w14:paraId="07B5A955" w14:textId="77777777" w:rsidR="00FF22A0" w:rsidRPr="00A624BF" w:rsidRDefault="00FF22A0" w:rsidP="00E91CD3">
            <w:pPr>
              <w:spacing w:after="0" w:line="240" w:lineRule="auto"/>
              <w:rPr>
                <w:rFonts w:ascii="Arial Nova" w:hAnsi="Arial Nova" w:cs="Arial"/>
                <w:sz w:val="16"/>
                <w:szCs w:val="16"/>
              </w:rPr>
            </w:pPr>
            <w:r w:rsidRPr="00A624BF">
              <w:rPr>
                <w:rFonts w:ascii="Arial Nova" w:hAnsi="Arial Nova" w:cs="Arial"/>
                <w:sz w:val="16"/>
                <w:szCs w:val="16"/>
              </w:rPr>
              <w:t> </w:t>
            </w:r>
          </w:p>
        </w:tc>
        <w:tc>
          <w:tcPr>
            <w:tcW w:w="1516" w:type="dxa"/>
            <w:noWrap/>
            <w:vAlign w:val="center"/>
          </w:tcPr>
          <w:p w14:paraId="5F2DC731"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 </w:t>
            </w:r>
          </w:p>
        </w:tc>
        <w:tc>
          <w:tcPr>
            <w:tcW w:w="1104" w:type="dxa"/>
            <w:noWrap/>
            <w:vAlign w:val="center"/>
          </w:tcPr>
          <w:p w14:paraId="7A3F8E2B"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 </w:t>
            </w:r>
          </w:p>
        </w:tc>
        <w:tc>
          <w:tcPr>
            <w:tcW w:w="1240" w:type="dxa"/>
            <w:noWrap/>
            <w:vAlign w:val="center"/>
          </w:tcPr>
          <w:p w14:paraId="733E12FC" w14:textId="77777777" w:rsidR="00FF22A0" w:rsidRPr="00A624BF" w:rsidRDefault="00FF22A0" w:rsidP="00E91CD3">
            <w:pPr>
              <w:spacing w:after="0" w:line="240" w:lineRule="auto"/>
              <w:jc w:val="right"/>
              <w:rPr>
                <w:rFonts w:ascii="Arial Nova" w:hAnsi="Arial Nova" w:cs="Arial"/>
                <w:sz w:val="16"/>
                <w:szCs w:val="16"/>
              </w:rPr>
            </w:pPr>
          </w:p>
        </w:tc>
        <w:tc>
          <w:tcPr>
            <w:tcW w:w="1789" w:type="dxa"/>
            <w:noWrap/>
            <w:vAlign w:val="center"/>
          </w:tcPr>
          <w:p w14:paraId="2F6B480E" w14:textId="77777777" w:rsidR="00FF22A0" w:rsidRPr="00A624BF" w:rsidRDefault="00FF22A0" w:rsidP="00E91CD3">
            <w:pPr>
              <w:spacing w:after="0" w:line="240" w:lineRule="auto"/>
              <w:jc w:val="right"/>
              <w:rPr>
                <w:rFonts w:ascii="Arial Nova" w:hAnsi="Arial Nova" w:cs="Arial"/>
                <w:b/>
                <w:bCs/>
                <w:sz w:val="16"/>
                <w:szCs w:val="16"/>
              </w:rPr>
            </w:pPr>
            <w:r w:rsidRPr="00A624BF">
              <w:rPr>
                <w:rFonts w:ascii="Arial Nova" w:hAnsi="Arial Nova" w:cs="Arial"/>
                <w:b/>
                <w:bCs/>
                <w:sz w:val="16"/>
                <w:szCs w:val="16"/>
              </w:rPr>
              <w:t>200</w:t>
            </w:r>
          </w:p>
        </w:tc>
      </w:tr>
      <w:tr w:rsidR="00FF22A0" w:rsidRPr="00A624BF" w14:paraId="215C1E77" w14:textId="77777777" w:rsidTr="00302C05">
        <w:trPr>
          <w:trHeight w:val="20"/>
        </w:trPr>
        <w:tc>
          <w:tcPr>
            <w:tcW w:w="2202" w:type="dxa"/>
            <w:shd w:val="clear" w:color="auto" w:fill="365ED9" w:themeFill="accent1" w:themeFillTint="99"/>
            <w:noWrap/>
            <w:vAlign w:val="bottom"/>
          </w:tcPr>
          <w:p w14:paraId="4ED6C8CE" w14:textId="77777777" w:rsidR="00FF22A0" w:rsidRPr="00A624BF" w:rsidRDefault="00FF22A0" w:rsidP="00E91CD3">
            <w:pPr>
              <w:spacing w:after="0" w:line="240" w:lineRule="auto"/>
              <w:rPr>
                <w:rFonts w:ascii="Arial Nova" w:hAnsi="Arial Nova" w:cs="Arial"/>
                <w:color w:val="FFFFFF"/>
                <w:sz w:val="16"/>
                <w:szCs w:val="16"/>
              </w:rPr>
            </w:pPr>
            <w:r w:rsidRPr="00A624BF">
              <w:rPr>
                <w:rFonts w:ascii="Arial Nova" w:hAnsi="Arial Nova" w:cs="Arial"/>
                <w:color w:val="FFFFFF"/>
                <w:sz w:val="16"/>
                <w:szCs w:val="16"/>
              </w:rPr>
              <w:t>Company B</w:t>
            </w:r>
          </w:p>
        </w:tc>
        <w:tc>
          <w:tcPr>
            <w:tcW w:w="1788" w:type="dxa"/>
            <w:noWrap/>
            <w:vAlign w:val="bottom"/>
          </w:tcPr>
          <w:p w14:paraId="20E25AD5" w14:textId="77777777" w:rsidR="00FF22A0" w:rsidRPr="00A624BF" w:rsidRDefault="00FF22A0" w:rsidP="00E91CD3">
            <w:pPr>
              <w:spacing w:after="0" w:line="240" w:lineRule="auto"/>
              <w:rPr>
                <w:rFonts w:ascii="Arial Nova" w:hAnsi="Arial Nova" w:cs="Arial"/>
                <w:sz w:val="16"/>
                <w:szCs w:val="16"/>
              </w:rPr>
            </w:pPr>
            <w:r w:rsidRPr="00A624BF">
              <w:rPr>
                <w:rFonts w:ascii="Arial Nova" w:hAnsi="Arial Nova" w:cs="Arial"/>
                <w:sz w:val="16"/>
                <w:szCs w:val="16"/>
              </w:rPr>
              <w:t>Ordinary shares</w:t>
            </w:r>
          </w:p>
        </w:tc>
        <w:tc>
          <w:tcPr>
            <w:tcW w:w="1516" w:type="dxa"/>
            <w:noWrap/>
            <w:vAlign w:val="center"/>
          </w:tcPr>
          <w:p w14:paraId="26C3689C"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300</w:t>
            </w:r>
          </w:p>
        </w:tc>
        <w:tc>
          <w:tcPr>
            <w:tcW w:w="1104" w:type="dxa"/>
            <w:noWrap/>
            <w:vAlign w:val="center"/>
          </w:tcPr>
          <w:p w14:paraId="3190EA3C"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2</w:t>
            </w:r>
          </w:p>
        </w:tc>
        <w:tc>
          <w:tcPr>
            <w:tcW w:w="1240" w:type="dxa"/>
            <w:noWrap/>
            <w:vAlign w:val="center"/>
          </w:tcPr>
          <w:p w14:paraId="1F76D72A"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600</w:t>
            </w:r>
          </w:p>
        </w:tc>
        <w:tc>
          <w:tcPr>
            <w:tcW w:w="1789" w:type="dxa"/>
            <w:noWrap/>
            <w:vAlign w:val="center"/>
          </w:tcPr>
          <w:p w14:paraId="2D293828" w14:textId="77777777" w:rsidR="00FF22A0" w:rsidRPr="00A624BF" w:rsidRDefault="00FF22A0" w:rsidP="00E91CD3">
            <w:pPr>
              <w:spacing w:after="0" w:line="240" w:lineRule="auto"/>
              <w:jc w:val="right"/>
              <w:rPr>
                <w:rFonts w:ascii="Arial Nova" w:hAnsi="Arial Nova" w:cs="Arial"/>
                <w:sz w:val="16"/>
                <w:szCs w:val="16"/>
              </w:rPr>
            </w:pPr>
          </w:p>
        </w:tc>
      </w:tr>
      <w:tr w:rsidR="00FF22A0" w:rsidRPr="00A624BF" w14:paraId="5C4B0593" w14:textId="77777777" w:rsidTr="00302C05">
        <w:trPr>
          <w:trHeight w:val="20"/>
        </w:trPr>
        <w:tc>
          <w:tcPr>
            <w:tcW w:w="2202" w:type="dxa"/>
            <w:shd w:val="clear" w:color="auto" w:fill="365ED9" w:themeFill="accent1" w:themeFillTint="99"/>
            <w:noWrap/>
            <w:vAlign w:val="bottom"/>
          </w:tcPr>
          <w:p w14:paraId="66097D17" w14:textId="77777777" w:rsidR="00FF22A0" w:rsidRPr="00A624BF" w:rsidRDefault="00FF22A0" w:rsidP="00E91CD3">
            <w:pPr>
              <w:spacing w:after="0" w:line="240" w:lineRule="auto"/>
              <w:rPr>
                <w:rFonts w:ascii="Arial Nova" w:hAnsi="Arial Nova" w:cs="Arial"/>
                <w:b/>
                <w:color w:val="FFFFFF"/>
                <w:sz w:val="16"/>
                <w:szCs w:val="16"/>
              </w:rPr>
            </w:pPr>
            <w:r w:rsidRPr="00A624BF">
              <w:rPr>
                <w:rFonts w:ascii="Arial Nova" w:hAnsi="Arial Nova" w:cs="Arial"/>
                <w:b/>
                <w:color w:val="FFFFFF"/>
                <w:sz w:val="16"/>
                <w:szCs w:val="16"/>
              </w:rPr>
              <w:t>Company B total</w:t>
            </w:r>
          </w:p>
        </w:tc>
        <w:tc>
          <w:tcPr>
            <w:tcW w:w="1788" w:type="dxa"/>
            <w:noWrap/>
            <w:vAlign w:val="bottom"/>
          </w:tcPr>
          <w:p w14:paraId="1510CE99" w14:textId="77777777" w:rsidR="00FF22A0" w:rsidRPr="00A624BF" w:rsidRDefault="00FF22A0" w:rsidP="00E91CD3">
            <w:pPr>
              <w:spacing w:after="0" w:line="240" w:lineRule="auto"/>
              <w:rPr>
                <w:rFonts w:ascii="Arial Nova" w:hAnsi="Arial Nova" w:cs="Arial"/>
                <w:sz w:val="16"/>
                <w:szCs w:val="16"/>
              </w:rPr>
            </w:pPr>
            <w:r w:rsidRPr="00A624BF">
              <w:rPr>
                <w:rFonts w:ascii="Arial Nova" w:hAnsi="Arial Nova" w:cs="Arial"/>
                <w:sz w:val="16"/>
                <w:szCs w:val="16"/>
              </w:rPr>
              <w:t> </w:t>
            </w:r>
          </w:p>
        </w:tc>
        <w:tc>
          <w:tcPr>
            <w:tcW w:w="1516" w:type="dxa"/>
            <w:noWrap/>
            <w:vAlign w:val="center"/>
          </w:tcPr>
          <w:p w14:paraId="40D284FF"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 </w:t>
            </w:r>
          </w:p>
        </w:tc>
        <w:tc>
          <w:tcPr>
            <w:tcW w:w="1104" w:type="dxa"/>
            <w:noWrap/>
            <w:vAlign w:val="center"/>
          </w:tcPr>
          <w:p w14:paraId="6744F410"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 </w:t>
            </w:r>
          </w:p>
        </w:tc>
        <w:tc>
          <w:tcPr>
            <w:tcW w:w="1240" w:type="dxa"/>
            <w:noWrap/>
            <w:vAlign w:val="center"/>
          </w:tcPr>
          <w:p w14:paraId="5B540A50"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 </w:t>
            </w:r>
          </w:p>
        </w:tc>
        <w:tc>
          <w:tcPr>
            <w:tcW w:w="1789" w:type="dxa"/>
            <w:noWrap/>
            <w:vAlign w:val="center"/>
          </w:tcPr>
          <w:p w14:paraId="421C8C9C" w14:textId="77777777" w:rsidR="00FF22A0" w:rsidRPr="00A624BF" w:rsidRDefault="00FF22A0" w:rsidP="00E91CD3">
            <w:pPr>
              <w:spacing w:after="0" w:line="240" w:lineRule="auto"/>
              <w:jc w:val="right"/>
              <w:rPr>
                <w:rFonts w:ascii="Arial Nova" w:hAnsi="Arial Nova" w:cs="Arial"/>
                <w:b/>
                <w:bCs/>
                <w:sz w:val="16"/>
                <w:szCs w:val="16"/>
              </w:rPr>
            </w:pPr>
            <w:r w:rsidRPr="00A624BF">
              <w:rPr>
                <w:rFonts w:ascii="Arial Nova" w:hAnsi="Arial Nova" w:cs="Arial"/>
                <w:b/>
                <w:bCs/>
                <w:sz w:val="16"/>
                <w:szCs w:val="16"/>
              </w:rPr>
              <w:t>600</w:t>
            </w:r>
          </w:p>
        </w:tc>
      </w:tr>
      <w:tr w:rsidR="00FF22A0" w:rsidRPr="00A624BF" w14:paraId="10B4CA89" w14:textId="77777777" w:rsidTr="00302C05">
        <w:trPr>
          <w:trHeight w:val="20"/>
        </w:trPr>
        <w:tc>
          <w:tcPr>
            <w:tcW w:w="2202" w:type="dxa"/>
            <w:shd w:val="clear" w:color="auto" w:fill="365ED9" w:themeFill="accent1" w:themeFillTint="99"/>
            <w:noWrap/>
            <w:vAlign w:val="bottom"/>
          </w:tcPr>
          <w:p w14:paraId="4521CE7D" w14:textId="77777777" w:rsidR="00FF22A0" w:rsidRPr="00A624BF" w:rsidRDefault="00FF22A0" w:rsidP="00E91CD3">
            <w:pPr>
              <w:spacing w:after="0" w:line="240" w:lineRule="auto"/>
              <w:rPr>
                <w:rFonts w:ascii="Arial Nova" w:hAnsi="Arial Nova" w:cs="Arial"/>
                <w:color w:val="FFFFFF"/>
                <w:sz w:val="16"/>
                <w:szCs w:val="16"/>
              </w:rPr>
            </w:pPr>
            <w:r w:rsidRPr="00A624BF">
              <w:rPr>
                <w:rFonts w:ascii="Arial Nova" w:hAnsi="Arial Nova" w:cs="Arial"/>
                <w:color w:val="FFFFFF"/>
                <w:sz w:val="16"/>
                <w:szCs w:val="16"/>
              </w:rPr>
              <w:t>Company C</w:t>
            </w:r>
          </w:p>
        </w:tc>
        <w:tc>
          <w:tcPr>
            <w:tcW w:w="1788" w:type="dxa"/>
            <w:noWrap/>
            <w:vAlign w:val="bottom"/>
          </w:tcPr>
          <w:p w14:paraId="3CFB7571" w14:textId="77777777" w:rsidR="00FF22A0" w:rsidRPr="00A624BF" w:rsidRDefault="00FF22A0" w:rsidP="00E91CD3">
            <w:pPr>
              <w:spacing w:after="0" w:line="240" w:lineRule="auto"/>
              <w:rPr>
                <w:rFonts w:ascii="Arial Nova" w:hAnsi="Arial Nova" w:cs="Arial"/>
                <w:sz w:val="16"/>
                <w:szCs w:val="16"/>
              </w:rPr>
            </w:pPr>
            <w:r w:rsidRPr="00A624BF">
              <w:rPr>
                <w:rFonts w:ascii="Arial Nova" w:hAnsi="Arial Nova" w:cs="Arial"/>
                <w:sz w:val="16"/>
                <w:szCs w:val="16"/>
              </w:rPr>
              <w:t>Ordinary shares</w:t>
            </w:r>
          </w:p>
        </w:tc>
        <w:tc>
          <w:tcPr>
            <w:tcW w:w="1516" w:type="dxa"/>
            <w:noWrap/>
            <w:vAlign w:val="center"/>
          </w:tcPr>
          <w:p w14:paraId="15D53656"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100</w:t>
            </w:r>
          </w:p>
        </w:tc>
        <w:tc>
          <w:tcPr>
            <w:tcW w:w="1104" w:type="dxa"/>
            <w:noWrap/>
            <w:vAlign w:val="center"/>
          </w:tcPr>
          <w:p w14:paraId="2F924341"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1</w:t>
            </w:r>
          </w:p>
        </w:tc>
        <w:tc>
          <w:tcPr>
            <w:tcW w:w="1240" w:type="dxa"/>
            <w:noWrap/>
            <w:vAlign w:val="center"/>
          </w:tcPr>
          <w:p w14:paraId="192AEF6E"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100</w:t>
            </w:r>
          </w:p>
        </w:tc>
        <w:tc>
          <w:tcPr>
            <w:tcW w:w="1789" w:type="dxa"/>
            <w:noWrap/>
            <w:vAlign w:val="center"/>
          </w:tcPr>
          <w:p w14:paraId="1F300822" w14:textId="77777777" w:rsidR="00FF22A0" w:rsidRPr="00A624BF" w:rsidRDefault="00FF22A0" w:rsidP="00E91CD3">
            <w:pPr>
              <w:spacing w:after="0" w:line="240" w:lineRule="auto"/>
              <w:jc w:val="right"/>
              <w:rPr>
                <w:rFonts w:ascii="Arial Nova" w:hAnsi="Arial Nova" w:cs="Arial"/>
                <w:sz w:val="16"/>
                <w:szCs w:val="16"/>
              </w:rPr>
            </w:pPr>
          </w:p>
        </w:tc>
      </w:tr>
      <w:tr w:rsidR="00FF22A0" w:rsidRPr="00A624BF" w14:paraId="265333BF" w14:textId="77777777" w:rsidTr="00302C05">
        <w:trPr>
          <w:trHeight w:val="20"/>
        </w:trPr>
        <w:tc>
          <w:tcPr>
            <w:tcW w:w="2202" w:type="dxa"/>
            <w:shd w:val="clear" w:color="auto" w:fill="365ED9" w:themeFill="accent1" w:themeFillTint="99"/>
            <w:noWrap/>
            <w:vAlign w:val="bottom"/>
          </w:tcPr>
          <w:p w14:paraId="02CA9681" w14:textId="77777777" w:rsidR="00FF22A0" w:rsidRPr="00A624BF" w:rsidRDefault="00FF22A0" w:rsidP="00E91CD3">
            <w:pPr>
              <w:spacing w:after="0" w:line="240" w:lineRule="auto"/>
              <w:rPr>
                <w:rFonts w:ascii="Arial Nova" w:hAnsi="Arial Nova" w:cs="Arial"/>
                <w:color w:val="FFFFFF"/>
                <w:sz w:val="16"/>
                <w:szCs w:val="16"/>
              </w:rPr>
            </w:pPr>
            <w:r w:rsidRPr="00A624BF">
              <w:rPr>
                <w:rFonts w:ascii="Arial Nova" w:hAnsi="Arial Nova" w:cs="Arial"/>
                <w:color w:val="FFFFFF"/>
                <w:sz w:val="16"/>
                <w:szCs w:val="16"/>
              </w:rPr>
              <w:t>Company C</w:t>
            </w:r>
          </w:p>
        </w:tc>
        <w:tc>
          <w:tcPr>
            <w:tcW w:w="1788" w:type="dxa"/>
            <w:noWrap/>
            <w:vAlign w:val="bottom"/>
          </w:tcPr>
          <w:p w14:paraId="30FC9733" w14:textId="77777777" w:rsidR="00FF22A0" w:rsidRPr="00A624BF" w:rsidRDefault="00FF22A0" w:rsidP="00E91CD3">
            <w:pPr>
              <w:spacing w:after="0" w:line="240" w:lineRule="auto"/>
              <w:rPr>
                <w:rFonts w:ascii="Arial Nova" w:hAnsi="Arial Nova" w:cs="Arial"/>
                <w:sz w:val="16"/>
                <w:szCs w:val="16"/>
              </w:rPr>
            </w:pPr>
            <w:r w:rsidRPr="00A624BF">
              <w:rPr>
                <w:rFonts w:ascii="Arial Nova" w:hAnsi="Arial Nova" w:cs="Arial"/>
                <w:sz w:val="16"/>
                <w:szCs w:val="16"/>
              </w:rPr>
              <w:t>Preference shares</w:t>
            </w:r>
          </w:p>
        </w:tc>
        <w:tc>
          <w:tcPr>
            <w:tcW w:w="1516" w:type="dxa"/>
            <w:noWrap/>
            <w:vAlign w:val="center"/>
          </w:tcPr>
          <w:p w14:paraId="65414C2E"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50</w:t>
            </w:r>
          </w:p>
        </w:tc>
        <w:tc>
          <w:tcPr>
            <w:tcW w:w="1104" w:type="dxa"/>
            <w:noWrap/>
            <w:vAlign w:val="center"/>
          </w:tcPr>
          <w:p w14:paraId="15146A96"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1</w:t>
            </w:r>
          </w:p>
        </w:tc>
        <w:tc>
          <w:tcPr>
            <w:tcW w:w="1240" w:type="dxa"/>
            <w:noWrap/>
            <w:vAlign w:val="center"/>
          </w:tcPr>
          <w:p w14:paraId="4B49C938"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50</w:t>
            </w:r>
          </w:p>
        </w:tc>
        <w:tc>
          <w:tcPr>
            <w:tcW w:w="1789" w:type="dxa"/>
            <w:noWrap/>
            <w:vAlign w:val="center"/>
          </w:tcPr>
          <w:p w14:paraId="68B9432E" w14:textId="77777777" w:rsidR="00FF22A0" w:rsidRPr="00A624BF" w:rsidRDefault="00FF22A0" w:rsidP="00E91CD3">
            <w:pPr>
              <w:spacing w:after="0" w:line="240" w:lineRule="auto"/>
              <w:jc w:val="right"/>
              <w:rPr>
                <w:rFonts w:ascii="Arial Nova" w:hAnsi="Arial Nova" w:cs="Arial"/>
                <w:sz w:val="16"/>
                <w:szCs w:val="16"/>
              </w:rPr>
            </w:pPr>
          </w:p>
        </w:tc>
      </w:tr>
      <w:tr w:rsidR="00FF22A0" w:rsidRPr="00A624BF" w14:paraId="27978CDB" w14:textId="77777777" w:rsidTr="00302C05">
        <w:trPr>
          <w:trHeight w:val="20"/>
        </w:trPr>
        <w:tc>
          <w:tcPr>
            <w:tcW w:w="2202" w:type="dxa"/>
            <w:shd w:val="clear" w:color="auto" w:fill="365ED9" w:themeFill="accent1" w:themeFillTint="99"/>
            <w:noWrap/>
            <w:vAlign w:val="bottom"/>
          </w:tcPr>
          <w:p w14:paraId="60F4FFC6" w14:textId="77777777" w:rsidR="00FF22A0" w:rsidRPr="00A624BF" w:rsidRDefault="00FF22A0" w:rsidP="00E91CD3">
            <w:pPr>
              <w:spacing w:after="0" w:line="240" w:lineRule="auto"/>
              <w:rPr>
                <w:rFonts w:ascii="Arial Nova" w:hAnsi="Arial Nova" w:cs="Arial"/>
                <w:b/>
                <w:color w:val="FFFFFF"/>
                <w:sz w:val="16"/>
                <w:szCs w:val="16"/>
              </w:rPr>
            </w:pPr>
            <w:r w:rsidRPr="00A624BF">
              <w:rPr>
                <w:rFonts w:ascii="Arial Nova" w:hAnsi="Arial Nova" w:cs="Arial"/>
                <w:b/>
                <w:color w:val="FFFFFF"/>
                <w:sz w:val="16"/>
                <w:szCs w:val="16"/>
              </w:rPr>
              <w:t>Company C total</w:t>
            </w:r>
          </w:p>
        </w:tc>
        <w:tc>
          <w:tcPr>
            <w:tcW w:w="1788" w:type="dxa"/>
            <w:noWrap/>
            <w:vAlign w:val="bottom"/>
          </w:tcPr>
          <w:p w14:paraId="32054385" w14:textId="77777777" w:rsidR="00FF22A0" w:rsidRPr="00A624BF" w:rsidRDefault="00FF22A0" w:rsidP="00E91CD3">
            <w:pPr>
              <w:spacing w:after="0" w:line="240" w:lineRule="auto"/>
              <w:rPr>
                <w:rFonts w:ascii="Arial Nova" w:hAnsi="Arial Nova" w:cs="Arial"/>
                <w:sz w:val="16"/>
                <w:szCs w:val="16"/>
              </w:rPr>
            </w:pPr>
            <w:r w:rsidRPr="00A624BF">
              <w:rPr>
                <w:rFonts w:ascii="Arial Nova" w:hAnsi="Arial Nova" w:cs="Arial"/>
                <w:sz w:val="16"/>
                <w:szCs w:val="16"/>
              </w:rPr>
              <w:t> </w:t>
            </w:r>
          </w:p>
        </w:tc>
        <w:tc>
          <w:tcPr>
            <w:tcW w:w="1516" w:type="dxa"/>
            <w:noWrap/>
            <w:vAlign w:val="center"/>
          </w:tcPr>
          <w:p w14:paraId="0EFC1112"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 </w:t>
            </w:r>
          </w:p>
        </w:tc>
        <w:tc>
          <w:tcPr>
            <w:tcW w:w="1104" w:type="dxa"/>
            <w:noWrap/>
            <w:vAlign w:val="center"/>
          </w:tcPr>
          <w:p w14:paraId="7727AB83"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 </w:t>
            </w:r>
          </w:p>
        </w:tc>
        <w:tc>
          <w:tcPr>
            <w:tcW w:w="1240" w:type="dxa"/>
            <w:noWrap/>
            <w:vAlign w:val="center"/>
          </w:tcPr>
          <w:p w14:paraId="47EBC7D6" w14:textId="77777777" w:rsidR="00FF22A0" w:rsidRPr="00A624BF" w:rsidRDefault="00FF22A0" w:rsidP="00E91CD3">
            <w:pPr>
              <w:spacing w:after="0" w:line="240" w:lineRule="auto"/>
              <w:jc w:val="right"/>
              <w:rPr>
                <w:rFonts w:ascii="Arial Nova" w:hAnsi="Arial Nova" w:cs="Arial"/>
                <w:sz w:val="16"/>
                <w:szCs w:val="16"/>
              </w:rPr>
            </w:pPr>
            <w:r w:rsidRPr="00A624BF">
              <w:rPr>
                <w:rFonts w:ascii="Arial Nova" w:hAnsi="Arial Nova" w:cs="Arial"/>
                <w:sz w:val="16"/>
                <w:szCs w:val="16"/>
              </w:rPr>
              <w:t> </w:t>
            </w:r>
          </w:p>
        </w:tc>
        <w:tc>
          <w:tcPr>
            <w:tcW w:w="1789" w:type="dxa"/>
            <w:noWrap/>
            <w:vAlign w:val="center"/>
          </w:tcPr>
          <w:p w14:paraId="3B5E3156" w14:textId="77777777" w:rsidR="00FF22A0" w:rsidRPr="00A624BF" w:rsidRDefault="00FF22A0" w:rsidP="00E91CD3">
            <w:pPr>
              <w:spacing w:after="0" w:line="240" w:lineRule="auto"/>
              <w:jc w:val="right"/>
              <w:rPr>
                <w:rFonts w:ascii="Arial Nova" w:hAnsi="Arial Nova" w:cs="Arial"/>
                <w:b/>
                <w:bCs/>
                <w:sz w:val="16"/>
                <w:szCs w:val="16"/>
              </w:rPr>
            </w:pPr>
            <w:r w:rsidRPr="00A624BF">
              <w:rPr>
                <w:rFonts w:ascii="Arial Nova" w:hAnsi="Arial Nova" w:cs="Arial"/>
                <w:b/>
                <w:bCs/>
                <w:sz w:val="16"/>
                <w:szCs w:val="16"/>
              </w:rPr>
              <w:t>150</w:t>
            </w:r>
          </w:p>
        </w:tc>
      </w:tr>
      <w:tr w:rsidR="00FF22A0" w:rsidRPr="00A624BF" w14:paraId="2B00A906" w14:textId="77777777" w:rsidTr="00302C05">
        <w:trPr>
          <w:trHeight w:val="20"/>
        </w:trPr>
        <w:tc>
          <w:tcPr>
            <w:tcW w:w="2202" w:type="dxa"/>
            <w:shd w:val="clear" w:color="auto" w:fill="365ED9" w:themeFill="accent1" w:themeFillTint="99"/>
            <w:noWrap/>
            <w:vAlign w:val="bottom"/>
          </w:tcPr>
          <w:p w14:paraId="7C037483" w14:textId="77777777" w:rsidR="00FF22A0" w:rsidRPr="00A624BF" w:rsidRDefault="00FF22A0" w:rsidP="00E91CD3">
            <w:pPr>
              <w:spacing w:after="0" w:line="240" w:lineRule="auto"/>
              <w:rPr>
                <w:rFonts w:ascii="Arial Nova" w:hAnsi="Arial Nova" w:cs="Arial"/>
                <w:b/>
                <w:color w:val="FFFFFF"/>
                <w:sz w:val="16"/>
                <w:szCs w:val="16"/>
              </w:rPr>
            </w:pPr>
            <w:r w:rsidRPr="00A624BF">
              <w:rPr>
                <w:rFonts w:ascii="Arial Nova" w:hAnsi="Arial Nova" w:cs="Arial"/>
                <w:b/>
                <w:color w:val="FFFFFF"/>
                <w:sz w:val="16"/>
                <w:szCs w:val="16"/>
              </w:rPr>
              <w:t>Total new exchange market capitalisation</w:t>
            </w:r>
          </w:p>
        </w:tc>
        <w:tc>
          <w:tcPr>
            <w:tcW w:w="1788" w:type="dxa"/>
            <w:noWrap/>
            <w:vAlign w:val="bottom"/>
          </w:tcPr>
          <w:p w14:paraId="2B99C651" w14:textId="77777777" w:rsidR="00FF22A0" w:rsidRPr="00A624BF" w:rsidRDefault="00FF22A0" w:rsidP="00E91CD3">
            <w:pPr>
              <w:spacing w:after="0" w:line="240" w:lineRule="auto"/>
              <w:rPr>
                <w:rFonts w:ascii="Arial Nova" w:hAnsi="Arial Nova" w:cs="Arial"/>
                <w:sz w:val="16"/>
                <w:szCs w:val="16"/>
              </w:rPr>
            </w:pPr>
          </w:p>
        </w:tc>
        <w:tc>
          <w:tcPr>
            <w:tcW w:w="1516" w:type="dxa"/>
            <w:noWrap/>
            <w:vAlign w:val="center"/>
          </w:tcPr>
          <w:p w14:paraId="4559EDAA" w14:textId="77777777" w:rsidR="00FF22A0" w:rsidRPr="00A624BF" w:rsidRDefault="00FF22A0" w:rsidP="00E91CD3">
            <w:pPr>
              <w:spacing w:after="0" w:line="240" w:lineRule="auto"/>
              <w:jc w:val="right"/>
              <w:rPr>
                <w:rFonts w:ascii="Arial Nova" w:hAnsi="Arial Nova" w:cs="Arial"/>
                <w:sz w:val="16"/>
                <w:szCs w:val="16"/>
              </w:rPr>
            </w:pPr>
          </w:p>
        </w:tc>
        <w:tc>
          <w:tcPr>
            <w:tcW w:w="1104" w:type="dxa"/>
            <w:noWrap/>
            <w:vAlign w:val="center"/>
          </w:tcPr>
          <w:p w14:paraId="25FF5D3D" w14:textId="77777777" w:rsidR="00FF22A0" w:rsidRPr="00A624BF" w:rsidRDefault="00FF22A0" w:rsidP="00E91CD3">
            <w:pPr>
              <w:spacing w:after="0" w:line="240" w:lineRule="auto"/>
              <w:jc w:val="right"/>
              <w:rPr>
                <w:rFonts w:ascii="Arial Nova" w:hAnsi="Arial Nova" w:cs="Arial"/>
                <w:sz w:val="16"/>
                <w:szCs w:val="16"/>
              </w:rPr>
            </w:pPr>
          </w:p>
        </w:tc>
        <w:tc>
          <w:tcPr>
            <w:tcW w:w="1240" w:type="dxa"/>
            <w:noWrap/>
            <w:vAlign w:val="center"/>
          </w:tcPr>
          <w:p w14:paraId="50A8B5C4" w14:textId="77777777" w:rsidR="00FF22A0" w:rsidRPr="00A624BF" w:rsidRDefault="00FF22A0" w:rsidP="00E91CD3">
            <w:pPr>
              <w:spacing w:after="0" w:line="240" w:lineRule="auto"/>
              <w:jc w:val="right"/>
              <w:rPr>
                <w:rFonts w:ascii="Arial Nova" w:hAnsi="Arial Nova" w:cs="Arial"/>
                <w:sz w:val="16"/>
                <w:szCs w:val="16"/>
              </w:rPr>
            </w:pPr>
          </w:p>
        </w:tc>
        <w:tc>
          <w:tcPr>
            <w:tcW w:w="1789" w:type="dxa"/>
            <w:noWrap/>
            <w:vAlign w:val="center"/>
          </w:tcPr>
          <w:p w14:paraId="7351FA6A" w14:textId="77777777" w:rsidR="00FF22A0" w:rsidRPr="00A624BF" w:rsidRDefault="00FF22A0" w:rsidP="00E91CD3">
            <w:pPr>
              <w:spacing w:after="0" w:line="240" w:lineRule="auto"/>
              <w:jc w:val="right"/>
              <w:rPr>
                <w:rFonts w:ascii="Arial Nova" w:hAnsi="Arial Nova" w:cs="Arial"/>
                <w:b/>
                <w:bCs/>
                <w:sz w:val="16"/>
                <w:szCs w:val="16"/>
              </w:rPr>
            </w:pPr>
            <w:r w:rsidRPr="00A624BF">
              <w:rPr>
                <w:rFonts w:ascii="Arial Nova" w:hAnsi="Arial Nova" w:cs="Arial"/>
                <w:b/>
                <w:bCs/>
                <w:sz w:val="16"/>
                <w:szCs w:val="16"/>
              </w:rPr>
              <w:t>950</w:t>
            </w:r>
          </w:p>
        </w:tc>
      </w:tr>
    </w:tbl>
    <w:p w14:paraId="4DB126B3" w14:textId="77777777" w:rsidR="00FF22A0" w:rsidRPr="00061CF4" w:rsidRDefault="00FF22A0" w:rsidP="00E91CD3">
      <w:pPr>
        <w:suppressAutoHyphens/>
        <w:spacing w:after="0" w:line="240" w:lineRule="auto"/>
        <w:jc w:val="both"/>
        <w:rPr>
          <w:rFonts w:ascii="Arial Nova" w:hAnsi="Arial Nova" w:cs="Arial"/>
          <w:spacing w:val="-3"/>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127"/>
        <w:gridCol w:w="1559"/>
        <w:gridCol w:w="1843"/>
        <w:gridCol w:w="1417"/>
        <w:gridCol w:w="1134"/>
        <w:gridCol w:w="1559"/>
      </w:tblGrid>
      <w:tr w:rsidR="00FF22A0" w:rsidRPr="00323B00" w14:paraId="3BD42213" w14:textId="77777777" w:rsidTr="00302C05">
        <w:trPr>
          <w:trHeight w:val="20"/>
        </w:trPr>
        <w:tc>
          <w:tcPr>
            <w:tcW w:w="2127" w:type="dxa"/>
            <w:shd w:val="clear" w:color="auto" w:fill="365ED9" w:themeFill="accent1" w:themeFillTint="99"/>
            <w:noWrap/>
            <w:vAlign w:val="center"/>
          </w:tcPr>
          <w:p w14:paraId="20267D6B" w14:textId="77777777" w:rsidR="00FF22A0" w:rsidRPr="00323B00" w:rsidRDefault="00FF22A0" w:rsidP="00E91CD3">
            <w:pPr>
              <w:spacing w:after="0" w:line="240" w:lineRule="auto"/>
              <w:rPr>
                <w:rFonts w:ascii="Arial Nova" w:hAnsi="Arial Nova" w:cs="Arial"/>
                <w:b/>
                <w:bCs/>
                <w:color w:val="FFFFFF"/>
                <w:sz w:val="16"/>
                <w:szCs w:val="16"/>
              </w:rPr>
            </w:pPr>
            <w:r w:rsidRPr="00323B00">
              <w:rPr>
                <w:rFonts w:ascii="Arial Nova" w:hAnsi="Arial Nova" w:cs="Arial"/>
                <w:b/>
                <w:bCs/>
                <w:color w:val="FFFFFF"/>
                <w:sz w:val="16"/>
                <w:szCs w:val="16"/>
              </w:rPr>
              <w:t>Company</w:t>
            </w:r>
          </w:p>
        </w:tc>
        <w:tc>
          <w:tcPr>
            <w:tcW w:w="1559" w:type="dxa"/>
            <w:shd w:val="clear" w:color="auto" w:fill="365ED9" w:themeFill="accent1" w:themeFillTint="99"/>
            <w:noWrap/>
            <w:vAlign w:val="center"/>
          </w:tcPr>
          <w:p w14:paraId="7FA623EB" w14:textId="77777777" w:rsidR="00FF22A0" w:rsidRPr="00323B00" w:rsidRDefault="00FF22A0" w:rsidP="00E91CD3">
            <w:pPr>
              <w:spacing w:after="0" w:line="240" w:lineRule="auto"/>
              <w:jc w:val="center"/>
              <w:rPr>
                <w:rFonts w:ascii="Arial Nova" w:hAnsi="Arial Nova" w:cs="Arial"/>
                <w:b/>
                <w:bCs/>
                <w:color w:val="FFFFFF"/>
                <w:sz w:val="16"/>
                <w:szCs w:val="16"/>
              </w:rPr>
            </w:pPr>
            <w:r w:rsidRPr="00323B00">
              <w:rPr>
                <w:rFonts w:ascii="Arial Nova" w:hAnsi="Arial Nova" w:cs="Arial"/>
                <w:b/>
                <w:bCs/>
                <w:color w:val="FFFFFF"/>
                <w:sz w:val="16"/>
                <w:szCs w:val="16"/>
              </w:rPr>
              <w:t>Share class</w:t>
            </w:r>
          </w:p>
        </w:tc>
        <w:tc>
          <w:tcPr>
            <w:tcW w:w="1843" w:type="dxa"/>
            <w:shd w:val="clear" w:color="auto" w:fill="365ED9" w:themeFill="accent1" w:themeFillTint="99"/>
            <w:noWrap/>
            <w:vAlign w:val="center"/>
          </w:tcPr>
          <w:p w14:paraId="23BCFB77" w14:textId="77777777" w:rsidR="00FF22A0" w:rsidRPr="00323B00" w:rsidRDefault="00FF22A0" w:rsidP="00E91CD3">
            <w:pPr>
              <w:spacing w:after="0" w:line="240" w:lineRule="auto"/>
              <w:jc w:val="center"/>
              <w:rPr>
                <w:rFonts w:ascii="Arial Nova" w:hAnsi="Arial Nova" w:cs="Arial"/>
                <w:b/>
                <w:bCs/>
                <w:color w:val="FFFFFF"/>
                <w:sz w:val="16"/>
                <w:szCs w:val="16"/>
              </w:rPr>
            </w:pPr>
            <w:r w:rsidRPr="00323B00">
              <w:rPr>
                <w:rFonts w:ascii="Arial Nova" w:hAnsi="Arial Nova" w:cs="Arial"/>
                <w:b/>
                <w:bCs/>
                <w:color w:val="FFFFFF"/>
                <w:sz w:val="16"/>
                <w:szCs w:val="16"/>
              </w:rPr>
              <w:t>Number of delisted shares</w:t>
            </w:r>
          </w:p>
        </w:tc>
        <w:tc>
          <w:tcPr>
            <w:tcW w:w="1417" w:type="dxa"/>
            <w:shd w:val="clear" w:color="auto" w:fill="365ED9" w:themeFill="accent1" w:themeFillTint="99"/>
            <w:noWrap/>
            <w:vAlign w:val="center"/>
          </w:tcPr>
          <w:p w14:paraId="2407B8E8" w14:textId="77777777" w:rsidR="00FF22A0" w:rsidRPr="00323B00" w:rsidRDefault="00FF22A0" w:rsidP="00E91CD3">
            <w:pPr>
              <w:spacing w:after="0" w:line="240" w:lineRule="auto"/>
              <w:ind w:hanging="51"/>
              <w:jc w:val="center"/>
              <w:rPr>
                <w:rFonts w:ascii="Arial Nova" w:hAnsi="Arial Nova" w:cs="Arial"/>
                <w:b/>
                <w:bCs/>
                <w:color w:val="FFFFFF"/>
                <w:sz w:val="16"/>
                <w:szCs w:val="16"/>
              </w:rPr>
            </w:pPr>
            <w:r w:rsidRPr="00323B00">
              <w:rPr>
                <w:rFonts w:ascii="Arial Nova" w:hAnsi="Arial Nova" w:cs="Arial"/>
                <w:b/>
                <w:bCs/>
                <w:color w:val="FFFFFF"/>
                <w:sz w:val="16"/>
                <w:szCs w:val="16"/>
              </w:rPr>
              <w:t>End of day price</w:t>
            </w:r>
          </w:p>
          <w:p w14:paraId="574D6A5B" w14:textId="77777777" w:rsidR="00FF22A0" w:rsidRPr="00323B00" w:rsidRDefault="00FF22A0" w:rsidP="00E91CD3">
            <w:pPr>
              <w:pStyle w:val="BodyText3"/>
              <w:rPr>
                <w:rFonts w:ascii="Arial Nova" w:hAnsi="Arial Nova" w:cs="Arial"/>
                <w:b w:val="0"/>
                <w:color w:val="FFFFFF"/>
                <w:sz w:val="16"/>
                <w:szCs w:val="16"/>
                <w:lang w:val="en-GB"/>
              </w:rPr>
            </w:pPr>
            <w:r w:rsidRPr="00323B00">
              <w:rPr>
                <w:rFonts w:ascii="Arial Nova" w:hAnsi="Arial Nova" w:cs="Arial"/>
                <w:color w:val="FFFFFF"/>
                <w:sz w:val="16"/>
                <w:szCs w:val="16"/>
                <w:lang w:val="en-GB"/>
              </w:rPr>
              <w:t>(last day of quotation)</w:t>
            </w:r>
          </w:p>
        </w:tc>
        <w:tc>
          <w:tcPr>
            <w:tcW w:w="1134" w:type="dxa"/>
            <w:shd w:val="clear" w:color="auto" w:fill="365ED9" w:themeFill="accent1" w:themeFillTint="99"/>
            <w:noWrap/>
            <w:vAlign w:val="center"/>
          </w:tcPr>
          <w:p w14:paraId="4FF6093D" w14:textId="77777777" w:rsidR="00FF22A0" w:rsidRPr="00323B00" w:rsidRDefault="00FF22A0" w:rsidP="00E91CD3">
            <w:pPr>
              <w:spacing w:after="0" w:line="240" w:lineRule="auto"/>
              <w:jc w:val="center"/>
              <w:rPr>
                <w:rFonts w:ascii="Arial Nova" w:hAnsi="Arial Nova" w:cs="Arial"/>
                <w:b/>
                <w:bCs/>
                <w:color w:val="FFFFFF"/>
                <w:sz w:val="16"/>
                <w:szCs w:val="16"/>
              </w:rPr>
            </w:pPr>
            <w:r w:rsidRPr="00323B00">
              <w:rPr>
                <w:rFonts w:ascii="Arial Nova" w:hAnsi="Arial Nova" w:cs="Arial"/>
                <w:b/>
                <w:bCs/>
                <w:color w:val="FFFFFF"/>
                <w:sz w:val="16"/>
                <w:szCs w:val="16"/>
              </w:rPr>
              <w:t>Company market cap</w:t>
            </w:r>
          </w:p>
          <w:p w14:paraId="2CCD3D62" w14:textId="77777777" w:rsidR="00FF22A0" w:rsidRPr="00323B00" w:rsidRDefault="00FF22A0" w:rsidP="00E91CD3">
            <w:pPr>
              <w:spacing w:after="0" w:line="240" w:lineRule="auto"/>
              <w:jc w:val="center"/>
              <w:rPr>
                <w:rFonts w:ascii="Arial Nova" w:hAnsi="Arial Nova" w:cs="Arial"/>
                <w:b/>
                <w:bCs/>
                <w:color w:val="FFFFFF"/>
                <w:sz w:val="16"/>
                <w:szCs w:val="16"/>
              </w:rPr>
            </w:pPr>
            <w:r w:rsidRPr="00323B00">
              <w:rPr>
                <w:rFonts w:ascii="Arial Nova" w:hAnsi="Arial Nova" w:cs="Arial"/>
                <w:b/>
                <w:bCs/>
                <w:color w:val="FFFFFF"/>
                <w:sz w:val="16"/>
                <w:szCs w:val="16"/>
              </w:rPr>
              <w:t>delisted</w:t>
            </w:r>
          </w:p>
        </w:tc>
        <w:tc>
          <w:tcPr>
            <w:tcW w:w="1559" w:type="dxa"/>
            <w:shd w:val="clear" w:color="auto" w:fill="365ED9" w:themeFill="accent1" w:themeFillTint="99"/>
            <w:noWrap/>
            <w:vAlign w:val="center"/>
          </w:tcPr>
          <w:p w14:paraId="58B8925F" w14:textId="77777777" w:rsidR="00FF22A0" w:rsidRPr="00323B00" w:rsidRDefault="00FF22A0" w:rsidP="00E91CD3">
            <w:pPr>
              <w:spacing w:after="0" w:line="240" w:lineRule="auto"/>
              <w:jc w:val="center"/>
              <w:rPr>
                <w:rFonts w:ascii="Arial Nova" w:hAnsi="Arial Nova" w:cs="Arial"/>
                <w:b/>
                <w:bCs/>
                <w:color w:val="FFFFFF"/>
                <w:sz w:val="16"/>
                <w:szCs w:val="16"/>
              </w:rPr>
            </w:pPr>
            <w:r w:rsidRPr="00323B00">
              <w:rPr>
                <w:rFonts w:ascii="Arial Nova" w:hAnsi="Arial Nova" w:cs="Arial"/>
                <w:b/>
                <w:bCs/>
                <w:color w:val="FFFFFF"/>
                <w:sz w:val="16"/>
                <w:szCs w:val="16"/>
              </w:rPr>
              <w:t>Delisted market cap on exchange</w:t>
            </w:r>
          </w:p>
        </w:tc>
      </w:tr>
      <w:tr w:rsidR="00FF22A0" w:rsidRPr="00323B00" w14:paraId="0DBB2406" w14:textId="77777777" w:rsidTr="00302C05">
        <w:trPr>
          <w:trHeight w:val="20"/>
        </w:trPr>
        <w:tc>
          <w:tcPr>
            <w:tcW w:w="2127" w:type="dxa"/>
            <w:shd w:val="clear" w:color="auto" w:fill="365ED9" w:themeFill="accent1" w:themeFillTint="99"/>
            <w:noWrap/>
            <w:vAlign w:val="center"/>
          </w:tcPr>
          <w:p w14:paraId="542C0B64" w14:textId="77777777" w:rsidR="00FF22A0" w:rsidRPr="00323B00" w:rsidRDefault="00FF22A0" w:rsidP="00E91CD3">
            <w:pPr>
              <w:spacing w:after="0" w:line="240" w:lineRule="auto"/>
              <w:rPr>
                <w:rFonts w:ascii="Arial Nova" w:hAnsi="Arial Nova" w:cs="Arial"/>
                <w:color w:val="FFFFFF"/>
                <w:sz w:val="16"/>
                <w:szCs w:val="16"/>
              </w:rPr>
            </w:pPr>
            <w:r w:rsidRPr="00323B00">
              <w:rPr>
                <w:rFonts w:ascii="Arial Nova" w:hAnsi="Arial Nova" w:cs="Arial"/>
                <w:color w:val="FFFFFF"/>
                <w:sz w:val="16"/>
                <w:szCs w:val="16"/>
              </w:rPr>
              <w:t>Company A</w:t>
            </w:r>
          </w:p>
        </w:tc>
        <w:tc>
          <w:tcPr>
            <w:tcW w:w="1559" w:type="dxa"/>
            <w:noWrap/>
            <w:vAlign w:val="bottom"/>
          </w:tcPr>
          <w:p w14:paraId="38BDE906" w14:textId="77777777" w:rsidR="00FF22A0" w:rsidRPr="00323B00" w:rsidRDefault="00FF22A0" w:rsidP="00E91CD3">
            <w:pPr>
              <w:spacing w:after="0" w:line="240" w:lineRule="auto"/>
              <w:rPr>
                <w:rFonts w:ascii="Arial Nova" w:hAnsi="Arial Nova" w:cs="Arial"/>
                <w:sz w:val="16"/>
                <w:szCs w:val="16"/>
              </w:rPr>
            </w:pPr>
            <w:r w:rsidRPr="00323B00">
              <w:rPr>
                <w:rFonts w:ascii="Arial Nova" w:hAnsi="Arial Nova" w:cs="Arial"/>
                <w:sz w:val="16"/>
                <w:szCs w:val="16"/>
              </w:rPr>
              <w:t>Ordinary shares</w:t>
            </w:r>
          </w:p>
        </w:tc>
        <w:tc>
          <w:tcPr>
            <w:tcW w:w="1843" w:type="dxa"/>
            <w:noWrap/>
            <w:vAlign w:val="center"/>
          </w:tcPr>
          <w:p w14:paraId="68A16205"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25</w:t>
            </w:r>
          </w:p>
        </w:tc>
        <w:tc>
          <w:tcPr>
            <w:tcW w:w="1417" w:type="dxa"/>
            <w:noWrap/>
            <w:vAlign w:val="center"/>
          </w:tcPr>
          <w:p w14:paraId="123A47AA"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3</w:t>
            </w:r>
          </w:p>
        </w:tc>
        <w:tc>
          <w:tcPr>
            <w:tcW w:w="1134" w:type="dxa"/>
            <w:noWrap/>
            <w:vAlign w:val="center"/>
          </w:tcPr>
          <w:p w14:paraId="60DC032C"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75</w:t>
            </w:r>
          </w:p>
        </w:tc>
        <w:tc>
          <w:tcPr>
            <w:tcW w:w="1559" w:type="dxa"/>
            <w:noWrap/>
            <w:vAlign w:val="center"/>
          </w:tcPr>
          <w:p w14:paraId="73729496" w14:textId="77777777" w:rsidR="00FF22A0" w:rsidRPr="00323B00" w:rsidRDefault="00FF22A0" w:rsidP="00E91CD3">
            <w:pPr>
              <w:spacing w:after="0" w:line="240" w:lineRule="auto"/>
              <w:jc w:val="right"/>
              <w:rPr>
                <w:rFonts w:ascii="Arial Nova" w:hAnsi="Arial Nova" w:cs="Arial"/>
                <w:sz w:val="16"/>
                <w:szCs w:val="16"/>
              </w:rPr>
            </w:pPr>
          </w:p>
        </w:tc>
      </w:tr>
      <w:tr w:rsidR="00FF22A0" w:rsidRPr="00323B00" w14:paraId="36ED878A" w14:textId="77777777" w:rsidTr="00302C05">
        <w:trPr>
          <w:trHeight w:val="20"/>
        </w:trPr>
        <w:tc>
          <w:tcPr>
            <w:tcW w:w="2127" w:type="dxa"/>
            <w:shd w:val="clear" w:color="auto" w:fill="365ED9" w:themeFill="accent1" w:themeFillTint="99"/>
            <w:noWrap/>
            <w:vAlign w:val="center"/>
          </w:tcPr>
          <w:p w14:paraId="5F61B273" w14:textId="77777777" w:rsidR="00FF22A0" w:rsidRPr="00323B00" w:rsidRDefault="00FF22A0" w:rsidP="00E91CD3">
            <w:pPr>
              <w:spacing w:after="0" w:line="240" w:lineRule="auto"/>
              <w:rPr>
                <w:rFonts w:ascii="Arial Nova" w:hAnsi="Arial Nova" w:cs="Arial"/>
                <w:b/>
                <w:color w:val="FFFFFF"/>
                <w:sz w:val="16"/>
                <w:szCs w:val="16"/>
              </w:rPr>
            </w:pPr>
            <w:r w:rsidRPr="00323B00">
              <w:rPr>
                <w:rFonts w:ascii="Arial Nova" w:hAnsi="Arial Nova" w:cs="Arial"/>
                <w:b/>
                <w:color w:val="FFFFFF"/>
                <w:sz w:val="16"/>
                <w:szCs w:val="16"/>
              </w:rPr>
              <w:t>Company A total</w:t>
            </w:r>
          </w:p>
        </w:tc>
        <w:tc>
          <w:tcPr>
            <w:tcW w:w="1559" w:type="dxa"/>
            <w:noWrap/>
            <w:vAlign w:val="bottom"/>
          </w:tcPr>
          <w:p w14:paraId="4207CF6D" w14:textId="77777777" w:rsidR="00FF22A0" w:rsidRPr="00323B00" w:rsidRDefault="00FF22A0" w:rsidP="00E91CD3">
            <w:pPr>
              <w:spacing w:after="0" w:line="240" w:lineRule="auto"/>
              <w:rPr>
                <w:rFonts w:ascii="Arial Nova" w:hAnsi="Arial Nova" w:cs="Arial"/>
                <w:sz w:val="16"/>
                <w:szCs w:val="16"/>
              </w:rPr>
            </w:pPr>
            <w:r w:rsidRPr="00323B00">
              <w:rPr>
                <w:rFonts w:ascii="Arial Nova" w:hAnsi="Arial Nova" w:cs="Arial"/>
                <w:sz w:val="16"/>
                <w:szCs w:val="16"/>
              </w:rPr>
              <w:t> </w:t>
            </w:r>
          </w:p>
        </w:tc>
        <w:tc>
          <w:tcPr>
            <w:tcW w:w="1843" w:type="dxa"/>
            <w:noWrap/>
            <w:vAlign w:val="center"/>
          </w:tcPr>
          <w:p w14:paraId="40AD66C8"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 </w:t>
            </w:r>
          </w:p>
        </w:tc>
        <w:tc>
          <w:tcPr>
            <w:tcW w:w="1417" w:type="dxa"/>
            <w:noWrap/>
            <w:vAlign w:val="center"/>
          </w:tcPr>
          <w:p w14:paraId="574CECDB"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 </w:t>
            </w:r>
          </w:p>
        </w:tc>
        <w:tc>
          <w:tcPr>
            <w:tcW w:w="1134" w:type="dxa"/>
            <w:noWrap/>
            <w:vAlign w:val="center"/>
          </w:tcPr>
          <w:p w14:paraId="3D278478" w14:textId="77777777" w:rsidR="00FF22A0" w:rsidRPr="00323B00" w:rsidRDefault="00FF22A0" w:rsidP="00E91CD3">
            <w:pPr>
              <w:spacing w:after="0" w:line="240" w:lineRule="auto"/>
              <w:jc w:val="right"/>
              <w:rPr>
                <w:rFonts w:ascii="Arial Nova" w:hAnsi="Arial Nova" w:cs="Arial"/>
                <w:sz w:val="16"/>
                <w:szCs w:val="16"/>
              </w:rPr>
            </w:pPr>
          </w:p>
        </w:tc>
        <w:tc>
          <w:tcPr>
            <w:tcW w:w="1559" w:type="dxa"/>
            <w:noWrap/>
            <w:vAlign w:val="center"/>
          </w:tcPr>
          <w:p w14:paraId="3011D38D" w14:textId="77777777" w:rsidR="00FF22A0" w:rsidRPr="00323B00" w:rsidRDefault="00FF22A0" w:rsidP="00E91CD3">
            <w:pPr>
              <w:spacing w:after="0" w:line="240" w:lineRule="auto"/>
              <w:jc w:val="right"/>
              <w:rPr>
                <w:rFonts w:ascii="Arial Nova" w:hAnsi="Arial Nova" w:cs="Arial"/>
                <w:b/>
                <w:bCs/>
                <w:sz w:val="16"/>
                <w:szCs w:val="16"/>
              </w:rPr>
            </w:pPr>
            <w:r w:rsidRPr="00323B00">
              <w:rPr>
                <w:rFonts w:ascii="Arial Nova" w:hAnsi="Arial Nova" w:cs="Arial"/>
                <w:b/>
                <w:bCs/>
                <w:sz w:val="16"/>
                <w:szCs w:val="16"/>
              </w:rPr>
              <w:t>75</w:t>
            </w:r>
          </w:p>
        </w:tc>
      </w:tr>
      <w:tr w:rsidR="00FF22A0" w:rsidRPr="00323B00" w14:paraId="7CC449F0" w14:textId="77777777" w:rsidTr="00302C05">
        <w:trPr>
          <w:trHeight w:val="20"/>
        </w:trPr>
        <w:tc>
          <w:tcPr>
            <w:tcW w:w="2127" w:type="dxa"/>
            <w:shd w:val="clear" w:color="auto" w:fill="365ED9" w:themeFill="accent1" w:themeFillTint="99"/>
            <w:noWrap/>
            <w:vAlign w:val="center"/>
          </w:tcPr>
          <w:p w14:paraId="51757F44" w14:textId="77777777" w:rsidR="00FF22A0" w:rsidRPr="00323B00" w:rsidRDefault="00FF22A0" w:rsidP="00E91CD3">
            <w:pPr>
              <w:spacing w:after="0" w:line="240" w:lineRule="auto"/>
              <w:rPr>
                <w:rFonts w:ascii="Arial Nova" w:hAnsi="Arial Nova" w:cs="Arial"/>
                <w:color w:val="FFFFFF"/>
                <w:sz w:val="16"/>
                <w:szCs w:val="16"/>
              </w:rPr>
            </w:pPr>
            <w:r w:rsidRPr="00323B00">
              <w:rPr>
                <w:rFonts w:ascii="Arial Nova" w:hAnsi="Arial Nova" w:cs="Arial"/>
                <w:color w:val="FFFFFF"/>
                <w:sz w:val="16"/>
                <w:szCs w:val="16"/>
              </w:rPr>
              <w:t>Company B</w:t>
            </w:r>
          </w:p>
        </w:tc>
        <w:tc>
          <w:tcPr>
            <w:tcW w:w="1559" w:type="dxa"/>
            <w:noWrap/>
            <w:vAlign w:val="bottom"/>
          </w:tcPr>
          <w:p w14:paraId="23A02E25" w14:textId="77777777" w:rsidR="00FF22A0" w:rsidRPr="00323B00" w:rsidRDefault="00FF22A0" w:rsidP="00E91CD3">
            <w:pPr>
              <w:spacing w:after="0" w:line="240" w:lineRule="auto"/>
              <w:rPr>
                <w:rFonts w:ascii="Arial Nova" w:hAnsi="Arial Nova" w:cs="Arial"/>
                <w:sz w:val="16"/>
                <w:szCs w:val="16"/>
              </w:rPr>
            </w:pPr>
            <w:r w:rsidRPr="00323B00">
              <w:rPr>
                <w:rFonts w:ascii="Arial Nova" w:hAnsi="Arial Nova" w:cs="Arial"/>
                <w:sz w:val="16"/>
                <w:szCs w:val="16"/>
              </w:rPr>
              <w:t>Preference shares</w:t>
            </w:r>
          </w:p>
        </w:tc>
        <w:tc>
          <w:tcPr>
            <w:tcW w:w="1843" w:type="dxa"/>
            <w:noWrap/>
            <w:vAlign w:val="center"/>
          </w:tcPr>
          <w:p w14:paraId="5316FE22"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150</w:t>
            </w:r>
          </w:p>
        </w:tc>
        <w:tc>
          <w:tcPr>
            <w:tcW w:w="1417" w:type="dxa"/>
            <w:noWrap/>
            <w:vAlign w:val="center"/>
          </w:tcPr>
          <w:p w14:paraId="34203D23"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1</w:t>
            </w:r>
          </w:p>
        </w:tc>
        <w:tc>
          <w:tcPr>
            <w:tcW w:w="1134" w:type="dxa"/>
            <w:noWrap/>
            <w:vAlign w:val="center"/>
          </w:tcPr>
          <w:p w14:paraId="53D638F0"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150</w:t>
            </w:r>
          </w:p>
        </w:tc>
        <w:tc>
          <w:tcPr>
            <w:tcW w:w="1559" w:type="dxa"/>
            <w:noWrap/>
            <w:vAlign w:val="center"/>
          </w:tcPr>
          <w:p w14:paraId="5C532521" w14:textId="77777777" w:rsidR="00FF22A0" w:rsidRPr="00323B00" w:rsidRDefault="00FF22A0" w:rsidP="00E91CD3">
            <w:pPr>
              <w:spacing w:after="0" w:line="240" w:lineRule="auto"/>
              <w:jc w:val="right"/>
              <w:rPr>
                <w:rFonts w:ascii="Arial Nova" w:hAnsi="Arial Nova" w:cs="Arial"/>
                <w:sz w:val="16"/>
                <w:szCs w:val="16"/>
              </w:rPr>
            </w:pPr>
          </w:p>
        </w:tc>
      </w:tr>
      <w:tr w:rsidR="00FF22A0" w:rsidRPr="00323B00" w14:paraId="1AEC0F40" w14:textId="77777777" w:rsidTr="00302C05">
        <w:trPr>
          <w:trHeight w:val="20"/>
        </w:trPr>
        <w:tc>
          <w:tcPr>
            <w:tcW w:w="2127" w:type="dxa"/>
            <w:shd w:val="clear" w:color="auto" w:fill="365ED9" w:themeFill="accent1" w:themeFillTint="99"/>
            <w:noWrap/>
            <w:vAlign w:val="center"/>
          </w:tcPr>
          <w:p w14:paraId="11556C0F" w14:textId="77777777" w:rsidR="00FF22A0" w:rsidRPr="00323B00" w:rsidRDefault="00FF22A0" w:rsidP="00E91CD3">
            <w:pPr>
              <w:spacing w:after="0" w:line="240" w:lineRule="auto"/>
              <w:rPr>
                <w:rFonts w:ascii="Arial Nova" w:hAnsi="Arial Nova" w:cs="Arial"/>
                <w:b/>
                <w:color w:val="FFFFFF"/>
                <w:sz w:val="16"/>
                <w:szCs w:val="16"/>
              </w:rPr>
            </w:pPr>
            <w:r w:rsidRPr="00323B00">
              <w:rPr>
                <w:rFonts w:ascii="Arial Nova" w:hAnsi="Arial Nova" w:cs="Arial"/>
                <w:b/>
                <w:color w:val="FFFFFF"/>
                <w:sz w:val="16"/>
                <w:szCs w:val="16"/>
              </w:rPr>
              <w:t>Company B total</w:t>
            </w:r>
          </w:p>
        </w:tc>
        <w:tc>
          <w:tcPr>
            <w:tcW w:w="1559" w:type="dxa"/>
            <w:noWrap/>
            <w:vAlign w:val="bottom"/>
          </w:tcPr>
          <w:p w14:paraId="151F3645" w14:textId="77777777" w:rsidR="00FF22A0" w:rsidRPr="00323B00" w:rsidRDefault="00FF22A0" w:rsidP="00E91CD3">
            <w:pPr>
              <w:spacing w:after="0" w:line="240" w:lineRule="auto"/>
              <w:rPr>
                <w:rFonts w:ascii="Arial Nova" w:hAnsi="Arial Nova" w:cs="Arial"/>
                <w:sz w:val="16"/>
                <w:szCs w:val="16"/>
              </w:rPr>
            </w:pPr>
            <w:r w:rsidRPr="00323B00">
              <w:rPr>
                <w:rFonts w:ascii="Arial Nova" w:hAnsi="Arial Nova" w:cs="Arial"/>
                <w:sz w:val="16"/>
                <w:szCs w:val="16"/>
              </w:rPr>
              <w:t> </w:t>
            </w:r>
          </w:p>
        </w:tc>
        <w:tc>
          <w:tcPr>
            <w:tcW w:w="1843" w:type="dxa"/>
            <w:noWrap/>
            <w:vAlign w:val="center"/>
          </w:tcPr>
          <w:p w14:paraId="6971BF18"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 </w:t>
            </w:r>
          </w:p>
        </w:tc>
        <w:tc>
          <w:tcPr>
            <w:tcW w:w="1417" w:type="dxa"/>
            <w:noWrap/>
            <w:vAlign w:val="center"/>
          </w:tcPr>
          <w:p w14:paraId="4BBCE73E"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 </w:t>
            </w:r>
          </w:p>
        </w:tc>
        <w:tc>
          <w:tcPr>
            <w:tcW w:w="1134" w:type="dxa"/>
            <w:noWrap/>
            <w:vAlign w:val="center"/>
          </w:tcPr>
          <w:p w14:paraId="2900021A"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 </w:t>
            </w:r>
          </w:p>
        </w:tc>
        <w:tc>
          <w:tcPr>
            <w:tcW w:w="1559" w:type="dxa"/>
            <w:noWrap/>
            <w:vAlign w:val="center"/>
          </w:tcPr>
          <w:p w14:paraId="005D6B5A" w14:textId="77777777" w:rsidR="00FF22A0" w:rsidRPr="00323B00" w:rsidRDefault="00FF22A0" w:rsidP="00E91CD3">
            <w:pPr>
              <w:spacing w:after="0" w:line="240" w:lineRule="auto"/>
              <w:jc w:val="right"/>
              <w:rPr>
                <w:rFonts w:ascii="Arial Nova" w:hAnsi="Arial Nova" w:cs="Arial"/>
                <w:b/>
                <w:bCs/>
                <w:sz w:val="16"/>
                <w:szCs w:val="16"/>
              </w:rPr>
            </w:pPr>
            <w:r w:rsidRPr="00323B00">
              <w:rPr>
                <w:rFonts w:ascii="Arial Nova" w:hAnsi="Arial Nova" w:cs="Arial"/>
                <w:b/>
                <w:bCs/>
                <w:sz w:val="16"/>
                <w:szCs w:val="16"/>
              </w:rPr>
              <w:t>150</w:t>
            </w:r>
          </w:p>
        </w:tc>
      </w:tr>
      <w:tr w:rsidR="00FF22A0" w:rsidRPr="00323B00" w14:paraId="2F026996" w14:textId="77777777" w:rsidTr="00302C05">
        <w:trPr>
          <w:trHeight w:val="20"/>
        </w:trPr>
        <w:tc>
          <w:tcPr>
            <w:tcW w:w="2127" w:type="dxa"/>
            <w:shd w:val="clear" w:color="auto" w:fill="365ED9" w:themeFill="accent1" w:themeFillTint="99"/>
            <w:noWrap/>
            <w:vAlign w:val="center"/>
          </w:tcPr>
          <w:p w14:paraId="6D11BC87" w14:textId="77777777" w:rsidR="00FF22A0" w:rsidRPr="00323B00" w:rsidRDefault="00FF22A0" w:rsidP="00E91CD3">
            <w:pPr>
              <w:spacing w:after="0" w:line="240" w:lineRule="auto"/>
              <w:rPr>
                <w:rFonts w:ascii="Arial Nova" w:hAnsi="Arial Nova" w:cs="Arial"/>
                <w:color w:val="FFFFFF"/>
                <w:sz w:val="16"/>
                <w:szCs w:val="16"/>
              </w:rPr>
            </w:pPr>
            <w:r w:rsidRPr="00323B00">
              <w:rPr>
                <w:rFonts w:ascii="Arial Nova" w:hAnsi="Arial Nova" w:cs="Arial"/>
                <w:color w:val="FFFFFF"/>
                <w:sz w:val="16"/>
                <w:szCs w:val="16"/>
              </w:rPr>
              <w:t>Company C</w:t>
            </w:r>
          </w:p>
        </w:tc>
        <w:tc>
          <w:tcPr>
            <w:tcW w:w="1559" w:type="dxa"/>
            <w:noWrap/>
            <w:vAlign w:val="bottom"/>
          </w:tcPr>
          <w:p w14:paraId="5C7A6AB2" w14:textId="77777777" w:rsidR="00FF22A0" w:rsidRPr="00323B00" w:rsidRDefault="00FF22A0" w:rsidP="00E91CD3">
            <w:pPr>
              <w:spacing w:after="0" w:line="240" w:lineRule="auto"/>
              <w:rPr>
                <w:rFonts w:ascii="Arial Nova" w:hAnsi="Arial Nova" w:cs="Arial"/>
                <w:sz w:val="16"/>
                <w:szCs w:val="16"/>
              </w:rPr>
            </w:pPr>
            <w:r w:rsidRPr="00323B00">
              <w:rPr>
                <w:rFonts w:ascii="Arial Nova" w:hAnsi="Arial Nova" w:cs="Arial"/>
                <w:sz w:val="16"/>
                <w:szCs w:val="16"/>
              </w:rPr>
              <w:t>Ordinary shares</w:t>
            </w:r>
          </w:p>
        </w:tc>
        <w:tc>
          <w:tcPr>
            <w:tcW w:w="1843" w:type="dxa"/>
            <w:noWrap/>
            <w:vAlign w:val="center"/>
          </w:tcPr>
          <w:p w14:paraId="5F5C1EFB"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200</w:t>
            </w:r>
          </w:p>
        </w:tc>
        <w:tc>
          <w:tcPr>
            <w:tcW w:w="1417" w:type="dxa"/>
            <w:noWrap/>
            <w:vAlign w:val="center"/>
          </w:tcPr>
          <w:p w14:paraId="6C1D67BC"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1</w:t>
            </w:r>
          </w:p>
        </w:tc>
        <w:tc>
          <w:tcPr>
            <w:tcW w:w="1134" w:type="dxa"/>
            <w:noWrap/>
            <w:vAlign w:val="center"/>
          </w:tcPr>
          <w:p w14:paraId="3F218E5C"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200</w:t>
            </w:r>
          </w:p>
        </w:tc>
        <w:tc>
          <w:tcPr>
            <w:tcW w:w="1559" w:type="dxa"/>
            <w:noWrap/>
            <w:vAlign w:val="center"/>
          </w:tcPr>
          <w:p w14:paraId="055F2B07" w14:textId="77777777" w:rsidR="00FF22A0" w:rsidRPr="00323B00" w:rsidRDefault="00FF22A0" w:rsidP="00E91CD3">
            <w:pPr>
              <w:spacing w:after="0" w:line="240" w:lineRule="auto"/>
              <w:jc w:val="right"/>
              <w:rPr>
                <w:rFonts w:ascii="Arial Nova" w:hAnsi="Arial Nova" w:cs="Arial"/>
                <w:sz w:val="16"/>
                <w:szCs w:val="16"/>
              </w:rPr>
            </w:pPr>
          </w:p>
        </w:tc>
      </w:tr>
      <w:tr w:rsidR="00FF22A0" w:rsidRPr="00323B00" w14:paraId="1799A1D9" w14:textId="77777777" w:rsidTr="00302C05">
        <w:trPr>
          <w:trHeight w:val="20"/>
        </w:trPr>
        <w:tc>
          <w:tcPr>
            <w:tcW w:w="2127" w:type="dxa"/>
            <w:shd w:val="clear" w:color="auto" w:fill="365ED9" w:themeFill="accent1" w:themeFillTint="99"/>
            <w:noWrap/>
            <w:vAlign w:val="center"/>
          </w:tcPr>
          <w:p w14:paraId="0A996242" w14:textId="77777777" w:rsidR="00FF22A0" w:rsidRPr="00323B00" w:rsidRDefault="00FF22A0" w:rsidP="00E91CD3">
            <w:pPr>
              <w:spacing w:after="0" w:line="240" w:lineRule="auto"/>
              <w:rPr>
                <w:rFonts w:ascii="Arial Nova" w:hAnsi="Arial Nova" w:cs="Arial"/>
                <w:b/>
                <w:color w:val="FFFFFF"/>
                <w:sz w:val="16"/>
                <w:szCs w:val="16"/>
              </w:rPr>
            </w:pPr>
            <w:r w:rsidRPr="00323B00">
              <w:rPr>
                <w:rFonts w:ascii="Arial Nova" w:hAnsi="Arial Nova" w:cs="Arial"/>
                <w:b/>
                <w:color w:val="FFFFFF"/>
                <w:sz w:val="16"/>
                <w:szCs w:val="16"/>
              </w:rPr>
              <w:t>Company C total</w:t>
            </w:r>
          </w:p>
        </w:tc>
        <w:tc>
          <w:tcPr>
            <w:tcW w:w="1559" w:type="dxa"/>
            <w:noWrap/>
            <w:vAlign w:val="bottom"/>
          </w:tcPr>
          <w:p w14:paraId="395B2B62" w14:textId="77777777" w:rsidR="00FF22A0" w:rsidRPr="00323B00" w:rsidRDefault="00FF22A0" w:rsidP="00E91CD3">
            <w:pPr>
              <w:spacing w:after="0" w:line="240" w:lineRule="auto"/>
              <w:rPr>
                <w:rFonts w:ascii="Arial Nova" w:hAnsi="Arial Nova" w:cs="Arial"/>
                <w:sz w:val="16"/>
                <w:szCs w:val="16"/>
              </w:rPr>
            </w:pPr>
            <w:r w:rsidRPr="00323B00">
              <w:rPr>
                <w:rFonts w:ascii="Arial Nova" w:hAnsi="Arial Nova" w:cs="Arial"/>
                <w:sz w:val="16"/>
                <w:szCs w:val="16"/>
              </w:rPr>
              <w:t> </w:t>
            </w:r>
          </w:p>
        </w:tc>
        <w:tc>
          <w:tcPr>
            <w:tcW w:w="1843" w:type="dxa"/>
            <w:noWrap/>
            <w:vAlign w:val="center"/>
          </w:tcPr>
          <w:p w14:paraId="799C2B49"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 </w:t>
            </w:r>
          </w:p>
        </w:tc>
        <w:tc>
          <w:tcPr>
            <w:tcW w:w="1417" w:type="dxa"/>
            <w:noWrap/>
            <w:vAlign w:val="center"/>
          </w:tcPr>
          <w:p w14:paraId="773583CE"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 </w:t>
            </w:r>
          </w:p>
        </w:tc>
        <w:tc>
          <w:tcPr>
            <w:tcW w:w="1134" w:type="dxa"/>
            <w:noWrap/>
            <w:vAlign w:val="center"/>
          </w:tcPr>
          <w:p w14:paraId="5B0E7271" w14:textId="77777777" w:rsidR="00FF22A0" w:rsidRPr="00323B00" w:rsidRDefault="00FF22A0" w:rsidP="00E91CD3">
            <w:pPr>
              <w:spacing w:after="0" w:line="240" w:lineRule="auto"/>
              <w:jc w:val="right"/>
              <w:rPr>
                <w:rFonts w:ascii="Arial Nova" w:hAnsi="Arial Nova" w:cs="Arial"/>
                <w:sz w:val="16"/>
                <w:szCs w:val="16"/>
              </w:rPr>
            </w:pPr>
            <w:r w:rsidRPr="00323B00">
              <w:rPr>
                <w:rFonts w:ascii="Arial Nova" w:hAnsi="Arial Nova" w:cs="Arial"/>
                <w:sz w:val="16"/>
                <w:szCs w:val="16"/>
              </w:rPr>
              <w:t> </w:t>
            </w:r>
          </w:p>
        </w:tc>
        <w:tc>
          <w:tcPr>
            <w:tcW w:w="1559" w:type="dxa"/>
            <w:noWrap/>
            <w:vAlign w:val="center"/>
          </w:tcPr>
          <w:p w14:paraId="54493596" w14:textId="77777777" w:rsidR="00FF22A0" w:rsidRPr="00323B00" w:rsidRDefault="00FF22A0" w:rsidP="00E91CD3">
            <w:pPr>
              <w:spacing w:after="0" w:line="240" w:lineRule="auto"/>
              <w:jc w:val="right"/>
              <w:rPr>
                <w:rFonts w:ascii="Arial Nova" w:hAnsi="Arial Nova" w:cs="Arial"/>
                <w:b/>
                <w:bCs/>
                <w:sz w:val="16"/>
                <w:szCs w:val="16"/>
              </w:rPr>
            </w:pPr>
            <w:r w:rsidRPr="00323B00">
              <w:rPr>
                <w:rFonts w:ascii="Arial Nova" w:hAnsi="Arial Nova" w:cs="Arial"/>
                <w:b/>
                <w:bCs/>
                <w:sz w:val="16"/>
                <w:szCs w:val="16"/>
              </w:rPr>
              <w:t>200</w:t>
            </w:r>
          </w:p>
        </w:tc>
      </w:tr>
      <w:tr w:rsidR="00FF22A0" w:rsidRPr="00323B00" w14:paraId="6F1042BF" w14:textId="77777777" w:rsidTr="00302C05">
        <w:trPr>
          <w:trHeight w:val="20"/>
        </w:trPr>
        <w:tc>
          <w:tcPr>
            <w:tcW w:w="2127" w:type="dxa"/>
            <w:shd w:val="clear" w:color="auto" w:fill="365ED9" w:themeFill="accent1" w:themeFillTint="99"/>
            <w:noWrap/>
            <w:vAlign w:val="center"/>
          </w:tcPr>
          <w:p w14:paraId="7BE2B9F3" w14:textId="77777777" w:rsidR="00FF22A0" w:rsidRPr="00323B00" w:rsidRDefault="00FF22A0" w:rsidP="00E91CD3">
            <w:pPr>
              <w:spacing w:after="0" w:line="240" w:lineRule="auto"/>
              <w:rPr>
                <w:rFonts w:ascii="Arial Nova" w:hAnsi="Arial Nova" w:cs="Arial"/>
                <w:b/>
                <w:color w:val="FFFFFF"/>
                <w:sz w:val="16"/>
                <w:szCs w:val="16"/>
              </w:rPr>
            </w:pPr>
            <w:r w:rsidRPr="00323B00">
              <w:rPr>
                <w:rFonts w:ascii="Arial Nova" w:hAnsi="Arial Nova" w:cs="Arial"/>
                <w:b/>
                <w:color w:val="FFFFFF"/>
                <w:sz w:val="16"/>
                <w:szCs w:val="16"/>
              </w:rPr>
              <w:t xml:space="preserve">Total market cap delisted </w:t>
            </w:r>
          </w:p>
        </w:tc>
        <w:tc>
          <w:tcPr>
            <w:tcW w:w="1559" w:type="dxa"/>
            <w:noWrap/>
            <w:vAlign w:val="bottom"/>
          </w:tcPr>
          <w:p w14:paraId="4404A15A" w14:textId="77777777" w:rsidR="00FF22A0" w:rsidRPr="00323B00" w:rsidRDefault="00FF22A0" w:rsidP="00E91CD3">
            <w:pPr>
              <w:spacing w:after="0" w:line="240" w:lineRule="auto"/>
              <w:rPr>
                <w:rFonts w:ascii="Arial Nova" w:hAnsi="Arial Nova" w:cs="Arial"/>
                <w:sz w:val="16"/>
                <w:szCs w:val="16"/>
              </w:rPr>
            </w:pPr>
          </w:p>
        </w:tc>
        <w:tc>
          <w:tcPr>
            <w:tcW w:w="1843" w:type="dxa"/>
            <w:noWrap/>
            <w:vAlign w:val="center"/>
          </w:tcPr>
          <w:p w14:paraId="00AEE020" w14:textId="77777777" w:rsidR="00FF22A0" w:rsidRPr="00323B00" w:rsidRDefault="00FF22A0" w:rsidP="00E91CD3">
            <w:pPr>
              <w:spacing w:after="0" w:line="240" w:lineRule="auto"/>
              <w:jc w:val="right"/>
              <w:rPr>
                <w:rFonts w:ascii="Arial Nova" w:hAnsi="Arial Nova" w:cs="Arial"/>
                <w:sz w:val="16"/>
                <w:szCs w:val="16"/>
              </w:rPr>
            </w:pPr>
          </w:p>
        </w:tc>
        <w:tc>
          <w:tcPr>
            <w:tcW w:w="1417" w:type="dxa"/>
            <w:noWrap/>
            <w:vAlign w:val="center"/>
          </w:tcPr>
          <w:p w14:paraId="4FD8EAB7" w14:textId="77777777" w:rsidR="00FF22A0" w:rsidRPr="00323B00" w:rsidRDefault="00FF22A0" w:rsidP="00E91CD3">
            <w:pPr>
              <w:spacing w:after="0" w:line="240" w:lineRule="auto"/>
              <w:jc w:val="right"/>
              <w:rPr>
                <w:rFonts w:ascii="Arial Nova" w:hAnsi="Arial Nova" w:cs="Arial"/>
                <w:sz w:val="16"/>
                <w:szCs w:val="16"/>
              </w:rPr>
            </w:pPr>
          </w:p>
        </w:tc>
        <w:tc>
          <w:tcPr>
            <w:tcW w:w="1134" w:type="dxa"/>
            <w:noWrap/>
            <w:vAlign w:val="center"/>
          </w:tcPr>
          <w:p w14:paraId="4FB14612" w14:textId="77777777" w:rsidR="00FF22A0" w:rsidRPr="00323B00" w:rsidRDefault="00FF22A0" w:rsidP="00E91CD3">
            <w:pPr>
              <w:spacing w:after="0" w:line="240" w:lineRule="auto"/>
              <w:jc w:val="right"/>
              <w:rPr>
                <w:rFonts w:ascii="Arial Nova" w:hAnsi="Arial Nova" w:cs="Arial"/>
                <w:sz w:val="16"/>
                <w:szCs w:val="16"/>
              </w:rPr>
            </w:pPr>
          </w:p>
        </w:tc>
        <w:tc>
          <w:tcPr>
            <w:tcW w:w="1559" w:type="dxa"/>
            <w:noWrap/>
            <w:vAlign w:val="center"/>
          </w:tcPr>
          <w:p w14:paraId="5EDA12CE" w14:textId="77777777" w:rsidR="00FF22A0" w:rsidRPr="00323B00" w:rsidRDefault="00FF22A0" w:rsidP="00E91CD3">
            <w:pPr>
              <w:spacing w:after="0" w:line="240" w:lineRule="auto"/>
              <w:jc w:val="right"/>
              <w:rPr>
                <w:rFonts w:ascii="Arial Nova" w:hAnsi="Arial Nova" w:cs="Arial"/>
                <w:b/>
                <w:bCs/>
                <w:sz w:val="16"/>
                <w:szCs w:val="16"/>
              </w:rPr>
            </w:pPr>
            <w:r w:rsidRPr="00323B00">
              <w:rPr>
                <w:rFonts w:ascii="Arial Nova" w:hAnsi="Arial Nova" w:cs="Arial"/>
                <w:b/>
                <w:bCs/>
                <w:sz w:val="16"/>
                <w:szCs w:val="16"/>
              </w:rPr>
              <w:t>425</w:t>
            </w:r>
          </w:p>
        </w:tc>
      </w:tr>
    </w:tbl>
    <w:p w14:paraId="4752C234" w14:textId="77777777" w:rsidR="00DD745B" w:rsidRPr="00061CF4" w:rsidRDefault="00DD745B" w:rsidP="00E91CD3">
      <w:pPr>
        <w:spacing w:after="0" w:line="240" w:lineRule="auto"/>
        <w:rPr>
          <w:rFonts w:ascii="Arial Nova" w:hAnsi="Arial Nova" w:cs="Arial"/>
          <w:sz w:val="20"/>
          <w:szCs w:val="20"/>
        </w:rPr>
      </w:pPr>
    </w:p>
    <w:p w14:paraId="2B50C12D" w14:textId="7DE3441B" w:rsidR="006D1736" w:rsidRPr="00061CF4" w:rsidRDefault="00130CC4" w:rsidP="0066060D">
      <w:pPr>
        <w:spacing w:after="0"/>
        <w:rPr>
          <w:rFonts w:ascii="Arial Nova" w:hAnsi="Arial Nova" w:cs="Arial"/>
          <w:b/>
          <w:bCs/>
          <w:sz w:val="20"/>
          <w:szCs w:val="20"/>
        </w:rPr>
      </w:pPr>
      <w:bookmarkStart w:id="6" w:name="_Ref13735170"/>
      <w:r w:rsidRPr="00061CF4">
        <w:rPr>
          <w:rFonts w:ascii="Arial Nova" w:hAnsi="Arial Nova" w:cs="Arial"/>
          <w:b/>
          <w:bCs/>
          <w:sz w:val="20"/>
          <w:szCs w:val="20"/>
        </w:rPr>
        <w:t>Indicator</w:t>
      </w:r>
      <w:r w:rsidR="00A0146E" w:rsidRPr="00061CF4">
        <w:rPr>
          <w:rFonts w:ascii="Arial Nova" w:hAnsi="Arial Nova" w:cs="Arial"/>
          <w:b/>
          <w:bCs/>
          <w:sz w:val="20"/>
          <w:szCs w:val="20"/>
        </w:rPr>
        <w:t xml:space="preserve">: </w:t>
      </w:r>
      <w:r w:rsidR="006D1736" w:rsidRPr="00061CF4">
        <w:rPr>
          <w:rFonts w:ascii="Arial Nova" w:hAnsi="Arial Nova" w:cs="Arial"/>
          <w:b/>
          <w:bCs/>
          <w:sz w:val="20"/>
          <w:szCs w:val="20"/>
        </w:rPr>
        <w:t xml:space="preserve">Number of listed companies </w:t>
      </w:r>
      <w:r w:rsidRPr="00061CF4">
        <w:rPr>
          <w:rFonts w:ascii="Arial Nova" w:hAnsi="Arial Nova" w:cs="Arial"/>
          <w:b/>
          <w:bCs/>
          <w:sz w:val="20"/>
          <w:szCs w:val="20"/>
        </w:rPr>
        <w:t>(</w:t>
      </w:r>
      <w:r w:rsidR="007349B0" w:rsidRPr="00061CF4">
        <w:rPr>
          <w:rFonts w:ascii="Arial Nova" w:hAnsi="Arial Nova" w:cs="Arial"/>
          <w:b/>
          <w:bCs/>
          <w:sz w:val="20"/>
          <w:szCs w:val="20"/>
        </w:rPr>
        <w:t>Domestic</w:t>
      </w:r>
      <w:r w:rsidRPr="00061CF4">
        <w:rPr>
          <w:rFonts w:ascii="Arial Nova" w:hAnsi="Arial Nova" w:cs="Arial"/>
          <w:b/>
          <w:bCs/>
          <w:sz w:val="20"/>
          <w:szCs w:val="20"/>
        </w:rPr>
        <w:t>)</w:t>
      </w:r>
      <w:bookmarkEnd w:id="6"/>
    </w:p>
    <w:p w14:paraId="3F2DC362" w14:textId="77777777" w:rsidR="007349B0" w:rsidRPr="00061CF4" w:rsidRDefault="007349B0" w:rsidP="0066060D">
      <w:pPr>
        <w:spacing w:after="0"/>
        <w:rPr>
          <w:rFonts w:ascii="Arial Nova" w:hAnsi="Arial Nova" w:cs="Arial"/>
          <w:b/>
          <w:bCs/>
          <w:sz w:val="20"/>
          <w:szCs w:val="20"/>
        </w:rPr>
      </w:pPr>
      <w:r w:rsidRPr="00061CF4">
        <w:rPr>
          <w:rFonts w:ascii="Arial Nova" w:hAnsi="Arial Nova" w:cs="Arial"/>
          <w:b/>
          <w:bCs/>
          <w:sz w:val="20"/>
          <w:szCs w:val="20"/>
        </w:rPr>
        <w:t>Indicator: Number of listed companies (Foreign)</w:t>
      </w:r>
    </w:p>
    <w:p w14:paraId="0125F2C2" w14:textId="163E73A6" w:rsidR="007349B0" w:rsidRPr="00061CF4" w:rsidRDefault="007349B0" w:rsidP="0066060D">
      <w:pPr>
        <w:rPr>
          <w:rFonts w:ascii="Arial Nova" w:hAnsi="Arial Nova" w:cs="Arial"/>
          <w:b/>
          <w:bCs/>
          <w:sz w:val="20"/>
          <w:szCs w:val="20"/>
        </w:rPr>
      </w:pPr>
      <w:r w:rsidRPr="00061CF4">
        <w:rPr>
          <w:rFonts w:ascii="Arial Nova" w:hAnsi="Arial Nova" w:cs="Arial"/>
          <w:b/>
          <w:bCs/>
          <w:sz w:val="20"/>
          <w:szCs w:val="20"/>
        </w:rPr>
        <w:t>Indicator: Number of listed companies (Total)</w:t>
      </w:r>
    </w:p>
    <w:p w14:paraId="38EA73B7" w14:textId="42AC3564" w:rsidR="006D1736" w:rsidRPr="00061CF4" w:rsidRDefault="006D1736"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This is the number of companies which have shares</w:t>
      </w:r>
      <w:r w:rsidR="00337C7B" w:rsidRPr="00061CF4">
        <w:rPr>
          <w:rFonts w:ascii="Arial Nova" w:hAnsi="Arial Nova" w:cs="Arial"/>
          <w:spacing w:val="-3"/>
          <w:sz w:val="20"/>
          <w:szCs w:val="20"/>
        </w:rPr>
        <w:t xml:space="preserve"> (including their several classes)</w:t>
      </w:r>
      <w:r w:rsidRPr="00061CF4">
        <w:rPr>
          <w:rFonts w:ascii="Arial Nova" w:hAnsi="Arial Nova" w:cs="Arial"/>
          <w:spacing w:val="-3"/>
          <w:sz w:val="20"/>
          <w:szCs w:val="20"/>
        </w:rPr>
        <w:t xml:space="preserve"> listed on an exchange at the end of the period, split into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_Ref13563231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Domestic Companies</w:t>
      </w:r>
      <w:r w:rsidR="00CF79EE"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xml:space="preserve"> and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_Ref13563374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Foreign Companies</w:t>
      </w:r>
      <w:r w:rsidR="00CF79EE"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The number excludes investment funds, ETFs, unit trusts, and companies whose only business goal is to hold shares of other listed companies, such as holding companies and investment companies. A company with several classes of shares is counted just once. Only companies admitted to listing are included.</w:t>
      </w:r>
    </w:p>
    <w:p w14:paraId="6175A985" w14:textId="77777777" w:rsidR="00BF3E90" w:rsidRPr="00061CF4" w:rsidRDefault="00BF3E90" w:rsidP="00E91CD3">
      <w:pPr>
        <w:suppressAutoHyphens/>
        <w:spacing w:after="0" w:line="240" w:lineRule="auto"/>
        <w:jc w:val="both"/>
        <w:rPr>
          <w:rFonts w:ascii="Arial Nova" w:hAnsi="Arial Nova" w:cs="Arial"/>
          <w:spacing w:val="-3"/>
          <w:sz w:val="20"/>
          <w:szCs w:val="20"/>
        </w:rPr>
      </w:pPr>
    </w:p>
    <w:p w14:paraId="1A03AB3D" w14:textId="7A578C9E" w:rsidR="003E0383" w:rsidRPr="00061CF4" w:rsidRDefault="00A93B79"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Total Number of listed companies is calculated by summing the </w:t>
      </w:r>
      <w:r w:rsidR="00B47A45" w:rsidRPr="00061CF4">
        <w:rPr>
          <w:rFonts w:ascii="Arial Nova" w:hAnsi="Arial Nova" w:cs="Arial"/>
          <w:spacing w:val="-3"/>
          <w:sz w:val="20"/>
          <w:szCs w:val="20"/>
        </w:rPr>
        <w:t>Number of</w:t>
      </w:r>
      <w:r w:rsidR="00952E89" w:rsidRPr="00061CF4">
        <w:rPr>
          <w:rFonts w:ascii="Arial Nova" w:hAnsi="Arial Nova" w:cs="Arial"/>
          <w:spacing w:val="-3"/>
          <w:sz w:val="20"/>
          <w:szCs w:val="20"/>
        </w:rPr>
        <w:t xml:space="preserve"> listed</w:t>
      </w:r>
      <w:r w:rsidR="00B47A45" w:rsidRPr="00061CF4">
        <w:rPr>
          <w:rFonts w:ascii="Arial Nova" w:hAnsi="Arial Nova" w:cs="Arial"/>
          <w:spacing w:val="-3"/>
          <w:sz w:val="20"/>
          <w:szCs w:val="20"/>
        </w:rPr>
        <w:t xml:space="preserve">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_Ref13563231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Domestic Companies</w:t>
      </w:r>
      <w:r w:rsidR="00CF79EE" w:rsidRPr="00061CF4">
        <w:rPr>
          <w:rFonts w:ascii="Arial Nova" w:eastAsia="Times New Roman" w:hAnsi="Arial Nova" w:cs="Arial"/>
          <w:snapToGrid w:val="0"/>
          <w:color w:val="002060"/>
          <w:sz w:val="20"/>
          <w:szCs w:val="20"/>
          <w:u w:val="single"/>
          <w:lang w:eastAsia="fr-FR"/>
        </w:rPr>
        <w:fldChar w:fldCharType="end"/>
      </w:r>
      <w:r w:rsidR="00CA454B" w:rsidRPr="00061CF4">
        <w:rPr>
          <w:rFonts w:ascii="Arial Nova" w:hAnsi="Arial Nova" w:cs="Arial"/>
          <w:color w:val="09122F" w:themeColor="accent1" w:themeShade="80"/>
          <w:spacing w:val="-3"/>
          <w:sz w:val="20"/>
          <w:szCs w:val="20"/>
          <w:u w:val="single"/>
        </w:rPr>
        <w:t xml:space="preserve"> </w:t>
      </w:r>
      <w:r w:rsidR="00B47A45" w:rsidRPr="00061CF4">
        <w:rPr>
          <w:rFonts w:ascii="Arial Nova" w:hAnsi="Arial Nova" w:cs="Arial"/>
          <w:spacing w:val="-3"/>
          <w:sz w:val="20"/>
          <w:szCs w:val="20"/>
        </w:rPr>
        <w:t>and the Number of</w:t>
      </w:r>
      <w:r w:rsidR="00952E89" w:rsidRPr="00061CF4">
        <w:rPr>
          <w:rFonts w:ascii="Arial Nova" w:hAnsi="Arial Nova" w:cs="Arial"/>
          <w:spacing w:val="-3"/>
          <w:sz w:val="20"/>
          <w:szCs w:val="20"/>
        </w:rPr>
        <w:t xml:space="preserve"> listed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_Ref13563374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Foreign Companies</w:t>
      </w:r>
      <w:r w:rsidR="00CF79EE" w:rsidRPr="00061CF4">
        <w:rPr>
          <w:rFonts w:ascii="Arial Nova" w:eastAsia="Times New Roman" w:hAnsi="Arial Nova" w:cs="Arial"/>
          <w:snapToGrid w:val="0"/>
          <w:color w:val="002060"/>
          <w:sz w:val="20"/>
          <w:szCs w:val="20"/>
          <w:u w:val="single"/>
          <w:lang w:eastAsia="fr-FR"/>
        </w:rPr>
        <w:fldChar w:fldCharType="end"/>
      </w:r>
      <w:r w:rsidR="00B47A45" w:rsidRPr="00061CF4">
        <w:rPr>
          <w:rFonts w:ascii="Arial Nova" w:hAnsi="Arial Nova" w:cs="Arial"/>
          <w:spacing w:val="-3"/>
          <w:sz w:val="20"/>
          <w:szCs w:val="20"/>
        </w:rPr>
        <w:t>.</w:t>
      </w:r>
    </w:p>
    <w:p w14:paraId="4E6D6238" w14:textId="77777777" w:rsidR="00BF3E90" w:rsidRPr="00061CF4" w:rsidRDefault="00BF3E90" w:rsidP="00E91CD3">
      <w:pPr>
        <w:suppressAutoHyphens/>
        <w:spacing w:after="0" w:line="240" w:lineRule="auto"/>
        <w:jc w:val="both"/>
        <w:rPr>
          <w:rFonts w:ascii="Arial Nova" w:hAnsi="Arial Nova" w:cs="Arial"/>
          <w:bCs/>
          <w:i/>
          <w:sz w:val="20"/>
          <w:szCs w:val="20"/>
          <w:u w:val="single"/>
        </w:rPr>
      </w:pPr>
    </w:p>
    <w:p w14:paraId="43C30A8B" w14:textId="79F53133" w:rsidR="006D1736" w:rsidRPr="00061CF4" w:rsidRDefault="006D1736" w:rsidP="00E91CD3">
      <w:pPr>
        <w:suppressAutoHyphens/>
        <w:spacing w:after="0" w:line="240" w:lineRule="auto"/>
        <w:jc w:val="both"/>
        <w:rPr>
          <w:rFonts w:ascii="Arial Nova" w:hAnsi="Arial Nova" w:cs="Arial"/>
          <w:bCs/>
          <w:i/>
          <w:sz w:val="20"/>
          <w:szCs w:val="20"/>
          <w:u w:val="single"/>
        </w:rPr>
      </w:pPr>
      <w:r w:rsidRPr="00061CF4">
        <w:rPr>
          <w:rFonts w:ascii="Arial Nova" w:hAnsi="Arial Nova" w:cs="Arial"/>
          <w:bCs/>
          <w:i/>
          <w:sz w:val="20"/>
          <w:szCs w:val="20"/>
          <w:u w:val="single"/>
        </w:rPr>
        <w:t xml:space="preserve">Example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969"/>
        <w:gridCol w:w="2977"/>
        <w:gridCol w:w="2693"/>
      </w:tblGrid>
      <w:tr w:rsidR="006D1736" w:rsidRPr="002072AE" w14:paraId="050EBC3B" w14:textId="77777777" w:rsidTr="00AF2119">
        <w:tc>
          <w:tcPr>
            <w:tcW w:w="3969" w:type="dxa"/>
            <w:shd w:val="clear" w:color="auto" w:fill="365ED9" w:themeFill="accent1" w:themeFillTint="99"/>
            <w:vAlign w:val="center"/>
          </w:tcPr>
          <w:p w14:paraId="2C78574E" w14:textId="77777777" w:rsidR="006D1736" w:rsidRPr="002072AE" w:rsidRDefault="006D1736" w:rsidP="00E91CD3">
            <w:pPr>
              <w:spacing w:after="0" w:line="240" w:lineRule="auto"/>
              <w:rPr>
                <w:rFonts w:ascii="Arial Nova" w:hAnsi="Arial Nova" w:cs="Arial"/>
                <w:b/>
                <w:color w:val="FFFFFF"/>
                <w:sz w:val="16"/>
                <w:szCs w:val="16"/>
              </w:rPr>
            </w:pPr>
            <w:r w:rsidRPr="002072AE">
              <w:rPr>
                <w:rFonts w:ascii="Arial Nova" w:hAnsi="Arial Nova" w:cs="Arial"/>
                <w:b/>
                <w:color w:val="FFFFFF"/>
                <w:sz w:val="16"/>
                <w:szCs w:val="16"/>
              </w:rPr>
              <w:t>Company</w:t>
            </w:r>
          </w:p>
        </w:tc>
        <w:tc>
          <w:tcPr>
            <w:tcW w:w="2977" w:type="dxa"/>
            <w:shd w:val="clear" w:color="auto" w:fill="365ED9" w:themeFill="accent1" w:themeFillTint="99"/>
            <w:vAlign w:val="center"/>
          </w:tcPr>
          <w:p w14:paraId="1FBA18E4" w14:textId="77777777" w:rsidR="006D1736" w:rsidRPr="002072AE" w:rsidRDefault="006D1736" w:rsidP="00E91CD3">
            <w:pPr>
              <w:spacing w:after="0" w:line="240" w:lineRule="auto"/>
              <w:jc w:val="center"/>
              <w:rPr>
                <w:rFonts w:ascii="Arial Nova" w:hAnsi="Arial Nova" w:cs="Arial"/>
                <w:b/>
                <w:color w:val="FFFFFF"/>
                <w:sz w:val="16"/>
                <w:szCs w:val="16"/>
              </w:rPr>
            </w:pPr>
            <w:r w:rsidRPr="002072AE">
              <w:rPr>
                <w:rFonts w:ascii="Arial Nova" w:hAnsi="Arial Nova" w:cs="Arial"/>
                <w:b/>
                <w:color w:val="FFFFFF"/>
                <w:sz w:val="16"/>
                <w:szCs w:val="16"/>
              </w:rPr>
              <w:t xml:space="preserve">Number of domestic </w:t>
            </w:r>
            <w:r w:rsidRPr="002072AE">
              <w:rPr>
                <w:rFonts w:ascii="Arial Nova" w:hAnsi="Arial Nova" w:cs="Arial"/>
                <w:b/>
                <w:color w:val="FFFFFF"/>
                <w:sz w:val="16"/>
                <w:szCs w:val="16"/>
              </w:rPr>
              <w:br/>
              <w:t>companies listed</w:t>
            </w:r>
          </w:p>
        </w:tc>
        <w:tc>
          <w:tcPr>
            <w:tcW w:w="2693" w:type="dxa"/>
            <w:shd w:val="clear" w:color="auto" w:fill="365ED9" w:themeFill="accent1" w:themeFillTint="99"/>
            <w:vAlign w:val="center"/>
          </w:tcPr>
          <w:p w14:paraId="4159963B" w14:textId="77777777" w:rsidR="006D1736" w:rsidRPr="002072AE" w:rsidRDefault="006D1736" w:rsidP="00E91CD3">
            <w:pPr>
              <w:spacing w:after="0" w:line="240" w:lineRule="auto"/>
              <w:jc w:val="center"/>
              <w:rPr>
                <w:rFonts w:ascii="Arial Nova" w:hAnsi="Arial Nova" w:cs="Arial"/>
                <w:b/>
                <w:color w:val="FFFFFF"/>
                <w:sz w:val="16"/>
                <w:szCs w:val="16"/>
              </w:rPr>
            </w:pPr>
            <w:r w:rsidRPr="002072AE">
              <w:rPr>
                <w:rFonts w:ascii="Arial Nova" w:hAnsi="Arial Nova" w:cs="Arial"/>
                <w:b/>
                <w:color w:val="FFFFFF"/>
                <w:sz w:val="16"/>
                <w:szCs w:val="16"/>
              </w:rPr>
              <w:t>Number of foreign</w:t>
            </w:r>
          </w:p>
          <w:p w14:paraId="24E52024" w14:textId="77777777" w:rsidR="006D1736" w:rsidRPr="002072AE" w:rsidRDefault="006D1736" w:rsidP="00E91CD3">
            <w:pPr>
              <w:spacing w:after="0" w:line="240" w:lineRule="auto"/>
              <w:jc w:val="center"/>
              <w:rPr>
                <w:rFonts w:ascii="Arial Nova" w:hAnsi="Arial Nova" w:cs="Arial"/>
                <w:b/>
                <w:color w:val="FFFFFF"/>
                <w:sz w:val="16"/>
                <w:szCs w:val="16"/>
              </w:rPr>
            </w:pPr>
            <w:r w:rsidRPr="002072AE">
              <w:rPr>
                <w:rFonts w:ascii="Arial Nova" w:hAnsi="Arial Nova" w:cs="Arial"/>
                <w:b/>
                <w:color w:val="FFFFFF"/>
                <w:sz w:val="16"/>
                <w:szCs w:val="16"/>
              </w:rPr>
              <w:t>companies  listed</w:t>
            </w:r>
          </w:p>
        </w:tc>
      </w:tr>
      <w:tr w:rsidR="006D1736" w:rsidRPr="002072AE" w14:paraId="1B2355B6" w14:textId="77777777" w:rsidTr="00AF2119">
        <w:tc>
          <w:tcPr>
            <w:tcW w:w="3969" w:type="dxa"/>
            <w:shd w:val="clear" w:color="auto" w:fill="365ED9" w:themeFill="accent1" w:themeFillTint="99"/>
            <w:vAlign w:val="center"/>
          </w:tcPr>
          <w:p w14:paraId="2157CAEC" w14:textId="77777777" w:rsidR="006D1736" w:rsidRPr="002072AE" w:rsidRDefault="006D1736" w:rsidP="00E91CD3">
            <w:pPr>
              <w:spacing w:after="0" w:line="240" w:lineRule="auto"/>
              <w:rPr>
                <w:rFonts w:ascii="Arial Nova" w:hAnsi="Arial Nova" w:cs="Arial"/>
                <w:color w:val="FFFFFF"/>
                <w:sz w:val="16"/>
                <w:szCs w:val="16"/>
              </w:rPr>
            </w:pPr>
            <w:r w:rsidRPr="002072AE">
              <w:rPr>
                <w:rFonts w:ascii="Arial Nova" w:hAnsi="Arial Nova" w:cs="Arial"/>
                <w:b/>
                <w:color w:val="FFFFFF"/>
                <w:sz w:val="16"/>
                <w:szCs w:val="16"/>
              </w:rPr>
              <w:t xml:space="preserve">Domestic company A </w:t>
            </w:r>
            <w:r w:rsidRPr="002072AE">
              <w:rPr>
                <w:rFonts w:ascii="Arial Nova" w:hAnsi="Arial Nova" w:cs="Arial"/>
                <w:color w:val="FFFFFF"/>
                <w:sz w:val="16"/>
                <w:szCs w:val="16"/>
              </w:rPr>
              <w:t>with ordinary shares or with preference shares</w:t>
            </w:r>
          </w:p>
        </w:tc>
        <w:tc>
          <w:tcPr>
            <w:tcW w:w="2977" w:type="dxa"/>
            <w:vAlign w:val="center"/>
          </w:tcPr>
          <w:p w14:paraId="40108F02" w14:textId="77777777" w:rsidR="006D1736" w:rsidRPr="002072AE" w:rsidRDefault="006D1736" w:rsidP="00E91CD3">
            <w:pPr>
              <w:spacing w:after="0" w:line="240" w:lineRule="auto"/>
              <w:jc w:val="center"/>
              <w:rPr>
                <w:rFonts w:ascii="Arial Nova" w:hAnsi="Arial Nova" w:cs="Arial"/>
                <w:sz w:val="16"/>
                <w:szCs w:val="16"/>
              </w:rPr>
            </w:pPr>
            <w:r w:rsidRPr="002072AE">
              <w:rPr>
                <w:rFonts w:ascii="Arial Nova" w:hAnsi="Arial Nova" w:cs="Arial"/>
                <w:sz w:val="16"/>
                <w:szCs w:val="16"/>
              </w:rPr>
              <w:t>1</w:t>
            </w:r>
          </w:p>
        </w:tc>
        <w:tc>
          <w:tcPr>
            <w:tcW w:w="2693" w:type="dxa"/>
            <w:vAlign w:val="center"/>
          </w:tcPr>
          <w:p w14:paraId="564B204F" w14:textId="77777777" w:rsidR="006D1736" w:rsidRPr="002072AE" w:rsidRDefault="006D1736" w:rsidP="00E91CD3">
            <w:pPr>
              <w:spacing w:after="0" w:line="240" w:lineRule="auto"/>
              <w:jc w:val="center"/>
              <w:rPr>
                <w:rFonts w:ascii="Arial Nova" w:hAnsi="Arial Nova" w:cs="Arial"/>
                <w:sz w:val="16"/>
                <w:szCs w:val="16"/>
              </w:rPr>
            </w:pPr>
          </w:p>
        </w:tc>
      </w:tr>
      <w:tr w:rsidR="006D1736" w:rsidRPr="002072AE" w14:paraId="0D2AA1D3" w14:textId="77777777" w:rsidTr="00AF2119">
        <w:tc>
          <w:tcPr>
            <w:tcW w:w="3969" w:type="dxa"/>
            <w:shd w:val="clear" w:color="auto" w:fill="365ED9" w:themeFill="accent1" w:themeFillTint="99"/>
            <w:vAlign w:val="center"/>
          </w:tcPr>
          <w:p w14:paraId="359BE6E2" w14:textId="77777777" w:rsidR="006D1736" w:rsidRPr="002072AE" w:rsidRDefault="006D1736" w:rsidP="00E91CD3">
            <w:pPr>
              <w:spacing w:after="0" w:line="240" w:lineRule="auto"/>
              <w:rPr>
                <w:rFonts w:ascii="Arial Nova" w:hAnsi="Arial Nova" w:cs="Arial"/>
                <w:color w:val="FFFFFF"/>
                <w:sz w:val="16"/>
                <w:szCs w:val="16"/>
              </w:rPr>
            </w:pPr>
            <w:r w:rsidRPr="002072AE">
              <w:rPr>
                <w:rFonts w:ascii="Arial Nova" w:hAnsi="Arial Nova" w:cs="Arial"/>
                <w:b/>
                <w:color w:val="FFFFFF"/>
                <w:sz w:val="16"/>
                <w:szCs w:val="16"/>
              </w:rPr>
              <w:t xml:space="preserve">Domestic company B </w:t>
            </w:r>
            <w:r w:rsidRPr="002072AE">
              <w:rPr>
                <w:rFonts w:ascii="Arial Nova" w:hAnsi="Arial Nova" w:cs="Arial"/>
                <w:color w:val="FFFFFF"/>
                <w:sz w:val="16"/>
                <w:szCs w:val="16"/>
              </w:rPr>
              <w:t>with preference shares</w:t>
            </w:r>
          </w:p>
        </w:tc>
        <w:tc>
          <w:tcPr>
            <w:tcW w:w="2977" w:type="dxa"/>
            <w:vAlign w:val="center"/>
          </w:tcPr>
          <w:p w14:paraId="38F535AF" w14:textId="77777777" w:rsidR="006D1736" w:rsidRPr="002072AE" w:rsidRDefault="006D1736" w:rsidP="00E91CD3">
            <w:pPr>
              <w:spacing w:after="0" w:line="240" w:lineRule="auto"/>
              <w:jc w:val="center"/>
              <w:rPr>
                <w:rFonts w:ascii="Arial Nova" w:hAnsi="Arial Nova" w:cs="Arial"/>
                <w:sz w:val="16"/>
                <w:szCs w:val="16"/>
              </w:rPr>
            </w:pPr>
            <w:r w:rsidRPr="002072AE">
              <w:rPr>
                <w:rFonts w:ascii="Arial Nova" w:hAnsi="Arial Nova" w:cs="Arial"/>
                <w:sz w:val="16"/>
                <w:szCs w:val="16"/>
              </w:rPr>
              <w:t>1</w:t>
            </w:r>
          </w:p>
        </w:tc>
        <w:tc>
          <w:tcPr>
            <w:tcW w:w="2693" w:type="dxa"/>
            <w:vAlign w:val="center"/>
          </w:tcPr>
          <w:p w14:paraId="32193C4A" w14:textId="77777777" w:rsidR="006D1736" w:rsidRPr="002072AE" w:rsidRDefault="006D1736" w:rsidP="00E91CD3">
            <w:pPr>
              <w:spacing w:after="0" w:line="240" w:lineRule="auto"/>
              <w:jc w:val="center"/>
              <w:rPr>
                <w:rFonts w:ascii="Arial Nova" w:hAnsi="Arial Nova" w:cs="Arial"/>
                <w:sz w:val="16"/>
                <w:szCs w:val="16"/>
              </w:rPr>
            </w:pPr>
          </w:p>
        </w:tc>
      </w:tr>
      <w:tr w:rsidR="006D1736" w:rsidRPr="002072AE" w14:paraId="1238CB57" w14:textId="77777777" w:rsidTr="00AF2119">
        <w:tc>
          <w:tcPr>
            <w:tcW w:w="3969" w:type="dxa"/>
            <w:shd w:val="clear" w:color="auto" w:fill="365ED9" w:themeFill="accent1" w:themeFillTint="99"/>
            <w:vAlign w:val="center"/>
          </w:tcPr>
          <w:p w14:paraId="378EE54F" w14:textId="77777777" w:rsidR="006D1736" w:rsidRPr="002072AE" w:rsidRDefault="006D1736" w:rsidP="00E91CD3">
            <w:pPr>
              <w:spacing w:after="0" w:line="240" w:lineRule="auto"/>
              <w:rPr>
                <w:rFonts w:ascii="Arial Nova" w:hAnsi="Arial Nova" w:cs="Arial"/>
                <w:color w:val="FFFFFF"/>
                <w:sz w:val="16"/>
                <w:szCs w:val="16"/>
              </w:rPr>
            </w:pPr>
            <w:r w:rsidRPr="002072AE">
              <w:rPr>
                <w:rFonts w:ascii="Arial Nova" w:hAnsi="Arial Nova" w:cs="Arial"/>
                <w:b/>
                <w:color w:val="FFFFFF"/>
                <w:sz w:val="16"/>
                <w:szCs w:val="16"/>
              </w:rPr>
              <w:t xml:space="preserve">Foreign company A </w:t>
            </w:r>
            <w:r w:rsidRPr="002072AE">
              <w:rPr>
                <w:rFonts w:ascii="Arial Nova" w:hAnsi="Arial Nova" w:cs="Arial"/>
                <w:color w:val="FFFFFF"/>
                <w:sz w:val="16"/>
                <w:szCs w:val="16"/>
              </w:rPr>
              <w:t>with ordinary shares</w:t>
            </w:r>
          </w:p>
        </w:tc>
        <w:tc>
          <w:tcPr>
            <w:tcW w:w="2977" w:type="dxa"/>
            <w:vAlign w:val="center"/>
          </w:tcPr>
          <w:p w14:paraId="7FFFD060" w14:textId="77777777" w:rsidR="006D1736" w:rsidRPr="002072AE" w:rsidRDefault="006D1736" w:rsidP="00E91CD3">
            <w:pPr>
              <w:spacing w:after="0" w:line="240" w:lineRule="auto"/>
              <w:jc w:val="center"/>
              <w:rPr>
                <w:rFonts w:ascii="Arial Nova" w:hAnsi="Arial Nova" w:cs="Arial"/>
                <w:sz w:val="16"/>
                <w:szCs w:val="16"/>
              </w:rPr>
            </w:pPr>
          </w:p>
        </w:tc>
        <w:tc>
          <w:tcPr>
            <w:tcW w:w="2693" w:type="dxa"/>
            <w:vAlign w:val="center"/>
          </w:tcPr>
          <w:p w14:paraId="13E9FA6C" w14:textId="77777777" w:rsidR="006D1736" w:rsidRPr="002072AE" w:rsidRDefault="006D1736" w:rsidP="00E91CD3">
            <w:pPr>
              <w:spacing w:after="0" w:line="240" w:lineRule="auto"/>
              <w:jc w:val="center"/>
              <w:rPr>
                <w:rFonts w:ascii="Arial Nova" w:hAnsi="Arial Nova" w:cs="Arial"/>
                <w:sz w:val="16"/>
                <w:szCs w:val="16"/>
              </w:rPr>
            </w:pPr>
            <w:r w:rsidRPr="002072AE">
              <w:rPr>
                <w:rFonts w:ascii="Arial Nova" w:hAnsi="Arial Nova" w:cs="Arial"/>
                <w:sz w:val="16"/>
                <w:szCs w:val="16"/>
              </w:rPr>
              <w:t>1</w:t>
            </w:r>
          </w:p>
        </w:tc>
      </w:tr>
      <w:tr w:rsidR="006D1736" w:rsidRPr="002072AE" w14:paraId="24D322DF" w14:textId="77777777" w:rsidTr="00AF2119">
        <w:tc>
          <w:tcPr>
            <w:tcW w:w="3969" w:type="dxa"/>
            <w:shd w:val="clear" w:color="auto" w:fill="365ED9" w:themeFill="accent1" w:themeFillTint="99"/>
            <w:vAlign w:val="center"/>
          </w:tcPr>
          <w:p w14:paraId="27DD94BC" w14:textId="77777777" w:rsidR="006D1736" w:rsidRPr="002072AE" w:rsidRDefault="006D1736" w:rsidP="00E91CD3">
            <w:pPr>
              <w:spacing w:after="0" w:line="240" w:lineRule="auto"/>
              <w:rPr>
                <w:rFonts w:ascii="Arial Nova" w:hAnsi="Arial Nova" w:cs="Arial"/>
                <w:color w:val="FFFFFF"/>
                <w:sz w:val="16"/>
                <w:szCs w:val="16"/>
              </w:rPr>
            </w:pPr>
            <w:r w:rsidRPr="002072AE">
              <w:rPr>
                <w:rFonts w:ascii="Arial Nova" w:hAnsi="Arial Nova" w:cs="Arial"/>
                <w:b/>
                <w:color w:val="FFFFFF"/>
                <w:sz w:val="16"/>
                <w:szCs w:val="16"/>
              </w:rPr>
              <w:t xml:space="preserve">Foreign company B </w:t>
            </w:r>
            <w:r w:rsidRPr="002072AE">
              <w:rPr>
                <w:rFonts w:ascii="Arial Nova" w:hAnsi="Arial Nova" w:cs="Arial"/>
                <w:color w:val="FFFFFF"/>
                <w:sz w:val="16"/>
                <w:szCs w:val="16"/>
              </w:rPr>
              <w:t>with ordinary shares</w:t>
            </w:r>
          </w:p>
        </w:tc>
        <w:tc>
          <w:tcPr>
            <w:tcW w:w="2977" w:type="dxa"/>
            <w:vAlign w:val="center"/>
          </w:tcPr>
          <w:p w14:paraId="7A9FB8C0" w14:textId="77777777" w:rsidR="006D1736" w:rsidRPr="002072AE" w:rsidRDefault="006D1736" w:rsidP="00E91CD3">
            <w:pPr>
              <w:spacing w:after="0" w:line="240" w:lineRule="auto"/>
              <w:jc w:val="center"/>
              <w:rPr>
                <w:rFonts w:ascii="Arial Nova" w:hAnsi="Arial Nova" w:cs="Arial"/>
                <w:sz w:val="16"/>
                <w:szCs w:val="16"/>
              </w:rPr>
            </w:pPr>
          </w:p>
        </w:tc>
        <w:tc>
          <w:tcPr>
            <w:tcW w:w="2693" w:type="dxa"/>
            <w:vAlign w:val="center"/>
          </w:tcPr>
          <w:p w14:paraId="5C7F9064" w14:textId="77777777" w:rsidR="006D1736" w:rsidRPr="002072AE" w:rsidRDefault="006D1736" w:rsidP="00E91CD3">
            <w:pPr>
              <w:spacing w:after="0" w:line="240" w:lineRule="auto"/>
              <w:jc w:val="center"/>
              <w:rPr>
                <w:rFonts w:ascii="Arial Nova" w:hAnsi="Arial Nova" w:cs="Arial"/>
                <w:sz w:val="16"/>
                <w:szCs w:val="16"/>
              </w:rPr>
            </w:pPr>
            <w:r w:rsidRPr="002072AE">
              <w:rPr>
                <w:rFonts w:ascii="Arial Nova" w:hAnsi="Arial Nova" w:cs="Arial"/>
                <w:sz w:val="16"/>
                <w:szCs w:val="16"/>
              </w:rPr>
              <w:t>1</w:t>
            </w:r>
          </w:p>
        </w:tc>
      </w:tr>
      <w:tr w:rsidR="006D1736" w:rsidRPr="002072AE" w14:paraId="644CC091" w14:textId="77777777" w:rsidTr="00AF2119">
        <w:tc>
          <w:tcPr>
            <w:tcW w:w="3969" w:type="dxa"/>
            <w:shd w:val="clear" w:color="auto" w:fill="365ED9" w:themeFill="accent1" w:themeFillTint="99"/>
            <w:vAlign w:val="center"/>
          </w:tcPr>
          <w:p w14:paraId="52ED96FC" w14:textId="77777777" w:rsidR="006D1736" w:rsidRPr="002072AE" w:rsidRDefault="006D1736" w:rsidP="00E91CD3">
            <w:pPr>
              <w:spacing w:after="0" w:line="240" w:lineRule="auto"/>
              <w:rPr>
                <w:rFonts w:ascii="Arial Nova" w:hAnsi="Arial Nova" w:cs="Arial"/>
                <w:b/>
                <w:color w:val="FFFFFF"/>
                <w:sz w:val="16"/>
                <w:szCs w:val="16"/>
              </w:rPr>
            </w:pPr>
            <w:r w:rsidRPr="002072AE">
              <w:rPr>
                <w:rFonts w:ascii="Arial Nova" w:hAnsi="Arial Nova" w:cs="Arial"/>
                <w:b/>
                <w:color w:val="FFFFFF"/>
                <w:sz w:val="16"/>
                <w:szCs w:val="16"/>
              </w:rPr>
              <w:t>Domestic / foreign sub-totals</w:t>
            </w:r>
          </w:p>
        </w:tc>
        <w:tc>
          <w:tcPr>
            <w:tcW w:w="2977" w:type="dxa"/>
            <w:vAlign w:val="center"/>
          </w:tcPr>
          <w:p w14:paraId="7FC61071" w14:textId="77777777" w:rsidR="006D1736" w:rsidRPr="002072AE" w:rsidRDefault="006D1736" w:rsidP="00E91CD3">
            <w:pPr>
              <w:spacing w:after="0" w:line="240" w:lineRule="auto"/>
              <w:jc w:val="center"/>
              <w:rPr>
                <w:rFonts w:ascii="Arial Nova" w:hAnsi="Arial Nova" w:cs="Arial"/>
                <w:b/>
                <w:sz w:val="16"/>
                <w:szCs w:val="16"/>
              </w:rPr>
            </w:pPr>
            <w:r w:rsidRPr="002072AE">
              <w:rPr>
                <w:rFonts w:ascii="Arial Nova" w:hAnsi="Arial Nova" w:cs="Arial"/>
                <w:b/>
                <w:sz w:val="16"/>
                <w:szCs w:val="16"/>
              </w:rPr>
              <w:t>2</w:t>
            </w:r>
          </w:p>
        </w:tc>
        <w:tc>
          <w:tcPr>
            <w:tcW w:w="2693" w:type="dxa"/>
            <w:vAlign w:val="center"/>
          </w:tcPr>
          <w:p w14:paraId="6C71C984" w14:textId="77777777" w:rsidR="006D1736" w:rsidRPr="002072AE" w:rsidRDefault="006D1736" w:rsidP="00E91CD3">
            <w:pPr>
              <w:spacing w:after="0" w:line="240" w:lineRule="auto"/>
              <w:jc w:val="center"/>
              <w:rPr>
                <w:rFonts w:ascii="Arial Nova" w:hAnsi="Arial Nova" w:cs="Arial"/>
                <w:b/>
                <w:sz w:val="16"/>
                <w:szCs w:val="16"/>
              </w:rPr>
            </w:pPr>
            <w:r w:rsidRPr="002072AE">
              <w:rPr>
                <w:rFonts w:ascii="Arial Nova" w:hAnsi="Arial Nova" w:cs="Arial"/>
                <w:b/>
                <w:sz w:val="16"/>
                <w:szCs w:val="16"/>
              </w:rPr>
              <w:t>2</w:t>
            </w:r>
          </w:p>
        </w:tc>
      </w:tr>
      <w:tr w:rsidR="006D1736" w:rsidRPr="002072AE" w14:paraId="081E455C" w14:textId="77777777" w:rsidTr="00AF2119">
        <w:tc>
          <w:tcPr>
            <w:tcW w:w="3969" w:type="dxa"/>
            <w:shd w:val="clear" w:color="auto" w:fill="365ED9" w:themeFill="accent1" w:themeFillTint="99"/>
            <w:vAlign w:val="center"/>
          </w:tcPr>
          <w:p w14:paraId="6F845F01" w14:textId="77777777" w:rsidR="006D1736" w:rsidRPr="002072AE" w:rsidRDefault="006D1736" w:rsidP="00E91CD3">
            <w:pPr>
              <w:spacing w:after="0" w:line="240" w:lineRule="auto"/>
              <w:rPr>
                <w:rFonts w:ascii="Arial Nova" w:hAnsi="Arial Nova" w:cs="Arial"/>
                <w:b/>
                <w:color w:val="FFFFFF"/>
                <w:sz w:val="16"/>
                <w:szCs w:val="16"/>
              </w:rPr>
            </w:pPr>
            <w:r w:rsidRPr="002072AE">
              <w:rPr>
                <w:rFonts w:ascii="Arial Nova" w:hAnsi="Arial Nova" w:cs="Arial"/>
                <w:b/>
                <w:color w:val="FFFFFF"/>
                <w:sz w:val="16"/>
                <w:szCs w:val="16"/>
              </w:rPr>
              <w:t>Total</w:t>
            </w:r>
          </w:p>
        </w:tc>
        <w:tc>
          <w:tcPr>
            <w:tcW w:w="5670" w:type="dxa"/>
            <w:gridSpan w:val="2"/>
            <w:vAlign w:val="center"/>
          </w:tcPr>
          <w:p w14:paraId="443D8B85" w14:textId="77777777" w:rsidR="006D1736" w:rsidRPr="002072AE" w:rsidRDefault="006D1736" w:rsidP="00E91CD3">
            <w:pPr>
              <w:spacing w:after="0" w:line="240" w:lineRule="auto"/>
              <w:jc w:val="center"/>
              <w:rPr>
                <w:rFonts w:ascii="Arial Nova" w:hAnsi="Arial Nova" w:cs="Arial"/>
                <w:b/>
                <w:sz w:val="16"/>
                <w:szCs w:val="16"/>
              </w:rPr>
            </w:pPr>
            <w:r w:rsidRPr="002072AE">
              <w:rPr>
                <w:rFonts w:ascii="Arial Nova" w:hAnsi="Arial Nova" w:cs="Arial"/>
                <w:b/>
                <w:sz w:val="16"/>
                <w:szCs w:val="16"/>
              </w:rPr>
              <w:t>4</w:t>
            </w:r>
          </w:p>
        </w:tc>
      </w:tr>
    </w:tbl>
    <w:p w14:paraId="06653AC8" w14:textId="77777777" w:rsidR="004778F1" w:rsidRDefault="004778F1" w:rsidP="00E91CD3">
      <w:pPr>
        <w:spacing w:after="0" w:line="240" w:lineRule="auto"/>
        <w:rPr>
          <w:rFonts w:ascii="Arial Nova" w:eastAsia="Times New Roman" w:hAnsi="Arial Nova" w:cs="Arial"/>
          <w:b/>
          <w:snapToGrid w:val="0"/>
          <w:spacing w:val="-3"/>
          <w:sz w:val="20"/>
          <w:szCs w:val="20"/>
          <w:lang w:eastAsia="fr-FR"/>
        </w:rPr>
      </w:pPr>
    </w:p>
    <w:p w14:paraId="5AE638E6" w14:textId="753B7E32" w:rsidR="001A006F" w:rsidRPr="00061CF4" w:rsidRDefault="00604912"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w:t>
      </w:r>
      <w:r w:rsidR="00A0146E" w:rsidRPr="00061CF4">
        <w:rPr>
          <w:rFonts w:ascii="Arial Nova" w:eastAsia="Times New Roman" w:hAnsi="Arial Nova" w:cs="Arial"/>
          <w:b/>
          <w:snapToGrid w:val="0"/>
          <w:spacing w:val="-3"/>
          <w:sz w:val="20"/>
          <w:szCs w:val="20"/>
          <w:lang w:eastAsia="fr-FR"/>
        </w:rPr>
        <w:t>cator</w:t>
      </w:r>
      <w:r w:rsidR="001C5A91" w:rsidRPr="00061CF4">
        <w:rPr>
          <w:rFonts w:ascii="Arial Nova" w:eastAsia="Times New Roman" w:hAnsi="Arial Nova" w:cs="Arial"/>
          <w:b/>
          <w:snapToGrid w:val="0"/>
          <w:spacing w:val="-3"/>
          <w:sz w:val="20"/>
          <w:szCs w:val="20"/>
          <w:lang w:eastAsia="fr-FR"/>
        </w:rPr>
        <w:t>s</w:t>
      </w:r>
      <w:r w:rsidR="00A0146E" w:rsidRPr="00061CF4">
        <w:rPr>
          <w:rFonts w:ascii="Arial Nova" w:eastAsia="Times New Roman" w:hAnsi="Arial Nova" w:cs="Arial"/>
          <w:b/>
          <w:snapToGrid w:val="0"/>
          <w:spacing w:val="-3"/>
          <w:sz w:val="20"/>
          <w:szCs w:val="20"/>
          <w:lang w:eastAsia="fr-FR"/>
        </w:rPr>
        <w:t xml:space="preserve">: </w:t>
      </w:r>
      <w:r w:rsidR="001A006F" w:rsidRPr="00061CF4">
        <w:rPr>
          <w:rFonts w:ascii="Arial Nova" w:eastAsia="Times New Roman" w:hAnsi="Arial Nova" w:cs="Arial"/>
          <w:b/>
          <w:snapToGrid w:val="0"/>
          <w:spacing w:val="-3"/>
          <w:sz w:val="20"/>
          <w:szCs w:val="20"/>
          <w:lang w:eastAsia="fr-FR"/>
        </w:rPr>
        <w:t xml:space="preserve">Value traded </w:t>
      </w:r>
      <w:r w:rsidR="00122F2C" w:rsidRPr="00061CF4">
        <w:rPr>
          <w:rFonts w:ascii="Arial Nova" w:eastAsia="Times New Roman" w:hAnsi="Arial Nova" w:cs="Arial"/>
          <w:b/>
          <w:snapToGrid w:val="0"/>
          <w:spacing w:val="-3"/>
          <w:sz w:val="20"/>
          <w:szCs w:val="20"/>
          <w:lang w:eastAsia="fr-FR"/>
        </w:rPr>
        <w:t>(EOB, Domestic</w:t>
      </w:r>
      <w:r w:rsidR="001C5A91" w:rsidRPr="00061CF4">
        <w:rPr>
          <w:rFonts w:ascii="Arial Nova" w:eastAsia="Times New Roman" w:hAnsi="Arial Nova" w:cs="Arial"/>
          <w:b/>
          <w:snapToGrid w:val="0"/>
          <w:spacing w:val="-3"/>
          <w:sz w:val="20"/>
          <w:szCs w:val="20"/>
          <w:lang w:eastAsia="fr-FR"/>
        </w:rPr>
        <w:t>,</w:t>
      </w:r>
      <w:r w:rsidR="00C928A5" w:rsidRPr="00061CF4">
        <w:rPr>
          <w:rFonts w:ascii="Arial Nova" w:eastAsia="Times New Roman" w:hAnsi="Arial Nova" w:cs="Arial"/>
          <w:b/>
          <w:snapToGrid w:val="0"/>
          <w:spacing w:val="-3"/>
          <w:sz w:val="20"/>
          <w:szCs w:val="20"/>
          <w:lang w:eastAsia="fr-FR"/>
        </w:rPr>
        <w:t xml:space="preserve"> </w:t>
      </w:r>
      <w:r w:rsidR="00122F2C" w:rsidRPr="00061CF4">
        <w:rPr>
          <w:rFonts w:ascii="Arial Nova" w:eastAsia="Times New Roman" w:hAnsi="Arial Nova" w:cs="Arial"/>
          <w:b/>
          <w:snapToGrid w:val="0"/>
          <w:spacing w:val="-3"/>
          <w:sz w:val="20"/>
          <w:szCs w:val="20"/>
          <w:lang w:eastAsia="fr-FR"/>
        </w:rPr>
        <w:t>Foreign</w:t>
      </w:r>
      <w:r w:rsidR="001C5A91" w:rsidRPr="00061CF4">
        <w:rPr>
          <w:rFonts w:ascii="Arial Nova" w:eastAsia="Times New Roman" w:hAnsi="Arial Nova" w:cs="Arial"/>
          <w:b/>
          <w:snapToGrid w:val="0"/>
          <w:spacing w:val="-3"/>
          <w:sz w:val="20"/>
          <w:szCs w:val="20"/>
          <w:lang w:eastAsia="fr-FR"/>
        </w:rPr>
        <w:t xml:space="preserve"> and Total</w:t>
      </w:r>
      <w:r w:rsidR="00122F2C" w:rsidRPr="00061CF4">
        <w:rPr>
          <w:rFonts w:ascii="Arial Nova" w:eastAsia="Times New Roman" w:hAnsi="Arial Nova" w:cs="Arial"/>
          <w:b/>
          <w:snapToGrid w:val="0"/>
          <w:spacing w:val="-3"/>
          <w:sz w:val="20"/>
          <w:szCs w:val="20"/>
          <w:lang w:eastAsia="fr-FR"/>
        </w:rPr>
        <w:t>)</w:t>
      </w:r>
    </w:p>
    <w:p w14:paraId="67657139" w14:textId="2EF1B2D3" w:rsidR="00122F2C" w:rsidRPr="00061CF4" w:rsidRDefault="00697E05"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lastRenderedPageBreak/>
        <w:t>Indicator</w:t>
      </w:r>
      <w:r w:rsidR="001C5A91" w:rsidRPr="00061CF4">
        <w:rPr>
          <w:rFonts w:ascii="Arial Nova" w:eastAsia="Times New Roman" w:hAnsi="Arial Nova" w:cs="Arial"/>
          <w:b/>
          <w:snapToGrid w:val="0"/>
          <w:spacing w:val="-3"/>
          <w:sz w:val="20"/>
          <w:szCs w:val="20"/>
          <w:lang w:eastAsia="fr-FR"/>
        </w:rPr>
        <w:t>s</w:t>
      </w:r>
      <w:r w:rsidRPr="00061CF4">
        <w:rPr>
          <w:rFonts w:ascii="Arial Nova" w:eastAsia="Times New Roman" w:hAnsi="Arial Nova" w:cs="Arial"/>
          <w:b/>
          <w:snapToGrid w:val="0"/>
          <w:spacing w:val="-3"/>
          <w:sz w:val="20"/>
          <w:szCs w:val="20"/>
          <w:lang w:eastAsia="fr-FR"/>
        </w:rPr>
        <w:t xml:space="preserve">: </w:t>
      </w:r>
      <w:r w:rsidR="00122F2C" w:rsidRPr="00061CF4">
        <w:rPr>
          <w:rFonts w:ascii="Arial Nova" w:eastAsia="Times New Roman" w:hAnsi="Arial Nova" w:cs="Arial"/>
          <w:b/>
          <w:snapToGrid w:val="0"/>
          <w:spacing w:val="-3"/>
          <w:sz w:val="20"/>
          <w:szCs w:val="20"/>
          <w:lang w:eastAsia="fr-FR"/>
        </w:rPr>
        <w:t>Value traded (Negotiated Deals, Domestic</w:t>
      </w:r>
      <w:r w:rsidR="001C5A91" w:rsidRPr="00061CF4">
        <w:rPr>
          <w:rFonts w:ascii="Arial Nova" w:eastAsia="Times New Roman" w:hAnsi="Arial Nova" w:cs="Arial"/>
          <w:b/>
          <w:snapToGrid w:val="0"/>
          <w:spacing w:val="-3"/>
          <w:sz w:val="20"/>
          <w:szCs w:val="20"/>
          <w:lang w:eastAsia="fr-FR"/>
        </w:rPr>
        <w:t>,</w:t>
      </w:r>
      <w:r w:rsidR="00122F2C" w:rsidRPr="00061CF4">
        <w:rPr>
          <w:rFonts w:ascii="Arial Nova" w:eastAsia="Times New Roman" w:hAnsi="Arial Nova" w:cs="Arial"/>
          <w:b/>
          <w:snapToGrid w:val="0"/>
          <w:spacing w:val="-3"/>
          <w:sz w:val="20"/>
          <w:szCs w:val="20"/>
          <w:lang w:eastAsia="fr-FR"/>
        </w:rPr>
        <w:t xml:space="preserve"> Foreign</w:t>
      </w:r>
      <w:r w:rsidR="001C5A91" w:rsidRPr="00061CF4">
        <w:rPr>
          <w:rFonts w:ascii="Arial Nova" w:eastAsia="Times New Roman" w:hAnsi="Arial Nova" w:cs="Arial"/>
          <w:b/>
          <w:snapToGrid w:val="0"/>
          <w:spacing w:val="-3"/>
          <w:sz w:val="20"/>
          <w:szCs w:val="20"/>
          <w:lang w:eastAsia="fr-FR"/>
        </w:rPr>
        <w:t xml:space="preserve"> and Total</w:t>
      </w:r>
      <w:r w:rsidR="00122F2C" w:rsidRPr="00061CF4">
        <w:rPr>
          <w:rFonts w:ascii="Arial Nova" w:eastAsia="Times New Roman" w:hAnsi="Arial Nova" w:cs="Arial"/>
          <w:b/>
          <w:snapToGrid w:val="0"/>
          <w:spacing w:val="-3"/>
          <w:sz w:val="20"/>
          <w:szCs w:val="20"/>
          <w:lang w:eastAsia="fr-FR"/>
        </w:rPr>
        <w:t>)</w:t>
      </w:r>
    </w:p>
    <w:p w14:paraId="66AECADC" w14:textId="09661D53" w:rsidR="00122F2C" w:rsidRPr="00061CF4" w:rsidRDefault="00697E05"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w:t>
      </w:r>
      <w:r w:rsidR="001C5A91" w:rsidRPr="00061CF4">
        <w:rPr>
          <w:rFonts w:ascii="Arial Nova" w:eastAsia="Times New Roman" w:hAnsi="Arial Nova" w:cs="Arial"/>
          <w:b/>
          <w:snapToGrid w:val="0"/>
          <w:spacing w:val="-3"/>
          <w:sz w:val="20"/>
          <w:szCs w:val="20"/>
          <w:lang w:eastAsia="fr-FR"/>
        </w:rPr>
        <w:t>s</w:t>
      </w:r>
      <w:r w:rsidRPr="00061CF4">
        <w:rPr>
          <w:rFonts w:ascii="Arial Nova" w:eastAsia="Times New Roman" w:hAnsi="Arial Nova" w:cs="Arial"/>
          <w:b/>
          <w:snapToGrid w:val="0"/>
          <w:spacing w:val="-3"/>
          <w:sz w:val="20"/>
          <w:szCs w:val="20"/>
          <w:lang w:eastAsia="fr-FR"/>
        </w:rPr>
        <w:t xml:space="preserve">: </w:t>
      </w:r>
      <w:r w:rsidR="00122F2C" w:rsidRPr="00061CF4">
        <w:rPr>
          <w:rFonts w:ascii="Arial Nova" w:eastAsia="Times New Roman" w:hAnsi="Arial Nova" w:cs="Arial"/>
          <w:b/>
          <w:snapToGrid w:val="0"/>
          <w:spacing w:val="-3"/>
          <w:sz w:val="20"/>
          <w:szCs w:val="20"/>
          <w:lang w:eastAsia="fr-FR"/>
        </w:rPr>
        <w:t>Value traded (Reported Trades, Domestic</w:t>
      </w:r>
      <w:r w:rsidR="001C5A91" w:rsidRPr="00061CF4">
        <w:rPr>
          <w:rFonts w:ascii="Arial Nova" w:eastAsia="Times New Roman" w:hAnsi="Arial Nova" w:cs="Arial"/>
          <w:b/>
          <w:snapToGrid w:val="0"/>
          <w:spacing w:val="-3"/>
          <w:sz w:val="20"/>
          <w:szCs w:val="20"/>
          <w:lang w:eastAsia="fr-FR"/>
        </w:rPr>
        <w:t xml:space="preserve">, </w:t>
      </w:r>
      <w:r w:rsidR="00122F2C" w:rsidRPr="00061CF4">
        <w:rPr>
          <w:rFonts w:ascii="Arial Nova" w:eastAsia="Times New Roman" w:hAnsi="Arial Nova" w:cs="Arial"/>
          <w:b/>
          <w:snapToGrid w:val="0"/>
          <w:spacing w:val="-3"/>
          <w:sz w:val="20"/>
          <w:szCs w:val="20"/>
          <w:lang w:eastAsia="fr-FR"/>
        </w:rPr>
        <w:t>Foreign</w:t>
      </w:r>
      <w:r w:rsidR="001C5A91" w:rsidRPr="00061CF4">
        <w:rPr>
          <w:rFonts w:ascii="Arial Nova" w:eastAsia="Times New Roman" w:hAnsi="Arial Nova" w:cs="Arial"/>
          <w:b/>
          <w:snapToGrid w:val="0"/>
          <w:spacing w:val="-3"/>
          <w:sz w:val="20"/>
          <w:szCs w:val="20"/>
          <w:lang w:eastAsia="fr-FR"/>
        </w:rPr>
        <w:t xml:space="preserve"> and Total</w:t>
      </w:r>
      <w:r w:rsidR="00122F2C" w:rsidRPr="00061CF4">
        <w:rPr>
          <w:rFonts w:ascii="Arial Nova" w:eastAsia="Times New Roman" w:hAnsi="Arial Nova" w:cs="Arial"/>
          <w:b/>
          <w:snapToGrid w:val="0"/>
          <w:spacing w:val="-3"/>
          <w:sz w:val="20"/>
          <w:szCs w:val="20"/>
          <w:lang w:eastAsia="fr-FR"/>
        </w:rPr>
        <w:t>)</w:t>
      </w:r>
    </w:p>
    <w:p w14:paraId="0D4F4856" w14:textId="77777777" w:rsidR="00BF3E90" w:rsidRPr="00061CF4" w:rsidRDefault="00BF3E90" w:rsidP="00E91CD3">
      <w:pPr>
        <w:suppressAutoHyphens/>
        <w:spacing w:after="0" w:line="240" w:lineRule="auto"/>
        <w:jc w:val="both"/>
        <w:rPr>
          <w:rFonts w:ascii="Arial Nova" w:hAnsi="Arial Nova" w:cs="Arial"/>
          <w:spacing w:val="-3"/>
          <w:sz w:val="20"/>
          <w:szCs w:val="20"/>
        </w:rPr>
      </w:pPr>
    </w:p>
    <w:p w14:paraId="08E26050" w14:textId="555DDF60" w:rsidR="0099392D" w:rsidRPr="00061CF4" w:rsidRDefault="0099392D" w:rsidP="00E91CD3">
      <w:pPr>
        <w:suppressAutoHyphens/>
        <w:spacing w:after="0" w:line="240" w:lineRule="auto"/>
        <w:jc w:val="both"/>
        <w:rPr>
          <w:rFonts w:ascii="Arial Nova" w:hAnsi="Arial Nova" w:cs="Arial"/>
          <w:bCs/>
          <w:sz w:val="20"/>
          <w:szCs w:val="20"/>
        </w:rPr>
      </w:pPr>
      <w:r w:rsidRPr="00061CF4">
        <w:rPr>
          <w:rFonts w:ascii="Arial Nova" w:hAnsi="Arial Nova" w:cs="Arial"/>
          <w:spacing w:val="-3"/>
          <w:sz w:val="20"/>
          <w:szCs w:val="20"/>
        </w:rPr>
        <w:t xml:space="preserve">The </w:t>
      </w:r>
      <w:r w:rsidR="002F46D5" w:rsidRPr="00061CF4">
        <w:rPr>
          <w:rFonts w:ascii="Arial Nova" w:hAnsi="Arial Nova" w:cs="Arial"/>
          <w:spacing w:val="-3"/>
          <w:sz w:val="20"/>
          <w:szCs w:val="20"/>
        </w:rPr>
        <w:t>value traded</w:t>
      </w:r>
      <w:r w:rsidRPr="00061CF4">
        <w:rPr>
          <w:rFonts w:ascii="Arial Nova" w:hAnsi="Arial Nova" w:cs="Arial"/>
          <w:spacing w:val="-3"/>
          <w:sz w:val="20"/>
          <w:szCs w:val="20"/>
        </w:rPr>
        <w:t xml:space="preserve"> is the total number of shares traded, multiplied by their respective matching prices. The data includes trades in companies admitted to listing and companies admitted to trading.</w:t>
      </w:r>
    </w:p>
    <w:p w14:paraId="03ADC403" w14:textId="77777777" w:rsidR="00EB0C9F" w:rsidRPr="00061CF4" w:rsidRDefault="00EB0C9F" w:rsidP="00E91CD3">
      <w:pPr>
        <w:suppressAutoHyphens/>
        <w:spacing w:after="0" w:line="240" w:lineRule="auto"/>
        <w:jc w:val="both"/>
        <w:rPr>
          <w:rFonts w:ascii="Arial Nova" w:hAnsi="Arial Nova" w:cs="Arial"/>
          <w:spacing w:val="-3"/>
          <w:sz w:val="20"/>
          <w:szCs w:val="20"/>
        </w:rPr>
      </w:pPr>
    </w:p>
    <w:p w14:paraId="45A0DD6F" w14:textId="2F15EFBD" w:rsidR="0099392D" w:rsidRPr="00061CF4" w:rsidRDefault="0099392D"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In order to achieve a more complete view of market activity, </w:t>
      </w:r>
      <w:r w:rsidR="00034C35" w:rsidRPr="00061CF4">
        <w:rPr>
          <w:rFonts w:ascii="Arial Nova" w:hAnsi="Arial Nova" w:cs="Arial"/>
          <w:spacing w:val="-3"/>
          <w:sz w:val="20"/>
          <w:szCs w:val="20"/>
        </w:rPr>
        <w:t>Value Traded</w:t>
      </w:r>
      <w:r w:rsidRPr="00061CF4">
        <w:rPr>
          <w:rFonts w:ascii="Arial Nova" w:hAnsi="Arial Nova" w:cs="Arial"/>
          <w:spacing w:val="-3"/>
          <w:sz w:val="20"/>
          <w:szCs w:val="20"/>
        </w:rPr>
        <w:t xml:space="preserve"> is split into three main categories of trades according to the facility / means used to execute the </w:t>
      </w:r>
      <w:r w:rsidR="00B778FD" w:rsidRPr="00061CF4">
        <w:rPr>
          <w:rFonts w:ascii="Arial Nova" w:hAnsi="Arial Nova" w:cs="Arial"/>
          <w:spacing w:val="-3"/>
          <w:sz w:val="20"/>
          <w:szCs w:val="20"/>
        </w:rPr>
        <w:t>trade</w:t>
      </w:r>
      <w:r w:rsidR="00034C35" w:rsidRPr="00061CF4">
        <w:rPr>
          <w:rFonts w:ascii="Arial Nova" w:hAnsi="Arial Nova" w:cs="Arial"/>
          <w:spacing w:val="-3"/>
          <w:sz w:val="20"/>
          <w:szCs w:val="20"/>
        </w:rPr>
        <w:t>,</w:t>
      </w:r>
      <w:r w:rsidR="00734239" w:rsidRPr="00061CF4">
        <w:rPr>
          <w:rFonts w:ascii="Arial Nova" w:hAnsi="Arial Nova" w:cs="Arial"/>
          <w:spacing w:val="-3"/>
          <w:sz w:val="20"/>
          <w:szCs w:val="20"/>
        </w:rPr>
        <w:t xml:space="preserve"> namely</w:t>
      </w:r>
      <w:r w:rsidR="00EB0C9F" w:rsidRPr="00061CF4">
        <w:rPr>
          <w:rFonts w:ascii="Arial Nova" w:hAnsi="Arial Nova" w:cs="Arial"/>
          <w:spacing w:val="-3"/>
          <w:sz w:val="20"/>
          <w:szCs w:val="20"/>
        </w:rPr>
        <w:t xml:space="preserve"> </w:t>
      </w:r>
      <w:r w:rsidR="00734239" w:rsidRPr="00061CF4">
        <w:rPr>
          <w:rFonts w:ascii="Arial Nova" w:hAnsi="Arial Nova" w:cs="Arial"/>
          <w:color w:val="09122F" w:themeColor="accent1" w:themeShade="80"/>
          <w:spacing w:val="-3"/>
          <w:sz w:val="20"/>
          <w:szCs w:val="20"/>
          <w:u w:val="single"/>
        </w:rPr>
        <w:fldChar w:fldCharType="begin"/>
      </w:r>
      <w:r w:rsidR="00734239" w:rsidRPr="00061CF4">
        <w:rPr>
          <w:rFonts w:ascii="Arial Nova" w:hAnsi="Arial Nova" w:cs="Arial"/>
          <w:color w:val="09122F" w:themeColor="accent1" w:themeShade="80"/>
          <w:spacing w:val="-3"/>
          <w:sz w:val="20"/>
          <w:szCs w:val="20"/>
          <w:u w:val="single"/>
        </w:rPr>
        <w:instrText xml:space="preserve"> REF _Ref13572577 \h  \* MERGEFORMAT </w:instrText>
      </w:r>
      <w:r w:rsidR="00734239" w:rsidRPr="00061CF4">
        <w:rPr>
          <w:rFonts w:ascii="Arial Nova" w:hAnsi="Arial Nova" w:cs="Arial"/>
          <w:color w:val="09122F" w:themeColor="accent1" w:themeShade="80"/>
          <w:spacing w:val="-3"/>
          <w:sz w:val="20"/>
          <w:szCs w:val="20"/>
          <w:u w:val="single"/>
        </w:rPr>
      </w:r>
      <w:r w:rsidR="00734239" w:rsidRPr="00061CF4">
        <w:rPr>
          <w:rFonts w:ascii="Arial Nova" w:hAnsi="Arial Nova" w:cs="Arial"/>
          <w:color w:val="09122F" w:themeColor="accent1" w:themeShade="80"/>
          <w:spacing w:val="-3"/>
          <w:sz w:val="20"/>
          <w:szCs w:val="20"/>
          <w:u w:val="single"/>
        </w:rPr>
        <w:fldChar w:fldCharType="separate"/>
      </w:r>
      <w:r w:rsidR="00E76718" w:rsidRPr="00E76718">
        <w:rPr>
          <w:rFonts w:ascii="Arial Nova" w:hAnsi="Arial Nova" w:cs="Arial"/>
          <w:color w:val="09122F" w:themeColor="accent1" w:themeShade="80"/>
          <w:sz w:val="20"/>
          <w:szCs w:val="20"/>
          <w:u w:val="single"/>
        </w:rPr>
        <w:t>Electronic Order Book (EOB)</w:t>
      </w:r>
      <w:r w:rsidR="00734239" w:rsidRPr="00061CF4">
        <w:rPr>
          <w:rFonts w:ascii="Arial Nova" w:hAnsi="Arial Nova" w:cs="Arial"/>
          <w:color w:val="09122F" w:themeColor="accent1" w:themeShade="80"/>
          <w:spacing w:val="-3"/>
          <w:sz w:val="20"/>
          <w:szCs w:val="20"/>
          <w:u w:val="single"/>
        </w:rPr>
        <w:fldChar w:fldCharType="end"/>
      </w:r>
      <w:r w:rsidR="005D10AE" w:rsidRPr="00061CF4">
        <w:rPr>
          <w:rFonts w:ascii="Arial Nova" w:hAnsi="Arial Nova" w:cs="Arial"/>
          <w:color w:val="09122F" w:themeColor="accent1" w:themeShade="80"/>
          <w:spacing w:val="-3"/>
          <w:sz w:val="20"/>
          <w:szCs w:val="20"/>
          <w:u w:val="single"/>
        </w:rPr>
        <w:t>,</w:t>
      </w:r>
      <w:r w:rsidR="00034C35" w:rsidRPr="00061CF4">
        <w:rPr>
          <w:rFonts w:ascii="Arial Nova" w:hAnsi="Arial Nova" w:cs="Arial"/>
          <w:color w:val="09122F" w:themeColor="accent1" w:themeShade="80"/>
          <w:spacing w:val="-3"/>
          <w:sz w:val="20"/>
          <w:szCs w:val="20"/>
          <w:u w:val="single"/>
        </w:rPr>
        <w:t xml:space="preserve"> </w:t>
      </w:r>
      <w:r w:rsidR="0037183B" w:rsidRPr="00061CF4">
        <w:rPr>
          <w:rFonts w:ascii="Arial Nova" w:hAnsi="Arial Nova" w:cs="Arial"/>
          <w:color w:val="09122F" w:themeColor="accent1" w:themeShade="80"/>
          <w:sz w:val="20"/>
          <w:szCs w:val="20"/>
          <w:u w:val="single"/>
        </w:rPr>
        <w:fldChar w:fldCharType="begin"/>
      </w:r>
      <w:r w:rsidR="0037183B" w:rsidRPr="00061CF4">
        <w:rPr>
          <w:rFonts w:ascii="Arial Nova" w:hAnsi="Arial Nova" w:cs="Arial"/>
          <w:color w:val="09122F" w:themeColor="accent1" w:themeShade="80"/>
          <w:sz w:val="20"/>
          <w:szCs w:val="20"/>
          <w:u w:val="single"/>
        </w:rPr>
        <w:instrText xml:space="preserve"> REF _Ref13572784 \h  \* MERGEFORMAT </w:instrText>
      </w:r>
      <w:r w:rsidR="0037183B" w:rsidRPr="00061CF4">
        <w:rPr>
          <w:rFonts w:ascii="Arial Nova" w:hAnsi="Arial Nova" w:cs="Arial"/>
          <w:color w:val="09122F" w:themeColor="accent1" w:themeShade="80"/>
          <w:sz w:val="20"/>
          <w:szCs w:val="20"/>
          <w:u w:val="single"/>
        </w:rPr>
      </w:r>
      <w:r w:rsidR="0037183B"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Negotiated Deals</w:t>
      </w:r>
      <w:r w:rsidR="0037183B" w:rsidRPr="00061CF4">
        <w:rPr>
          <w:rFonts w:ascii="Arial Nova" w:hAnsi="Arial Nova" w:cs="Arial"/>
          <w:color w:val="09122F" w:themeColor="accent1" w:themeShade="80"/>
          <w:sz w:val="20"/>
          <w:szCs w:val="20"/>
          <w:u w:val="single"/>
        </w:rPr>
        <w:fldChar w:fldCharType="end"/>
      </w:r>
      <w:r w:rsidR="00034C35" w:rsidRPr="00061CF4">
        <w:rPr>
          <w:rFonts w:ascii="Arial Nova" w:hAnsi="Arial Nova" w:cs="Arial"/>
          <w:color w:val="09122F" w:themeColor="accent1" w:themeShade="80"/>
          <w:sz w:val="20"/>
          <w:szCs w:val="20"/>
          <w:u w:val="single"/>
        </w:rPr>
        <w:t>,</w:t>
      </w:r>
      <w:r w:rsidR="00734239" w:rsidRPr="00061CF4">
        <w:rPr>
          <w:rFonts w:ascii="Arial Nova" w:hAnsi="Arial Nova" w:cs="Arial"/>
          <w:color w:val="09122F" w:themeColor="accent1" w:themeShade="80"/>
          <w:sz w:val="20"/>
          <w:szCs w:val="20"/>
        </w:rPr>
        <w:t xml:space="preserve"> </w:t>
      </w:r>
      <w:r w:rsidR="00034C35" w:rsidRPr="00061CF4">
        <w:rPr>
          <w:rFonts w:ascii="Arial Nova" w:hAnsi="Arial Nova" w:cs="Arial"/>
          <w:color w:val="09122F" w:themeColor="accent1" w:themeShade="80"/>
          <w:sz w:val="20"/>
          <w:szCs w:val="20"/>
        </w:rPr>
        <w:t xml:space="preserve"> </w:t>
      </w:r>
      <w:r w:rsidR="005B3C1C" w:rsidRPr="00061CF4">
        <w:rPr>
          <w:rFonts w:ascii="Arial Nova" w:hAnsi="Arial Nova" w:cs="Arial"/>
          <w:color w:val="09122F" w:themeColor="accent1" w:themeShade="80"/>
          <w:sz w:val="20"/>
          <w:szCs w:val="20"/>
          <w:u w:val="single"/>
        </w:rPr>
        <w:fldChar w:fldCharType="begin"/>
      </w:r>
      <w:r w:rsidR="005B3C1C" w:rsidRPr="00061CF4">
        <w:rPr>
          <w:rFonts w:ascii="Arial Nova" w:hAnsi="Arial Nova" w:cs="Arial"/>
          <w:color w:val="09122F" w:themeColor="accent1" w:themeShade="80"/>
          <w:sz w:val="20"/>
          <w:szCs w:val="20"/>
          <w:u w:val="single"/>
        </w:rPr>
        <w:instrText xml:space="preserve"> REF _Ref13573188 \h  \* MERGEFORMAT </w:instrText>
      </w:r>
      <w:r w:rsidR="005B3C1C" w:rsidRPr="00061CF4">
        <w:rPr>
          <w:rFonts w:ascii="Arial Nova" w:hAnsi="Arial Nova" w:cs="Arial"/>
          <w:color w:val="09122F" w:themeColor="accent1" w:themeShade="80"/>
          <w:sz w:val="20"/>
          <w:szCs w:val="20"/>
          <w:u w:val="single"/>
        </w:rPr>
      </w:r>
      <w:r w:rsidR="005B3C1C"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Reported Trades</w:t>
      </w:r>
      <w:r w:rsidR="005B3C1C" w:rsidRPr="00061CF4">
        <w:rPr>
          <w:rFonts w:ascii="Arial Nova" w:hAnsi="Arial Nova" w:cs="Arial"/>
          <w:color w:val="09122F" w:themeColor="accent1" w:themeShade="80"/>
          <w:sz w:val="20"/>
          <w:szCs w:val="20"/>
          <w:u w:val="single"/>
        </w:rPr>
        <w:fldChar w:fldCharType="end"/>
      </w:r>
      <w:r w:rsidR="00034C35" w:rsidRPr="00061CF4">
        <w:rPr>
          <w:rFonts w:ascii="Arial Nova" w:hAnsi="Arial Nova" w:cs="Arial"/>
          <w:spacing w:val="-3"/>
          <w:sz w:val="20"/>
          <w:szCs w:val="20"/>
        </w:rPr>
        <w:t>.</w:t>
      </w:r>
    </w:p>
    <w:p w14:paraId="36154848" w14:textId="77777777" w:rsidR="006834FA" w:rsidRPr="00061CF4" w:rsidRDefault="006834FA" w:rsidP="00E91CD3">
      <w:pPr>
        <w:suppressAutoHyphens/>
        <w:spacing w:after="0" w:line="240" w:lineRule="auto"/>
        <w:jc w:val="both"/>
        <w:rPr>
          <w:rFonts w:ascii="Arial Nova" w:hAnsi="Arial Nova" w:cs="Arial"/>
          <w:spacing w:val="-3"/>
          <w:sz w:val="20"/>
          <w:szCs w:val="20"/>
        </w:rPr>
      </w:pPr>
    </w:p>
    <w:p w14:paraId="3DD705D4" w14:textId="5FE217D1" w:rsidR="00736025" w:rsidRPr="00061CF4" w:rsidRDefault="00F67819"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Across all of these dimensions, </w:t>
      </w:r>
      <w:r w:rsidR="00736025" w:rsidRPr="00061CF4">
        <w:rPr>
          <w:rFonts w:ascii="Arial Nova" w:hAnsi="Arial Nova" w:cs="Arial"/>
          <w:spacing w:val="-3"/>
          <w:sz w:val="20"/>
          <w:szCs w:val="20"/>
        </w:rPr>
        <w:t xml:space="preserve">the value traded is further broken down into </w:t>
      </w:r>
      <w:r w:rsidR="0099392D" w:rsidRPr="00061CF4">
        <w:rPr>
          <w:rFonts w:ascii="Arial Nova" w:hAnsi="Arial Nova" w:cs="Arial"/>
          <w:spacing w:val="-3"/>
          <w:sz w:val="20"/>
          <w:szCs w:val="20"/>
        </w:rPr>
        <w:t xml:space="preserve">the </w:t>
      </w:r>
      <w:r w:rsidR="00944D15" w:rsidRPr="00061CF4">
        <w:rPr>
          <w:rFonts w:ascii="Arial Nova" w:hAnsi="Arial Nova" w:cs="Arial"/>
          <w:spacing w:val="-3"/>
          <w:sz w:val="20"/>
          <w:szCs w:val="20"/>
        </w:rPr>
        <w:t>value traded</w:t>
      </w:r>
      <w:r w:rsidR="0099392D" w:rsidRPr="00061CF4">
        <w:rPr>
          <w:rFonts w:ascii="Arial Nova" w:hAnsi="Arial Nova" w:cs="Arial"/>
          <w:spacing w:val="-3"/>
          <w:sz w:val="20"/>
          <w:szCs w:val="20"/>
        </w:rPr>
        <w:t xml:space="preserve"> in </w:t>
      </w:r>
      <w:r w:rsidR="00CF79EE" w:rsidRPr="00061CF4">
        <w:rPr>
          <w:rFonts w:ascii="Arial Nova" w:hAnsi="Arial Nova" w:cs="Arial"/>
          <w:color w:val="09122F" w:themeColor="accent1" w:themeShade="80"/>
          <w:sz w:val="20"/>
          <w:szCs w:val="20"/>
          <w:u w:val="single"/>
        </w:rPr>
        <w:fldChar w:fldCharType="begin"/>
      </w:r>
      <w:r w:rsidR="00CF79EE" w:rsidRPr="00061CF4">
        <w:rPr>
          <w:rFonts w:ascii="Arial Nova" w:hAnsi="Arial Nova" w:cs="Arial"/>
          <w:color w:val="09122F" w:themeColor="accent1" w:themeShade="80"/>
          <w:sz w:val="20"/>
          <w:szCs w:val="20"/>
          <w:u w:val="single"/>
        </w:rPr>
        <w:instrText xml:space="preserve"> REF _Ref13563231 \h  \* MERGEFORMAT </w:instrText>
      </w:r>
      <w:r w:rsidR="00CF79EE" w:rsidRPr="00061CF4">
        <w:rPr>
          <w:rFonts w:ascii="Arial Nova" w:hAnsi="Arial Nova" w:cs="Arial"/>
          <w:color w:val="09122F" w:themeColor="accent1" w:themeShade="80"/>
          <w:sz w:val="20"/>
          <w:szCs w:val="20"/>
          <w:u w:val="single"/>
        </w:rPr>
      </w:r>
      <w:r w:rsidR="00CF79EE"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Domestic Companies</w:t>
      </w:r>
      <w:r w:rsidR="00CF79EE" w:rsidRPr="00061CF4">
        <w:rPr>
          <w:rFonts w:ascii="Arial Nova" w:hAnsi="Arial Nova" w:cs="Arial"/>
          <w:color w:val="09122F" w:themeColor="accent1" w:themeShade="80"/>
          <w:sz w:val="20"/>
          <w:szCs w:val="20"/>
          <w:u w:val="single"/>
        </w:rPr>
        <w:fldChar w:fldCharType="end"/>
      </w:r>
      <w:r w:rsidR="0099392D" w:rsidRPr="00061CF4">
        <w:rPr>
          <w:rFonts w:ascii="Arial Nova" w:hAnsi="Arial Nova" w:cs="Arial"/>
          <w:spacing w:val="-3"/>
          <w:sz w:val="20"/>
          <w:szCs w:val="20"/>
        </w:rPr>
        <w:t xml:space="preserve"> and </w:t>
      </w:r>
      <w:r w:rsidR="00CF79EE" w:rsidRPr="00061CF4">
        <w:rPr>
          <w:rFonts w:ascii="Arial Nova" w:hAnsi="Arial Nova" w:cs="Arial"/>
          <w:color w:val="09122F" w:themeColor="accent1" w:themeShade="80"/>
          <w:sz w:val="20"/>
          <w:szCs w:val="20"/>
          <w:u w:val="single"/>
        </w:rPr>
        <w:fldChar w:fldCharType="begin"/>
      </w:r>
      <w:r w:rsidR="00CF79EE" w:rsidRPr="00061CF4">
        <w:rPr>
          <w:rFonts w:ascii="Arial Nova" w:hAnsi="Arial Nova" w:cs="Arial"/>
          <w:color w:val="09122F" w:themeColor="accent1" w:themeShade="80"/>
          <w:sz w:val="20"/>
          <w:szCs w:val="20"/>
          <w:u w:val="single"/>
        </w:rPr>
        <w:instrText xml:space="preserve"> REF _Ref13563374 \h  \* MERGEFORMAT </w:instrText>
      </w:r>
      <w:r w:rsidR="00CF79EE" w:rsidRPr="00061CF4">
        <w:rPr>
          <w:rFonts w:ascii="Arial Nova" w:hAnsi="Arial Nova" w:cs="Arial"/>
          <w:color w:val="09122F" w:themeColor="accent1" w:themeShade="80"/>
          <w:sz w:val="20"/>
          <w:szCs w:val="20"/>
          <w:u w:val="single"/>
        </w:rPr>
      </w:r>
      <w:r w:rsidR="00CF79EE"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Foreign Companies</w:t>
      </w:r>
      <w:r w:rsidR="00CF79EE" w:rsidRPr="00061CF4">
        <w:rPr>
          <w:rFonts w:ascii="Arial Nova" w:hAnsi="Arial Nova" w:cs="Arial"/>
          <w:color w:val="09122F" w:themeColor="accent1" w:themeShade="80"/>
          <w:sz w:val="20"/>
          <w:szCs w:val="20"/>
          <w:u w:val="single"/>
        </w:rPr>
        <w:fldChar w:fldCharType="end"/>
      </w:r>
      <w:r w:rsidR="00736025" w:rsidRPr="00061CF4">
        <w:rPr>
          <w:rFonts w:ascii="Arial Nova" w:hAnsi="Arial Nova" w:cs="Arial"/>
          <w:spacing w:val="-3"/>
          <w:sz w:val="20"/>
          <w:szCs w:val="20"/>
        </w:rPr>
        <w:t>.</w:t>
      </w:r>
    </w:p>
    <w:p w14:paraId="55D3B59B" w14:textId="77777777" w:rsidR="006834FA" w:rsidRPr="00061CF4" w:rsidRDefault="006834FA" w:rsidP="00E91CD3">
      <w:pPr>
        <w:suppressAutoHyphens/>
        <w:spacing w:after="0" w:line="240" w:lineRule="auto"/>
        <w:jc w:val="both"/>
        <w:rPr>
          <w:rFonts w:ascii="Arial Nova" w:hAnsi="Arial Nova" w:cs="Arial"/>
          <w:spacing w:val="-3"/>
          <w:sz w:val="20"/>
          <w:szCs w:val="20"/>
        </w:rPr>
      </w:pPr>
    </w:p>
    <w:p w14:paraId="0347E36A" w14:textId="6982B12B" w:rsidR="001B7C9D" w:rsidRPr="00061CF4" w:rsidRDefault="001B7C9D"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Figures are </w:t>
      </w:r>
      <w:r w:rsidR="00122786" w:rsidRPr="00061CF4">
        <w:rPr>
          <w:rFonts w:ascii="Arial Nova" w:hAnsi="Arial Nova" w:cs="Arial"/>
          <w:spacing w:val="-3"/>
          <w:sz w:val="20"/>
          <w:szCs w:val="20"/>
        </w:rPr>
        <w:t>single counted (</w:t>
      </w:r>
      <w:r w:rsidR="000B331A" w:rsidRPr="00061CF4">
        <w:rPr>
          <w:rFonts w:ascii="Arial Nova" w:hAnsi="Arial Nova" w:cs="Arial"/>
          <w:spacing w:val="-3"/>
          <w:sz w:val="20"/>
          <w:szCs w:val="20"/>
        </w:rPr>
        <w:t>i.e., includes one side of the transaction only</w:t>
      </w:r>
      <w:r w:rsidRPr="00061CF4">
        <w:rPr>
          <w:rFonts w:ascii="Arial Nova" w:hAnsi="Arial Nova" w:cs="Arial"/>
          <w:spacing w:val="-3"/>
          <w:sz w:val="20"/>
          <w:szCs w:val="20"/>
        </w:rPr>
        <w:t>).</w:t>
      </w:r>
    </w:p>
    <w:p w14:paraId="0F8F46FE" w14:textId="77777777" w:rsidR="006834FA" w:rsidRPr="00061CF4" w:rsidRDefault="006834FA" w:rsidP="00E91CD3">
      <w:pPr>
        <w:suppressAutoHyphens/>
        <w:spacing w:after="0" w:line="240" w:lineRule="auto"/>
        <w:jc w:val="both"/>
        <w:rPr>
          <w:rFonts w:ascii="Arial Nova" w:hAnsi="Arial Nova" w:cs="Arial"/>
          <w:spacing w:val="-3"/>
          <w:sz w:val="20"/>
          <w:szCs w:val="20"/>
        </w:rPr>
      </w:pPr>
    </w:p>
    <w:p w14:paraId="24DB2514" w14:textId="4FCE6CDA" w:rsidR="0099392D" w:rsidRPr="00061CF4" w:rsidRDefault="00736025"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Totals are provided within EOB, Negotiated Deals and Reported Trades</w:t>
      </w:r>
      <w:r w:rsidR="00E52E14" w:rsidRPr="00061CF4">
        <w:rPr>
          <w:rFonts w:ascii="Arial Nova" w:hAnsi="Arial Nova" w:cs="Arial"/>
          <w:spacing w:val="-3"/>
          <w:sz w:val="20"/>
          <w:szCs w:val="20"/>
        </w:rPr>
        <w:t xml:space="preserve"> but are not summed across EOB, Negotiated Deals and Reported Trades.</w:t>
      </w:r>
    </w:p>
    <w:p w14:paraId="3D32C7DA" w14:textId="77777777" w:rsidR="006834FA" w:rsidRPr="00061CF4" w:rsidRDefault="006834FA" w:rsidP="00E91CD3">
      <w:pPr>
        <w:suppressAutoHyphens/>
        <w:spacing w:after="0" w:line="240" w:lineRule="auto"/>
        <w:jc w:val="both"/>
        <w:rPr>
          <w:rFonts w:ascii="Arial Nova" w:hAnsi="Arial Nova" w:cs="Arial"/>
          <w:bCs/>
          <w:sz w:val="20"/>
          <w:szCs w:val="20"/>
        </w:rPr>
      </w:pPr>
    </w:p>
    <w:tbl>
      <w:tblPr>
        <w:tblW w:w="9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567"/>
        <w:gridCol w:w="1134"/>
        <w:gridCol w:w="1241"/>
        <w:gridCol w:w="1311"/>
        <w:gridCol w:w="850"/>
        <w:gridCol w:w="567"/>
        <w:gridCol w:w="1418"/>
        <w:gridCol w:w="1134"/>
        <w:gridCol w:w="1483"/>
      </w:tblGrid>
      <w:tr w:rsidR="0099392D" w:rsidRPr="00A624BF" w14:paraId="1EF36495" w14:textId="77777777" w:rsidTr="006504DA">
        <w:trPr>
          <w:cantSplit/>
          <w:trHeight w:val="20"/>
        </w:trPr>
        <w:tc>
          <w:tcPr>
            <w:tcW w:w="567" w:type="dxa"/>
            <w:vMerge w:val="restart"/>
            <w:shd w:val="clear" w:color="auto" w:fill="365ED9" w:themeFill="accent1" w:themeFillTint="99"/>
            <w:noWrap/>
            <w:tcMar>
              <w:top w:w="15" w:type="dxa"/>
              <w:left w:w="15" w:type="dxa"/>
              <w:bottom w:w="0" w:type="dxa"/>
              <w:right w:w="15" w:type="dxa"/>
            </w:tcMar>
            <w:vAlign w:val="center"/>
          </w:tcPr>
          <w:p w14:paraId="40928393" w14:textId="77777777" w:rsidR="006834FA" w:rsidRPr="00A624BF" w:rsidRDefault="006834FA" w:rsidP="00E91CD3">
            <w:pPr>
              <w:spacing w:after="0" w:line="240" w:lineRule="auto"/>
              <w:jc w:val="center"/>
              <w:rPr>
                <w:rFonts w:ascii="Arial Nova" w:hAnsi="Arial Nova" w:cs="Arial"/>
                <w:b/>
                <w:bCs/>
                <w:color w:val="FFFFFF"/>
                <w:sz w:val="16"/>
                <w:szCs w:val="16"/>
              </w:rPr>
            </w:pPr>
          </w:p>
          <w:p w14:paraId="3C4F4543" w14:textId="06A344C9"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Trade</w:t>
            </w:r>
          </w:p>
        </w:tc>
        <w:tc>
          <w:tcPr>
            <w:tcW w:w="1134" w:type="dxa"/>
            <w:vMerge w:val="restart"/>
            <w:shd w:val="clear" w:color="auto" w:fill="365ED9" w:themeFill="accent1" w:themeFillTint="99"/>
            <w:noWrap/>
            <w:tcMar>
              <w:top w:w="15" w:type="dxa"/>
              <w:left w:w="15" w:type="dxa"/>
              <w:bottom w:w="0" w:type="dxa"/>
              <w:right w:w="15" w:type="dxa"/>
            </w:tcMar>
            <w:vAlign w:val="center"/>
          </w:tcPr>
          <w:p w14:paraId="4820EBD0"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Buyer</w:t>
            </w:r>
          </w:p>
        </w:tc>
        <w:tc>
          <w:tcPr>
            <w:tcW w:w="1241" w:type="dxa"/>
            <w:vMerge w:val="restart"/>
            <w:shd w:val="clear" w:color="auto" w:fill="365ED9" w:themeFill="accent1" w:themeFillTint="99"/>
            <w:noWrap/>
            <w:tcMar>
              <w:top w:w="15" w:type="dxa"/>
              <w:left w:w="15" w:type="dxa"/>
              <w:bottom w:w="0" w:type="dxa"/>
              <w:right w:w="15" w:type="dxa"/>
            </w:tcMar>
            <w:vAlign w:val="center"/>
          </w:tcPr>
          <w:p w14:paraId="3203678D"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Seller</w:t>
            </w:r>
          </w:p>
        </w:tc>
        <w:tc>
          <w:tcPr>
            <w:tcW w:w="1311" w:type="dxa"/>
            <w:vMerge w:val="restart"/>
            <w:shd w:val="clear" w:color="auto" w:fill="365ED9" w:themeFill="accent1" w:themeFillTint="99"/>
            <w:noWrap/>
            <w:tcMar>
              <w:top w:w="15" w:type="dxa"/>
              <w:left w:w="15" w:type="dxa"/>
              <w:bottom w:w="0" w:type="dxa"/>
              <w:right w:w="15" w:type="dxa"/>
            </w:tcMar>
            <w:vAlign w:val="center"/>
          </w:tcPr>
          <w:p w14:paraId="47A84FA8"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Platform</w:t>
            </w:r>
          </w:p>
        </w:tc>
        <w:tc>
          <w:tcPr>
            <w:tcW w:w="850" w:type="dxa"/>
            <w:vMerge w:val="restart"/>
            <w:shd w:val="clear" w:color="auto" w:fill="365ED9" w:themeFill="accent1" w:themeFillTint="99"/>
            <w:noWrap/>
            <w:tcMar>
              <w:top w:w="15" w:type="dxa"/>
              <w:left w:w="15" w:type="dxa"/>
              <w:bottom w:w="0" w:type="dxa"/>
              <w:right w:w="15" w:type="dxa"/>
            </w:tcMar>
            <w:vAlign w:val="center"/>
          </w:tcPr>
          <w:p w14:paraId="1F04CC28"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Number of</w:t>
            </w:r>
          </w:p>
          <w:p w14:paraId="1618D222"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shares</w:t>
            </w:r>
          </w:p>
        </w:tc>
        <w:tc>
          <w:tcPr>
            <w:tcW w:w="567" w:type="dxa"/>
            <w:vMerge w:val="restart"/>
            <w:shd w:val="clear" w:color="auto" w:fill="365ED9" w:themeFill="accent1" w:themeFillTint="99"/>
            <w:noWrap/>
            <w:tcMar>
              <w:top w:w="15" w:type="dxa"/>
              <w:left w:w="15" w:type="dxa"/>
              <w:bottom w:w="0" w:type="dxa"/>
              <w:right w:w="15" w:type="dxa"/>
            </w:tcMar>
            <w:vAlign w:val="center"/>
          </w:tcPr>
          <w:p w14:paraId="51420D49"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Price</w:t>
            </w:r>
          </w:p>
        </w:tc>
        <w:tc>
          <w:tcPr>
            <w:tcW w:w="1418" w:type="dxa"/>
            <w:shd w:val="clear" w:color="auto" w:fill="365ED9" w:themeFill="accent1" w:themeFillTint="99"/>
            <w:noWrap/>
            <w:tcMar>
              <w:top w:w="15" w:type="dxa"/>
              <w:left w:w="15" w:type="dxa"/>
              <w:bottom w:w="0" w:type="dxa"/>
              <w:right w:w="15" w:type="dxa"/>
            </w:tcMar>
            <w:vAlign w:val="center"/>
          </w:tcPr>
          <w:p w14:paraId="6E04866E"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Electronic order book</w:t>
            </w:r>
          </w:p>
        </w:tc>
        <w:tc>
          <w:tcPr>
            <w:tcW w:w="1134" w:type="dxa"/>
            <w:shd w:val="clear" w:color="auto" w:fill="365ED9" w:themeFill="accent1" w:themeFillTint="99"/>
            <w:noWrap/>
            <w:tcMar>
              <w:top w:w="15" w:type="dxa"/>
              <w:left w:w="15" w:type="dxa"/>
              <w:bottom w:w="0" w:type="dxa"/>
              <w:right w:w="15" w:type="dxa"/>
            </w:tcMar>
            <w:vAlign w:val="center"/>
          </w:tcPr>
          <w:p w14:paraId="3EA60CCB"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Negotiated deals</w:t>
            </w:r>
          </w:p>
        </w:tc>
        <w:tc>
          <w:tcPr>
            <w:tcW w:w="1483" w:type="dxa"/>
            <w:shd w:val="clear" w:color="auto" w:fill="365ED9" w:themeFill="accent1" w:themeFillTint="99"/>
            <w:vAlign w:val="center"/>
          </w:tcPr>
          <w:p w14:paraId="034591B4"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Reported trades</w:t>
            </w:r>
          </w:p>
        </w:tc>
      </w:tr>
      <w:tr w:rsidR="0099392D" w:rsidRPr="00A624BF" w14:paraId="6ACC22E5" w14:textId="77777777" w:rsidTr="006504DA">
        <w:trPr>
          <w:cantSplit/>
          <w:trHeight w:val="20"/>
        </w:trPr>
        <w:tc>
          <w:tcPr>
            <w:tcW w:w="567" w:type="dxa"/>
            <w:vMerge/>
            <w:shd w:val="clear" w:color="auto" w:fill="365ED9" w:themeFill="accent1" w:themeFillTint="99"/>
            <w:noWrap/>
            <w:tcMar>
              <w:top w:w="15" w:type="dxa"/>
              <w:left w:w="15" w:type="dxa"/>
              <w:bottom w:w="0" w:type="dxa"/>
              <w:right w:w="15" w:type="dxa"/>
            </w:tcMar>
            <w:vAlign w:val="center"/>
          </w:tcPr>
          <w:p w14:paraId="7A6678D3" w14:textId="77777777" w:rsidR="0099392D" w:rsidRPr="00A624BF" w:rsidRDefault="0099392D" w:rsidP="00E91CD3">
            <w:pPr>
              <w:spacing w:after="0" w:line="240" w:lineRule="auto"/>
              <w:jc w:val="center"/>
              <w:rPr>
                <w:rFonts w:ascii="Arial Nova" w:hAnsi="Arial Nova" w:cs="Arial"/>
                <w:b/>
                <w:bCs/>
                <w:color w:val="FFFFFF"/>
                <w:sz w:val="16"/>
                <w:szCs w:val="16"/>
              </w:rPr>
            </w:pPr>
          </w:p>
        </w:tc>
        <w:tc>
          <w:tcPr>
            <w:tcW w:w="1134" w:type="dxa"/>
            <w:vMerge/>
            <w:shd w:val="clear" w:color="auto" w:fill="365ED9" w:themeFill="accent1" w:themeFillTint="99"/>
            <w:noWrap/>
            <w:tcMar>
              <w:top w:w="15" w:type="dxa"/>
              <w:left w:w="15" w:type="dxa"/>
              <w:bottom w:w="0" w:type="dxa"/>
              <w:right w:w="15" w:type="dxa"/>
            </w:tcMar>
            <w:vAlign w:val="center"/>
          </w:tcPr>
          <w:p w14:paraId="48363F8C" w14:textId="77777777" w:rsidR="0099392D" w:rsidRPr="00A624BF" w:rsidRDefault="0099392D" w:rsidP="00E91CD3">
            <w:pPr>
              <w:spacing w:after="0" w:line="240" w:lineRule="auto"/>
              <w:jc w:val="center"/>
              <w:rPr>
                <w:rFonts w:ascii="Arial Nova" w:hAnsi="Arial Nova" w:cs="Arial"/>
                <w:b/>
                <w:bCs/>
                <w:color w:val="FFFFFF"/>
                <w:sz w:val="16"/>
                <w:szCs w:val="16"/>
              </w:rPr>
            </w:pPr>
          </w:p>
        </w:tc>
        <w:tc>
          <w:tcPr>
            <w:tcW w:w="1241" w:type="dxa"/>
            <w:vMerge/>
            <w:shd w:val="clear" w:color="auto" w:fill="365ED9" w:themeFill="accent1" w:themeFillTint="99"/>
            <w:noWrap/>
            <w:tcMar>
              <w:top w:w="15" w:type="dxa"/>
              <w:left w:w="15" w:type="dxa"/>
              <w:bottom w:w="0" w:type="dxa"/>
              <w:right w:w="15" w:type="dxa"/>
            </w:tcMar>
            <w:vAlign w:val="center"/>
          </w:tcPr>
          <w:p w14:paraId="6430B24D" w14:textId="77777777" w:rsidR="0099392D" w:rsidRPr="00A624BF" w:rsidRDefault="0099392D" w:rsidP="00E91CD3">
            <w:pPr>
              <w:spacing w:after="0" w:line="240" w:lineRule="auto"/>
              <w:jc w:val="center"/>
              <w:rPr>
                <w:rFonts w:ascii="Arial Nova" w:hAnsi="Arial Nova" w:cs="Arial"/>
                <w:b/>
                <w:bCs/>
                <w:color w:val="FFFFFF"/>
                <w:sz w:val="16"/>
                <w:szCs w:val="16"/>
              </w:rPr>
            </w:pPr>
          </w:p>
        </w:tc>
        <w:tc>
          <w:tcPr>
            <w:tcW w:w="1311" w:type="dxa"/>
            <w:vMerge/>
            <w:shd w:val="clear" w:color="auto" w:fill="365ED9" w:themeFill="accent1" w:themeFillTint="99"/>
            <w:noWrap/>
            <w:tcMar>
              <w:top w:w="15" w:type="dxa"/>
              <w:left w:w="15" w:type="dxa"/>
              <w:bottom w:w="0" w:type="dxa"/>
              <w:right w:w="15" w:type="dxa"/>
            </w:tcMar>
            <w:vAlign w:val="center"/>
          </w:tcPr>
          <w:p w14:paraId="3B352903" w14:textId="77777777" w:rsidR="0099392D" w:rsidRPr="00A624BF" w:rsidRDefault="0099392D" w:rsidP="00E91CD3">
            <w:pPr>
              <w:spacing w:after="0" w:line="240" w:lineRule="auto"/>
              <w:jc w:val="center"/>
              <w:rPr>
                <w:rFonts w:ascii="Arial Nova" w:hAnsi="Arial Nova" w:cs="Arial"/>
                <w:b/>
                <w:bCs/>
                <w:color w:val="FFFFFF"/>
                <w:sz w:val="16"/>
                <w:szCs w:val="16"/>
              </w:rPr>
            </w:pPr>
          </w:p>
        </w:tc>
        <w:tc>
          <w:tcPr>
            <w:tcW w:w="850" w:type="dxa"/>
            <w:vMerge/>
            <w:shd w:val="clear" w:color="auto" w:fill="365ED9" w:themeFill="accent1" w:themeFillTint="99"/>
            <w:noWrap/>
            <w:tcMar>
              <w:top w:w="15" w:type="dxa"/>
              <w:left w:w="15" w:type="dxa"/>
              <w:bottom w:w="0" w:type="dxa"/>
              <w:right w:w="15" w:type="dxa"/>
            </w:tcMar>
            <w:vAlign w:val="center"/>
          </w:tcPr>
          <w:p w14:paraId="0173274B" w14:textId="77777777" w:rsidR="0099392D" w:rsidRPr="00A624BF" w:rsidRDefault="0099392D" w:rsidP="00E91CD3">
            <w:pPr>
              <w:spacing w:after="0" w:line="240" w:lineRule="auto"/>
              <w:jc w:val="center"/>
              <w:rPr>
                <w:rFonts w:ascii="Arial Nova" w:hAnsi="Arial Nova" w:cs="Arial"/>
                <w:b/>
                <w:bCs/>
                <w:color w:val="FFFFFF"/>
                <w:sz w:val="16"/>
                <w:szCs w:val="16"/>
              </w:rPr>
            </w:pPr>
          </w:p>
        </w:tc>
        <w:tc>
          <w:tcPr>
            <w:tcW w:w="567" w:type="dxa"/>
            <w:vMerge/>
            <w:shd w:val="clear" w:color="auto" w:fill="365ED9" w:themeFill="accent1" w:themeFillTint="99"/>
            <w:noWrap/>
            <w:tcMar>
              <w:top w:w="15" w:type="dxa"/>
              <w:left w:w="15" w:type="dxa"/>
              <w:bottom w:w="0" w:type="dxa"/>
              <w:right w:w="15" w:type="dxa"/>
            </w:tcMar>
            <w:vAlign w:val="center"/>
          </w:tcPr>
          <w:p w14:paraId="39B71B7F" w14:textId="77777777" w:rsidR="0099392D" w:rsidRPr="00A624BF" w:rsidRDefault="0099392D" w:rsidP="00E91CD3">
            <w:pPr>
              <w:spacing w:after="0" w:line="240" w:lineRule="auto"/>
              <w:jc w:val="center"/>
              <w:rPr>
                <w:rFonts w:ascii="Arial Nova" w:hAnsi="Arial Nova" w:cs="Arial"/>
                <w:b/>
                <w:bCs/>
                <w:color w:val="FFFFFF"/>
                <w:sz w:val="16"/>
                <w:szCs w:val="16"/>
              </w:rPr>
            </w:pPr>
          </w:p>
        </w:tc>
        <w:tc>
          <w:tcPr>
            <w:tcW w:w="1418" w:type="dxa"/>
            <w:shd w:val="clear" w:color="auto" w:fill="365ED9" w:themeFill="accent1" w:themeFillTint="99"/>
            <w:noWrap/>
            <w:tcMar>
              <w:top w:w="15" w:type="dxa"/>
              <w:left w:w="15" w:type="dxa"/>
              <w:bottom w:w="0" w:type="dxa"/>
              <w:right w:w="15" w:type="dxa"/>
            </w:tcMar>
            <w:vAlign w:val="center"/>
          </w:tcPr>
          <w:p w14:paraId="40A6BA45"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Turnover</w:t>
            </w:r>
          </w:p>
        </w:tc>
        <w:tc>
          <w:tcPr>
            <w:tcW w:w="1134" w:type="dxa"/>
            <w:shd w:val="clear" w:color="auto" w:fill="365ED9" w:themeFill="accent1" w:themeFillTint="99"/>
            <w:noWrap/>
            <w:tcMar>
              <w:top w:w="15" w:type="dxa"/>
              <w:left w:w="15" w:type="dxa"/>
              <w:bottom w:w="0" w:type="dxa"/>
              <w:right w:w="15" w:type="dxa"/>
            </w:tcMar>
            <w:vAlign w:val="center"/>
          </w:tcPr>
          <w:p w14:paraId="5744B3EB"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Turnover</w:t>
            </w:r>
          </w:p>
        </w:tc>
        <w:tc>
          <w:tcPr>
            <w:tcW w:w="1483" w:type="dxa"/>
            <w:shd w:val="clear" w:color="auto" w:fill="365ED9" w:themeFill="accent1" w:themeFillTint="99"/>
            <w:vAlign w:val="center"/>
          </w:tcPr>
          <w:p w14:paraId="01B729D3" w14:textId="77777777" w:rsidR="0099392D" w:rsidRPr="00A624BF" w:rsidRDefault="0099392D" w:rsidP="00E91CD3">
            <w:pPr>
              <w:spacing w:after="0" w:line="240" w:lineRule="auto"/>
              <w:jc w:val="center"/>
              <w:rPr>
                <w:rFonts w:ascii="Arial Nova" w:hAnsi="Arial Nova" w:cs="Arial"/>
                <w:b/>
                <w:bCs/>
                <w:color w:val="FFFFFF"/>
                <w:sz w:val="16"/>
                <w:szCs w:val="16"/>
              </w:rPr>
            </w:pPr>
            <w:r w:rsidRPr="00A624BF">
              <w:rPr>
                <w:rFonts w:ascii="Arial Nova" w:hAnsi="Arial Nova" w:cs="Arial"/>
                <w:b/>
                <w:bCs/>
                <w:color w:val="FFFFFF"/>
                <w:sz w:val="16"/>
                <w:szCs w:val="16"/>
              </w:rPr>
              <w:t>Turnover</w:t>
            </w:r>
          </w:p>
        </w:tc>
      </w:tr>
      <w:tr w:rsidR="0099392D" w:rsidRPr="00A624BF" w14:paraId="79C5018C" w14:textId="77777777" w:rsidTr="006504DA">
        <w:trPr>
          <w:cantSplit/>
          <w:trHeight w:val="20"/>
        </w:trPr>
        <w:tc>
          <w:tcPr>
            <w:tcW w:w="567" w:type="dxa"/>
            <w:shd w:val="clear" w:color="auto" w:fill="365ED9" w:themeFill="accent1" w:themeFillTint="99"/>
            <w:noWrap/>
            <w:tcMar>
              <w:top w:w="15" w:type="dxa"/>
              <w:left w:w="15" w:type="dxa"/>
              <w:bottom w:w="0" w:type="dxa"/>
              <w:right w:w="15" w:type="dxa"/>
            </w:tcMar>
            <w:vAlign w:val="center"/>
          </w:tcPr>
          <w:p w14:paraId="3463A195" w14:textId="77777777" w:rsidR="0099392D" w:rsidRPr="00A624BF" w:rsidRDefault="0099392D" w:rsidP="00E91CD3">
            <w:pPr>
              <w:spacing w:after="0" w:line="240" w:lineRule="auto"/>
              <w:jc w:val="center"/>
              <w:rPr>
                <w:rFonts w:ascii="Arial Nova" w:hAnsi="Arial Nova" w:cs="Arial"/>
                <w:color w:val="FFFFFF"/>
                <w:sz w:val="16"/>
                <w:szCs w:val="16"/>
              </w:rPr>
            </w:pPr>
            <w:r w:rsidRPr="00A624BF">
              <w:rPr>
                <w:rFonts w:ascii="Arial Nova" w:hAnsi="Arial Nova" w:cs="Arial"/>
                <w:color w:val="FFFFFF"/>
                <w:sz w:val="16"/>
                <w:szCs w:val="16"/>
              </w:rPr>
              <w:t>A</w:t>
            </w:r>
          </w:p>
        </w:tc>
        <w:tc>
          <w:tcPr>
            <w:tcW w:w="1134" w:type="dxa"/>
            <w:noWrap/>
            <w:tcMar>
              <w:top w:w="15" w:type="dxa"/>
              <w:left w:w="15" w:type="dxa"/>
              <w:bottom w:w="0" w:type="dxa"/>
              <w:right w:w="15" w:type="dxa"/>
            </w:tcMar>
            <w:vAlign w:val="center"/>
          </w:tcPr>
          <w:p w14:paraId="6D3A9B61"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A</w:t>
            </w:r>
          </w:p>
        </w:tc>
        <w:tc>
          <w:tcPr>
            <w:tcW w:w="1241" w:type="dxa"/>
            <w:noWrap/>
            <w:tcMar>
              <w:top w:w="15" w:type="dxa"/>
              <w:left w:w="15" w:type="dxa"/>
              <w:bottom w:w="0" w:type="dxa"/>
              <w:right w:w="15" w:type="dxa"/>
            </w:tcMar>
            <w:vAlign w:val="center"/>
          </w:tcPr>
          <w:p w14:paraId="7C67D8A9"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B</w:t>
            </w:r>
          </w:p>
        </w:tc>
        <w:tc>
          <w:tcPr>
            <w:tcW w:w="1311" w:type="dxa"/>
            <w:noWrap/>
            <w:tcMar>
              <w:top w:w="15" w:type="dxa"/>
              <w:left w:w="15" w:type="dxa"/>
              <w:bottom w:w="0" w:type="dxa"/>
              <w:right w:w="15" w:type="dxa"/>
            </w:tcMar>
            <w:vAlign w:val="center"/>
          </w:tcPr>
          <w:p w14:paraId="36EFD87C"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Order book</w:t>
            </w:r>
          </w:p>
        </w:tc>
        <w:tc>
          <w:tcPr>
            <w:tcW w:w="850" w:type="dxa"/>
            <w:noWrap/>
            <w:tcMar>
              <w:top w:w="15" w:type="dxa"/>
              <w:left w:w="15" w:type="dxa"/>
              <w:bottom w:w="0" w:type="dxa"/>
              <w:right w:w="15" w:type="dxa"/>
            </w:tcMar>
            <w:vAlign w:val="center"/>
          </w:tcPr>
          <w:p w14:paraId="2A50E816"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10</w:t>
            </w:r>
          </w:p>
        </w:tc>
        <w:tc>
          <w:tcPr>
            <w:tcW w:w="567" w:type="dxa"/>
            <w:noWrap/>
            <w:tcMar>
              <w:top w:w="15" w:type="dxa"/>
              <w:left w:w="15" w:type="dxa"/>
              <w:bottom w:w="0" w:type="dxa"/>
              <w:right w:w="15" w:type="dxa"/>
            </w:tcMar>
            <w:vAlign w:val="center"/>
          </w:tcPr>
          <w:p w14:paraId="7CE46210"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1</w:t>
            </w:r>
          </w:p>
        </w:tc>
        <w:tc>
          <w:tcPr>
            <w:tcW w:w="1418" w:type="dxa"/>
            <w:noWrap/>
            <w:tcMar>
              <w:top w:w="15" w:type="dxa"/>
              <w:left w:w="15" w:type="dxa"/>
              <w:bottom w:w="0" w:type="dxa"/>
              <w:right w:w="15" w:type="dxa"/>
            </w:tcMar>
            <w:vAlign w:val="center"/>
          </w:tcPr>
          <w:p w14:paraId="60930A5A"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10</w:t>
            </w:r>
          </w:p>
        </w:tc>
        <w:tc>
          <w:tcPr>
            <w:tcW w:w="1134" w:type="dxa"/>
            <w:noWrap/>
            <w:tcMar>
              <w:top w:w="15" w:type="dxa"/>
              <w:left w:w="15" w:type="dxa"/>
              <w:bottom w:w="0" w:type="dxa"/>
              <w:right w:w="15" w:type="dxa"/>
            </w:tcMar>
            <w:vAlign w:val="center"/>
          </w:tcPr>
          <w:p w14:paraId="0401195B" w14:textId="77777777" w:rsidR="0099392D" w:rsidRPr="00A624BF" w:rsidRDefault="0099392D" w:rsidP="00E91CD3">
            <w:pPr>
              <w:spacing w:after="0" w:line="240" w:lineRule="auto"/>
              <w:jc w:val="center"/>
              <w:rPr>
                <w:rFonts w:ascii="Arial Nova" w:hAnsi="Arial Nova" w:cs="Arial"/>
                <w:sz w:val="16"/>
                <w:szCs w:val="16"/>
              </w:rPr>
            </w:pPr>
          </w:p>
        </w:tc>
        <w:tc>
          <w:tcPr>
            <w:tcW w:w="1483" w:type="dxa"/>
            <w:vAlign w:val="center"/>
          </w:tcPr>
          <w:p w14:paraId="393678CC" w14:textId="77777777" w:rsidR="0099392D" w:rsidRPr="00A624BF" w:rsidRDefault="0099392D" w:rsidP="00E91CD3">
            <w:pPr>
              <w:spacing w:after="0" w:line="240" w:lineRule="auto"/>
              <w:jc w:val="center"/>
              <w:rPr>
                <w:rFonts w:ascii="Arial Nova" w:hAnsi="Arial Nova" w:cs="Arial"/>
                <w:sz w:val="16"/>
                <w:szCs w:val="16"/>
              </w:rPr>
            </w:pPr>
          </w:p>
        </w:tc>
      </w:tr>
      <w:tr w:rsidR="0099392D" w:rsidRPr="00A624BF" w14:paraId="055511D7" w14:textId="77777777" w:rsidTr="006504DA">
        <w:trPr>
          <w:cantSplit/>
          <w:trHeight w:val="20"/>
        </w:trPr>
        <w:tc>
          <w:tcPr>
            <w:tcW w:w="567" w:type="dxa"/>
            <w:shd w:val="clear" w:color="auto" w:fill="365ED9" w:themeFill="accent1" w:themeFillTint="99"/>
            <w:noWrap/>
            <w:tcMar>
              <w:top w:w="15" w:type="dxa"/>
              <w:left w:w="15" w:type="dxa"/>
              <w:bottom w:w="0" w:type="dxa"/>
              <w:right w:w="15" w:type="dxa"/>
            </w:tcMar>
            <w:vAlign w:val="center"/>
          </w:tcPr>
          <w:p w14:paraId="15D95717" w14:textId="77777777" w:rsidR="0099392D" w:rsidRPr="00A624BF" w:rsidRDefault="0099392D" w:rsidP="00E91CD3">
            <w:pPr>
              <w:spacing w:after="0" w:line="240" w:lineRule="auto"/>
              <w:jc w:val="center"/>
              <w:rPr>
                <w:rFonts w:ascii="Arial Nova" w:hAnsi="Arial Nova" w:cs="Arial"/>
                <w:color w:val="FFFFFF"/>
                <w:sz w:val="16"/>
                <w:szCs w:val="16"/>
              </w:rPr>
            </w:pPr>
            <w:r w:rsidRPr="00A624BF">
              <w:rPr>
                <w:rFonts w:ascii="Arial Nova" w:hAnsi="Arial Nova" w:cs="Arial"/>
                <w:color w:val="FFFFFF"/>
                <w:sz w:val="16"/>
                <w:szCs w:val="16"/>
              </w:rPr>
              <w:t>B</w:t>
            </w:r>
          </w:p>
        </w:tc>
        <w:tc>
          <w:tcPr>
            <w:tcW w:w="1134" w:type="dxa"/>
            <w:noWrap/>
            <w:tcMar>
              <w:top w:w="15" w:type="dxa"/>
              <w:left w:w="15" w:type="dxa"/>
              <w:bottom w:w="0" w:type="dxa"/>
              <w:right w:w="15" w:type="dxa"/>
            </w:tcMar>
            <w:vAlign w:val="center"/>
          </w:tcPr>
          <w:p w14:paraId="4DEED151"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A</w:t>
            </w:r>
          </w:p>
        </w:tc>
        <w:tc>
          <w:tcPr>
            <w:tcW w:w="1241" w:type="dxa"/>
            <w:noWrap/>
            <w:tcMar>
              <w:top w:w="15" w:type="dxa"/>
              <w:left w:w="15" w:type="dxa"/>
              <w:bottom w:w="0" w:type="dxa"/>
              <w:right w:w="15" w:type="dxa"/>
            </w:tcMar>
            <w:vAlign w:val="center"/>
          </w:tcPr>
          <w:p w14:paraId="5DE0E099"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B</w:t>
            </w:r>
          </w:p>
        </w:tc>
        <w:tc>
          <w:tcPr>
            <w:tcW w:w="1311" w:type="dxa"/>
            <w:noWrap/>
            <w:tcMar>
              <w:top w:w="15" w:type="dxa"/>
              <w:left w:w="15" w:type="dxa"/>
              <w:bottom w:w="0" w:type="dxa"/>
              <w:right w:w="15" w:type="dxa"/>
            </w:tcMar>
            <w:vAlign w:val="center"/>
          </w:tcPr>
          <w:p w14:paraId="17153510"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Bi-lateral negotiation</w:t>
            </w:r>
          </w:p>
        </w:tc>
        <w:tc>
          <w:tcPr>
            <w:tcW w:w="850" w:type="dxa"/>
            <w:noWrap/>
            <w:tcMar>
              <w:top w:w="15" w:type="dxa"/>
              <w:left w:w="15" w:type="dxa"/>
              <w:bottom w:w="0" w:type="dxa"/>
              <w:right w:w="15" w:type="dxa"/>
            </w:tcMar>
            <w:vAlign w:val="center"/>
          </w:tcPr>
          <w:p w14:paraId="23A1545F"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20</w:t>
            </w:r>
          </w:p>
        </w:tc>
        <w:tc>
          <w:tcPr>
            <w:tcW w:w="567" w:type="dxa"/>
            <w:noWrap/>
            <w:tcMar>
              <w:top w:w="15" w:type="dxa"/>
              <w:left w:w="15" w:type="dxa"/>
              <w:bottom w:w="0" w:type="dxa"/>
              <w:right w:w="15" w:type="dxa"/>
            </w:tcMar>
            <w:vAlign w:val="center"/>
          </w:tcPr>
          <w:p w14:paraId="7F2E84C5"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2</w:t>
            </w:r>
          </w:p>
        </w:tc>
        <w:tc>
          <w:tcPr>
            <w:tcW w:w="1418" w:type="dxa"/>
            <w:noWrap/>
            <w:tcMar>
              <w:top w:w="15" w:type="dxa"/>
              <w:left w:w="15" w:type="dxa"/>
              <w:bottom w:w="0" w:type="dxa"/>
              <w:right w:w="15" w:type="dxa"/>
            </w:tcMar>
            <w:vAlign w:val="center"/>
          </w:tcPr>
          <w:p w14:paraId="36A8659D" w14:textId="77777777" w:rsidR="0099392D" w:rsidRPr="00A624BF" w:rsidRDefault="0099392D" w:rsidP="00E91CD3">
            <w:pPr>
              <w:spacing w:after="0" w:line="240" w:lineRule="auto"/>
              <w:jc w:val="center"/>
              <w:rPr>
                <w:rFonts w:ascii="Arial Nova" w:hAnsi="Arial Nova" w:cs="Arial"/>
                <w:sz w:val="16"/>
                <w:szCs w:val="16"/>
              </w:rPr>
            </w:pPr>
          </w:p>
        </w:tc>
        <w:tc>
          <w:tcPr>
            <w:tcW w:w="1134" w:type="dxa"/>
            <w:noWrap/>
            <w:tcMar>
              <w:top w:w="15" w:type="dxa"/>
              <w:left w:w="15" w:type="dxa"/>
              <w:bottom w:w="0" w:type="dxa"/>
              <w:right w:w="15" w:type="dxa"/>
            </w:tcMar>
            <w:vAlign w:val="center"/>
          </w:tcPr>
          <w:p w14:paraId="754F0F2D"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40</w:t>
            </w:r>
          </w:p>
        </w:tc>
        <w:tc>
          <w:tcPr>
            <w:tcW w:w="1483" w:type="dxa"/>
            <w:vAlign w:val="center"/>
          </w:tcPr>
          <w:p w14:paraId="750614B3" w14:textId="77777777" w:rsidR="0099392D" w:rsidRPr="00A624BF" w:rsidRDefault="0099392D" w:rsidP="00E91CD3">
            <w:pPr>
              <w:spacing w:after="0" w:line="240" w:lineRule="auto"/>
              <w:jc w:val="center"/>
              <w:rPr>
                <w:rFonts w:ascii="Arial Nova" w:hAnsi="Arial Nova" w:cs="Arial"/>
                <w:sz w:val="16"/>
                <w:szCs w:val="16"/>
              </w:rPr>
            </w:pPr>
          </w:p>
        </w:tc>
      </w:tr>
      <w:tr w:rsidR="0099392D" w:rsidRPr="00A624BF" w14:paraId="67099711" w14:textId="77777777" w:rsidTr="006504DA">
        <w:trPr>
          <w:cantSplit/>
          <w:trHeight w:val="20"/>
        </w:trPr>
        <w:tc>
          <w:tcPr>
            <w:tcW w:w="567" w:type="dxa"/>
            <w:shd w:val="clear" w:color="auto" w:fill="365ED9" w:themeFill="accent1" w:themeFillTint="99"/>
            <w:noWrap/>
            <w:tcMar>
              <w:top w:w="15" w:type="dxa"/>
              <w:left w:w="15" w:type="dxa"/>
              <w:bottom w:w="0" w:type="dxa"/>
              <w:right w:w="15" w:type="dxa"/>
            </w:tcMar>
            <w:vAlign w:val="center"/>
          </w:tcPr>
          <w:p w14:paraId="2B9A0D7E" w14:textId="77777777" w:rsidR="0099392D" w:rsidRPr="00A624BF" w:rsidRDefault="0099392D" w:rsidP="00E91CD3">
            <w:pPr>
              <w:spacing w:after="0" w:line="240" w:lineRule="auto"/>
              <w:jc w:val="center"/>
              <w:rPr>
                <w:rFonts w:ascii="Arial Nova" w:hAnsi="Arial Nova" w:cs="Arial"/>
                <w:color w:val="FFFFFF"/>
                <w:sz w:val="16"/>
                <w:szCs w:val="16"/>
              </w:rPr>
            </w:pPr>
            <w:r w:rsidRPr="00A624BF">
              <w:rPr>
                <w:rFonts w:ascii="Arial Nova" w:hAnsi="Arial Nova" w:cs="Arial"/>
                <w:color w:val="FFFFFF"/>
                <w:sz w:val="16"/>
                <w:szCs w:val="16"/>
              </w:rPr>
              <w:t>C</w:t>
            </w:r>
          </w:p>
        </w:tc>
        <w:tc>
          <w:tcPr>
            <w:tcW w:w="1134" w:type="dxa"/>
            <w:noWrap/>
            <w:tcMar>
              <w:top w:w="15" w:type="dxa"/>
              <w:left w:w="15" w:type="dxa"/>
              <w:bottom w:w="0" w:type="dxa"/>
              <w:right w:w="15" w:type="dxa"/>
            </w:tcMar>
            <w:vAlign w:val="center"/>
          </w:tcPr>
          <w:p w14:paraId="500470F1"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A</w:t>
            </w:r>
          </w:p>
        </w:tc>
        <w:tc>
          <w:tcPr>
            <w:tcW w:w="1241" w:type="dxa"/>
            <w:noWrap/>
            <w:tcMar>
              <w:top w:w="15" w:type="dxa"/>
              <w:left w:w="15" w:type="dxa"/>
              <w:bottom w:w="0" w:type="dxa"/>
              <w:right w:w="15" w:type="dxa"/>
            </w:tcMar>
            <w:vAlign w:val="center"/>
          </w:tcPr>
          <w:p w14:paraId="556DA30B"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Non - Member</w:t>
            </w:r>
          </w:p>
        </w:tc>
        <w:tc>
          <w:tcPr>
            <w:tcW w:w="1311" w:type="dxa"/>
            <w:noWrap/>
            <w:tcMar>
              <w:top w:w="15" w:type="dxa"/>
              <w:left w:w="15" w:type="dxa"/>
              <w:bottom w:w="0" w:type="dxa"/>
              <w:right w:w="15" w:type="dxa"/>
            </w:tcMar>
            <w:vAlign w:val="center"/>
          </w:tcPr>
          <w:p w14:paraId="6A14C080"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Bi-lateral negotiation</w:t>
            </w:r>
          </w:p>
        </w:tc>
        <w:tc>
          <w:tcPr>
            <w:tcW w:w="850" w:type="dxa"/>
            <w:noWrap/>
            <w:tcMar>
              <w:top w:w="15" w:type="dxa"/>
              <w:left w:w="15" w:type="dxa"/>
              <w:bottom w:w="0" w:type="dxa"/>
              <w:right w:w="15" w:type="dxa"/>
            </w:tcMar>
            <w:vAlign w:val="center"/>
          </w:tcPr>
          <w:p w14:paraId="3929D0BB"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30</w:t>
            </w:r>
          </w:p>
        </w:tc>
        <w:tc>
          <w:tcPr>
            <w:tcW w:w="567" w:type="dxa"/>
            <w:noWrap/>
            <w:tcMar>
              <w:top w:w="15" w:type="dxa"/>
              <w:left w:w="15" w:type="dxa"/>
              <w:bottom w:w="0" w:type="dxa"/>
              <w:right w:w="15" w:type="dxa"/>
            </w:tcMar>
            <w:vAlign w:val="center"/>
          </w:tcPr>
          <w:p w14:paraId="143974CC"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3</w:t>
            </w:r>
          </w:p>
        </w:tc>
        <w:tc>
          <w:tcPr>
            <w:tcW w:w="1418" w:type="dxa"/>
            <w:noWrap/>
            <w:tcMar>
              <w:top w:w="15" w:type="dxa"/>
              <w:left w:w="15" w:type="dxa"/>
              <w:bottom w:w="0" w:type="dxa"/>
              <w:right w:w="15" w:type="dxa"/>
            </w:tcMar>
            <w:vAlign w:val="center"/>
          </w:tcPr>
          <w:p w14:paraId="7B4267EF" w14:textId="77777777" w:rsidR="0099392D" w:rsidRPr="00A624BF" w:rsidRDefault="0099392D" w:rsidP="00E91CD3">
            <w:pPr>
              <w:spacing w:after="0" w:line="240" w:lineRule="auto"/>
              <w:jc w:val="center"/>
              <w:rPr>
                <w:rFonts w:ascii="Arial Nova" w:hAnsi="Arial Nova" w:cs="Arial"/>
                <w:sz w:val="16"/>
                <w:szCs w:val="16"/>
              </w:rPr>
            </w:pPr>
          </w:p>
        </w:tc>
        <w:tc>
          <w:tcPr>
            <w:tcW w:w="1134" w:type="dxa"/>
            <w:noWrap/>
            <w:tcMar>
              <w:top w:w="15" w:type="dxa"/>
              <w:left w:w="15" w:type="dxa"/>
              <w:bottom w:w="0" w:type="dxa"/>
              <w:right w:w="15" w:type="dxa"/>
            </w:tcMar>
            <w:vAlign w:val="center"/>
          </w:tcPr>
          <w:p w14:paraId="3D9A3402"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90</w:t>
            </w:r>
          </w:p>
        </w:tc>
        <w:tc>
          <w:tcPr>
            <w:tcW w:w="1483" w:type="dxa"/>
            <w:vAlign w:val="center"/>
          </w:tcPr>
          <w:p w14:paraId="5FCA180D" w14:textId="77777777" w:rsidR="0099392D" w:rsidRPr="00A624BF" w:rsidRDefault="0099392D" w:rsidP="00E91CD3">
            <w:pPr>
              <w:spacing w:after="0" w:line="240" w:lineRule="auto"/>
              <w:jc w:val="center"/>
              <w:rPr>
                <w:rFonts w:ascii="Arial Nova" w:hAnsi="Arial Nova" w:cs="Arial"/>
                <w:sz w:val="16"/>
                <w:szCs w:val="16"/>
              </w:rPr>
            </w:pPr>
          </w:p>
        </w:tc>
      </w:tr>
      <w:tr w:rsidR="0099392D" w:rsidRPr="00A624BF" w14:paraId="3136C03B" w14:textId="77777777" w:rsidTr="006504DA">
        <w:trPr>
          <w:cantSplit/>
          <w:trHeight w:val="20"/>
        </w:trPr>
        <w:tc>
          <w:tcPr>
            <w:tcW w:w="567" w:type="dxa"/>
            <w:shd w:val="clear" w:color="auto" w:fill="365ED9" w:themeFill="accent1" w:themeFillTint="99"/>
            <w:noWrap/>
            <w:tcMar>
              <w:top w:w="15" w:type="dxa"/>
              <w:left w:w="15" w:type="dxa"/>
              <w:bottom w:w="0" w:type="dxa"/>
              <w:right w:w="15" w:type="dxa"/>
            </w:tcMar>
            <w:vAlign w:val="center"/>
          </w:tcPr>
          <w:p w14:paraId="75F55A0A" w14:textId="77777777" w:rsidR="0099392D" w:rsidRPr="00A624BF" w:rsidRDefault="0099392D" w:rsidP="00E91CD3">
            <w:pPr>
              <w:spacing w:after="0" w:line="240" w:lineRule="auto"/>
              <w:jc w:val="center"/>
              <w:rPr>
                <w:rFonts w:ascii="Arial Nova" w:hAnsi="Arial Nova" w:cs="Arial"/>
                <w:color w:val="FFFFFF"/>
                <w:sz w:val="16"/>
                <w:szCs w:val="16"/>
              </w:rPr>
            </w:pPr>
            <w:r w:rsidRPr="00A624BF">
              <w:rPr>
                <w:rFonts w:ascii="Arial Nova" w:hAnsi="Arial Nova" w:cs="Arial"/>
                <w:color w:val="FFFFFF"/>
                <w:sz w:val="16"/>
                <w:szCs w:val="16"/>
              </w:rPr>
              <w:t>D</w:t>
            </w:r>
          </w:p>
        </w:tc>
        <w:tc>
          <w:tcPr>
            <w:tcW w:w="1134" w:type="dxa"/>
            <w:noWrap/>
            <w:tcMar>
              <w:top w:w="15" w:type="dxa"/>
              <w:left w:w="15" w:type="dxa"/>
              <w:bottom w:w="0" w:type="dxa"/>
              <w:right w:w="15" w:type="dxa"/>
            </w:tcMar>
            <w:vAlign w:val="center"/>
          </w:tcPr>
          <w:p w14:paraId="608C1CEE"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B</w:t>
            </w:r>
          </w:p>
        </w:tc>
        <w:tc>
          <w:tcPr>
            <w:tcW w:w="1241" w:type="dxa"/>
            <w:noWrap/>
            <w:tcMar>
              <w:top w:w="15" w:type="dxa"/>
              <w:left w:w="15" w:type="dxa"/>
              <w:bottom w:w="0" w:type="dxa"/>
              <w:right w:w="15" w:type="dxa"/>
            </w:tcMar>
            <w:vAlign w:val="center"/>
          </w:tcPr>
          <w:p w14:paraId="7A3EB47E"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A</w:t>
            </w:r>
          </w:p>
        </w:tc>
        <w:tc>
          <w:tcPr>
            <w:tcW w:w="1311" w:type="dxa"/>
            <w:noWrap/>
            <w:tcMar>
              <w:top w:w="15" w:type="dxa"/>
              <w:left w:w="15" w:type="dxa"/>
              <w:bottom w:w="0" w:type="dxa"/>
              <w:right w:w="15" w:type="dxa"/>
            </w:tcMar>
            <w:vAlign w:val="center"/>
          </w:tcPr>
          <w:p w14:paraId="529F4467"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Order book</w:t>
            </w:r>
          </w:p>
        </w:tc>
        <w:tc>
          <w:tcPr>
            <w:tcW w:w="850" w:type="dxa"/>
            <w:noWrap/>
            <w:tcMar>
              <w:top w:w="15" w:type="dxa"/>
              <w:left w:w="15" w:type="dxa"/>
              <w:bottom w:w="0" w:type="dxa"/>
              <w:right w:w="15" w:type="dxa"/>
            </w:tcMar>
            <w:vAlign w:val="center"/>
          </w:tcPr>
          <w:p w14:paraId="430FFC5C"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40</w:t>
            </w:r>
          </w:p>
        </w:tc>
        <w:tc>
          <w:tcPr>
            <w:tcW w:w="567" w:type="dxa"/>
            <w:noWrap/>
            <w:tcMar>
              <w:top w:w="15" w:type="dxa"/>
              <w:left w:w="15" w:type="dxa"/>
              <w:bottom w:w="0" w:type="dxa"/>
              <w:right w:w="15" w:type="dxa"/>
            </w:tcMar>
            <w:vAlign w:val="center"/>
          </w:tcPr>
          <w:p w14:paraId="57512033"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1</w:t>
            </w:r>
          </w:p>
        </w:tc>
        <w:tc>
          <w:tcPr>
            <w:tcW w:w="1418" w:type="dxa"/>
            <w:noWrap/>
            <w:tcMar>
              <w:top w:w="15" w:type="dxa"/>
              <w:left w:w="15" w:type="dxa"/>
              <w:bottom w:w="0" w:type="dxa"/>
              <w:right w:w="15" w:type="dxa"/>
            </w:tcMar>
            <w:vAlign w:val="center"/>
          </w:tcPr>
          <w:p w14:paraId="5E4D2901"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40</w:t>
            </w:r>
          </w:p>
        </w:tc>
        <w:tc>
          <w:tcPr>
            <w:tcW w:w="1134" w:type="dxa"/>
            <w:noWrap/>
            <w:tcMar>
              <w:top w:w="15" w:type="dxa"/>
              <w:left w:w="15" w:type="dxa"/>
              <w:bottom w:w="0" w:type="dxa"/>
              <w:right w:w="15" w:type="dxa"/>
            </w:tcMar>
            <w:vAlign w:val="center"/>
          </w:tcPr>
          <w:p w14:paraId="512AFB75" w14:textId="77777777" w:rsidR="0099392D" w:rsidRPr="00A624BF" w:rsidRDefault="0099392D" w:rsidP="00E91CD3">
            <w:pPr>
              <w:spacing w:after="0" w:line="240" w:lineRule="auto"/>
              <w:jc w:val="center"/>
              <w:rPr>
                <w:rFonts w:ascii="Arial Nova" w:hAnsi="Arial Nova" w:cs="Arial"/>
                <w:sz w:val="16"/>
                <w:szCs w:val="16"/>
              </w:rPr>
            </w:pPr>
          </w:p>
        </w:tc>
        <w:tc>
          <w:tcPr>
            <w:tcW w:w="1483" w:type="dxa"/>
            <w:vAlign w:val="center"/>
          </w:tcPr>
          <w:p w14:paraId="78FD8726" w14:textId="77777777" w:rsidR="0099392D" w:rsidRPr="00A624BF" w:rsidRDefault="0099392D" w:rsidP="00E91CD3">
            <w:pPr>
              <w:spacing w:after="0" w:line="240" w:lineRule="auto"/>
              <w:jc w:val="center"/>
              <w:rPr>
                <w:rFonts w:ascii="Arial Nova" w:hAnsi="Arial Nova" w:cs="Arial"/>
                <w:sz w:val="16"/>
                <w:szCs w:val="16"/>
              </w:rPr>
            </w:pPr>
          </w:p>
        </w:tc>
      </w:tr>
      <w:tr w:rsidR="0099392D" w:rsidRPr="00A624BF" w14:paraId="011C0308" w14:textId="77777777" w:rsidTr="006504DA">
        <w:trPr>
          <w:cantSplit/>
          <w:trHeight w:val="20"/>
        </w:trPr>
        <w:tc>
          <w:tcPr>
            <w:tcW w:w="567" w:type="dxa"/>
            <w:shd w:val="clear" w:color="auto" w:fill="365ED9" w:themeFill="accent1" w:themeFillTint="99"/>
            <w:noWrap/>
            <w:tcMar>
              <w:top w:w="15" w:type="dxa"/>
              <w:left w:w="15" w:type="dxa"/>
              <w:bottom w:w="0" w:type="dxa"/>
              <w:right w:w="15" w:type="dxa"/>
            </w:tcMar>
            <w:vAlign w:val="center"/>
          </w:tcPr>
          <w:p w14:paraId="1C7961FD" w14:textId="77777777" w:rsidR="0099392D" w:rsidRPr="00A624BF" w:rsidRDefault="0099392D" w:rsidP="00E91CD3">
            <w:pPr>
              <w:spacing w:after="0" w:line="240" w:lineRule="auto"/>
              <w:jc w:val="center"/>
              <w:rPr>
                <w:rFonts w:ascii="Arial Nova" w:hAnsi="Arial Nova" w:cs="Arial"/>
                <w:color w:val="FFFFFF"/>
                <w:sz w:val="16"/>
                <w:szCs w:val="16"/>
              </w:rPr>
            </w:pPr>
            <w:r w:rsidRPr="00A624BF">
              <w:rPr>
                <w:rFonts w:ascii="Arial Nova" w:hAnsi="Arial Nova" w:cs="Arial"/>
                <w:color w:val="FFFFFF"/>
                <w:sz w:val="16"/>
                <w:szCs w:val="16"/>
              </w:rPr>
              <w:t>E</w:t>
            </w:r>
          </w:p>
        </w:tc>
        <w:tc>
          <w:tcPr>
            <w:tcW w:w="1134" w:type="dxa"/>
            <w:noWrap/>
            <w:tcMar>
              <w:top w:w="15" w:type="dxa"/>
              <w:left w:w="15" w:type="dxa"/>
              <w:bottom w:w="0" w:type="dxa"/>
              <w:right w:w="15" w:type="dxa"/>
            </w:tcMar>
            <w:vAlign w:val="center"/>
          </w:tcPr>
          <w:p w14:paraId="77B0F67B"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B</w:t>
            </w:r>
          </w:p>
        </w:tc>
        <w:tc>
          <w:tcPr>
            <w:tcW w:w="1241" w:type="dxa"/>
            <w:noWrap/>
            <w:tcMar>
              <w:top w:w="15" w:type="dxa"/>
              <w:left w:w="15" w:type="dxa"/>
              <w:bottom w:w="0" w:type="dxa"/>
              <w:right w:w="15" w:type="dxa"/>
            </w:tcMar>
            <w:vAlign w:val="center"/>
          </w:tcPr>
          <w:p w14:paraId="5AECC923"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A</w:t>
            </w:r>
          </w:p>
        </w:tc>
        <w:tc>
          <w:tcPr>
            <w:tcW w:w="1311" w:type="dxa"/>
            <w:noWrap/>
            <w:tcMar>
              <w:top w:w="15" w:type="dxa"/>
              <w:left w:w="15" w:type="dxa"/>
              <w:bottom w:w="0" w:type="dxa"/>
              <w:right w:w="15" w:type="dxa"/>
            </w:tcMar>
            <w:vAlign w:val="center"/>
          </w:tcPr>
          <w:p w14:paraId="48ED38AD"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Bi-lateral negotiation</w:t>
            </w:r>
          </w:p>
        </w:tc>
        <w:tc>
          <w:tcPr>
            <w:tcW w:w="850" w:type="dxa"/>
            <w:noWrap/>
            <w:tcMar>
              <w:top w:w="15" w:type="dxa"/>
              <w:left w:w="15" w:type="dxa"/>
              <w:bottom w:w="0" w:type="dxa"/>
              <w:right w:w="15" w:type="dxa"/>
            </w:tcMar>
            <w:vAlign w:val="center"/>
          </w:tcPr>
          <w:p w14:paraId="4FA43371"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50</w:t>
            </w:r>
          </w:p>
        </w:tc>
        <w:tc>
          <w:tcPr>
            <w:tcW w:w="567" w:type="dxa"/>
            <w:noWrap/>
            <w:tcMar>
              <w:top w:w="15" w:type="dxa"/>
              <w:left w:w="15" w:type="dxa"/>
              <w:bottom w:w="0" w:type="dxa"/>
              <w:right w:w="15" w:type="dxa"/>
            </w:tcMar>
            <w:vAlign w:val="center"/>
          </w:tcPr>
          <w:p w14:paraId="695653C9"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2</w:t>
            </w:r>
          </w:p>
        </w:tc>
        <w:tc>
          <w:tcPr>
            <w:tcW w:w="1418" w:type="dxa"/>
            <w:noWrap/>
            <w:tcMar>
              <w:top w:w="15" w:type="dxa"/>
              <w:left w:w="15" w:type="dxa"/>
              <w:bottom w:w="0" w:type="dxa"/>
              <w:right w:w="15" w:type="dxa"/>
            </w:tcMar>
            <w:vAlign w:val="center"/>
          </w:tcPr>
          <w:p w14:paraId="2FD928C7" w14:textId="77777777" w:rsidR="0099392D" w:rsidRPr="00A624BF" w:rsidRDefault="0099392D" w:rsidP="00E91CD3">
            <w:pPr>
              <w:spacing w:after="0" w:line="240" w:lineRule="auto"/>
              <w:jc w:val="center"/>
              <w:rPr>
                <w:rFonts w:ascii="Arial Nova" w:hAnsi="Arial Nova" w:cs="Arial"/>
                <w:sz w:val="16"/>
                <w:szCs w:val="16"/>
              </w:rPr>
            </w:pPr>
          </w:p>
        </w:tc>
        <w:tc>
          <w:tcPr>
            <w:tcW w:w="1134" w:type="dxa"/>
            <w:noWrap/>
            <w:tcMar>
              <w:top w:w="15" w:type="dxa"/>
              <w:left w:w="15" w:type="dxa"/>
              <w:bottom w:w="0" w:type="dxa"/>
              <w:right w:w="15" w:type="dxa"/>
            </w:tcMar>
            <w:vAlign w:val="center"/>
          </w:tcPr>
          <w:p w14:paraId="38FE1D34"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100</w:t>
            </w:r>
          </w:p>
        </w:tc>
        <w:tc>
          <w:tcPr>
            <w:tcW w:w="1483" w:type="dxa"/>
            <w:vAlign w:val="center"/>
          </w:tcPr>
          <w:p w14:paraId="07B3359A" w14:textId="77777777" w:rsidR="0099392D" w:rsidRPr="00A624BF" w:rsidRDefault="0099392D" w:rsidP="00E91CD3">
            <w:pPr>
              <w:spacing w:after="0" w:line="240" w:lineRule="auto"/>
              <w:jc w:val="center"/>
              <w:rPr>
                <w:rFonts w:ascii="Arial Nova" w:hAnsi="Arial Nova" w:cs="Arial"/>
                <w:sz w:val="16"/>
                <w:szCs w:val="16"/>
              </w:rPr>
            </w:pPr>
          </w:p>
        </w:tc>
      </w:tr>
      <w:tr w:rsidR="0099392D" w:rsidRPr="00A624BF" w14:paraId="1F2C0A50" w14:textId="77777777" w:rsidTr="006504DA">
        <w:trPr>
          <w:cantSplit/>
          <w:trHeight w:val="20"/>
        </w:trPr>
        <w:tc>
          <w:tcPr>
            <w:tcW w:w="567" w:type="dxa"/>
            <w:shd w:val="clear" w:color="auto" w:fill="365ED9" w:themeFill="accent1" w:themeFillTint="99"/>
            <w:noWrap/>
            <w:tcMar>
              <w:top w:w="15" w:type="dxa"/>
              <w:left w:w="15" w:type="dxa"/>
              <w:bottom w:w="0" w:type="dxa"/>
              <w:right w:w="15" w:type="dxa"/>
            </w:tcMar>
            <w:vAlign w:val="center"/>
          </w:tcPr>
          <w:p w14:paraId="2AACF238" w14:textId="77777777" w:rsidR="0099392D" w:rsidRPr="00A624BF" w:rsidRDefault="0099392D" w:rsidP="00E91CD3">
            <w:pPr>
              <w:spacing w:after="0" w:line="240" w:lineRule="auto"/>
              <w:jc w:val="center"/>
              <w:rPr>
                <w:rFonts w:ascii="Arial Nova" w:hAnsi="Arial Nova" w:cs="Arial"/>
                <w:color w:val="FFFFFF"/>
                <w:sz w:val="16"/>
                <w:szCs w:val="16"/>
              </w:rPr>
            </w:pPr>
            <w:r w:rsidRPr="00A624BF">
              <w:rPr>
                <w:rFonts w:ascii="Arial Nova" w:hAnsi="Arial Nova" w:cs="Arial"/>
                <w:color w:val="FFFFFF"/>
                <w:sz w:val="16"/>
                <w:szCs w:val="16"/>
              </w:rPr>
              <w:t>F</w:t>
            </w:r>
          </w:p>
        </w:tc>
        <w:tc>
          <w:tcPr>
            <w:tcW w:w="1134" w:type="dxa"/>
            <w:noWrap/>
            <w:tcMar>
              <w:top w:w="15" w:type="dxa"/>
              <w:left w:w="15" w:type="dxa"/>
              <w:bottom w:w="0" w:type="dxa"/>
              <w:right w:w="15" w:type="dxa"/>
            </w:tcMar>
            <w:vAlign w:val="center"/>
          </w:tcPr>
          <w:p w14:paraId="47D51D8B"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B</w:t>
            </w:r>
          </w:p>
        </w:tc>
        <w:tc>
          <w:tcPr>
            <w:tcW w:w="1241" w:type="dxa"/>
            <w:noWrap/>
            <w:tcMar>
              <w:top w:w="15" w:type="dxa"/>
              <w:left w:w="15" w:type="dxa"/>
              <w:bottom w:w="0" w:type="dxa"/>
              <w:right w:w="15" w:type="dxa"/>
            </w:tcMar>
            <w:vAlign w:val="center"/>
          </w:tcPr>
          <w:p w14:paraId="55DB429C"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Non - Member</w:t>
            </w:r>
          </w:p>
        </w:tc>
        <w:tc>
          <w:tcPr>
            <w:tcW w:w="1311" w:type="dxa"/>
            <w:noWrap/>
            <w:tcMar>
              <w:top w:w="15" w:type="dxa"/>
              <w:left w:w="15" w:type="dxa"/>
              <w:bottom w:w="0" w:type="dxa"/>
              <w:right w:w="15" w:type="dxa"/>
            </w:tcMar>
            <w:vAlign w:val="center"/>
          </w:tcPr>
          <w:p w14:paraId="57974C69"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Bi-lateral negotiation</w:t>
            </w:r>
          </w:p>
        </w:tc>
        <w:tc>
          <w:tcPr>
            <w:tcW w:w="850" w:type="dxa"/>
            <w:noWrap/>
            <w:tcMar>
              <w:top w:w="15" w:type="dxa"/>
              <w:left w:w="15" w:type="dxa"/>
              <w:bottom w:w="0" w:type="dxa"/>
              <w:right w:w="15" w:type="dxa"/>
            </w:tcMar>
            <w:vAlign w:val="center"/>
          </w:tcPr>
          <w:p w14:paraId="625B4E01"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60</w:t>
            </w:r>
          </w:p>
        </w:tc>
        <w:tc>
          <w:tcPr>
            <w:tcW w:w="567" w:type="dxa"/>
            <w:noWrap/>
            <w:tcMar>
              <w:top w:w="15" w:type="dxa"/>
              <w:left w:w="15" w:type="dxa"/>
              <w:bottom w:w="0" w:type="dxa"/>
              <w:right w:w="15" w:type="dxa"/>
            </w:tcMar>
            <w:vAlign w:val="center"/>
          </w:tcPr>
          <w:p w14:paraId="63CC71D9"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3</w:t>
            </w:r>
          </w:p>
        </w:tc>
        <w:tc>
          <w:tcPr>
            <w:tcW w:w="1418" w:type="dxa"/>
            <w:noWrap/>
            <w:tcMar>
              <w:top w:w="15" w:type="dxa"/>
              <w:left w:w="15" w:type="dxa"/>
              <w:bottom w:w="0" w:type="dxa"/>
              <w:right w:w="15" w:type="dxa"/>
            </w:tcMar>
            <w:vAlign w:val="center"/>
          </w:tcPr>
          <w:p w14:paraId="35388AD8" w14:textId="77777777" w:rsidR="0099392D" w:rsidRPr="00A624BF" w:rsidRDefault="0099392D" w:rsidP="00E91CD3">
            <w:pPr>
              <w:spacing w:after="0" w:line="240" w:lineRule="auto"/>
              <w:jc w:val="center"/>
              <w:rPr>
                <w:rFonts w:ascii="Arial Nova" w:hAnsi="Arial Nova" w:cs="Arial"/>
                <w:sz w:val="16"/>
                <w:szCs w:val="16"/>
              </w:rPr>
            </w:pPr>
          </w:p>
        </w:tc>
        <w:tc>
          <w:tcPr>
            <w:tcW w:w="1134" w:type="dxa"/>
            <w:noWrap/>
            <w:tcMar>
              <w:top w:w="15" w:type="dxa"/>
              <w:left w:w="15" w:type="dxa"/>
              <w:bottom w:w="0" w:type="dxa"/>
              <w:right w:w="15" w:type="dxa"/>
            </w:tcMar>
            <w:vAlign w:val="center"/>
          </w:tcPr>
          <w:p w14:paraId="5533415B"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180</w:t>
            </w:r>
          </w:p>
        </w:tc>
        <w:tc>
          <w:tcPr>
            <w:tcW w:w="1483" w:type="dxa"/>
            <w:vAlign w:val="center"/>
          </w:tcPr>
          <w:p w14:paraId="2A5F2570" w14:textId="77777777" w:rsidR="0099392D" w:rsidRPr="00A624BF" w:rsidRDefault="0099392D" w:rsidP="00E91CD3">
            <w:pPr>
              <w:spacing w:after="0" w:line="240" w:lineRule="auto"/>
              <w:jc w:val="center"/>
              <w:rPr>
                <w:rFonts w:ascii="Arial Nova" w:hAnsi="Arial Nova" w:cs="Arial"/>
                <w:sz w:val="16"/>
                <w:szCs w:val="16"/>
              </w:rPr>
            </w:pPr>
          </w:p>
        </w:tc>
      </w:tr>
      <w:tr w:rsidR="0099392D" w:rsidRPr="00A624BF" w14:paraId="5C7CDFAA" w14:textId="77777777" w:rsidTr="006504DA">
        <w:trPr>
          <w:cantSplit/>
          <w:trHeight w:val="20"/>
        </w:trPr>
        <w:tc>
          <w:tcPr>
            <w:tcW w:w="567" w:type="dxa"/>
            <w:shd w:val="clear" w:color="auto" w:fill="365ED9" w:themeFill="accent1" w:themeFillTint="99"/>
            <w:noWrap/>
            <w:tcMar>
              <w:top w:w="15" w:type="dxa"/>
              <w:left w:w="15" w:type="dxa"/>
              <w:bottom w:w="0" w:type="dxa"/>
              <w:right w:w="15" w:type="dxa"/>
            </w:tcMar>
            <w:vAlign w:val="center"/>
          </w:tcPr>
          <w:p w14:paraId="7794639E" w14:textId="77777777" w:rsidR="0099392D" w:rsidRPr="00A624BF" w:rsidRDefault="0099392D" w:rsidP="00E91CD3">
            <w:pPr>
              <w:spacing w:after="0" w:line="240" w:lineRule="auto"/>
              <w:jc w:val="center"/>
              <w:rPr>
                <w:rFonts w:ascii="Arial Nova" w:hAnsi="Arial Nova" w:cs="Arial"/>
                <w:color w:val="FFFFFF"/>
                <w:sz w:val="16"/>
                <w:szCs w:val="16"/>
              </w:rPr>
            </w:pPr>
            <w:r w:rsidRPr="00A624BF">
              <w:rPr>
                <w:rFonts w:ascii="Arial Nova" w:hAnsi="Arial Nova" w:cs="Arial"/>
                <w:color w:val="FFFFFF"/>
                <w:sz w:val="16"/>
                <w:szCs w:val="16"/>
              </w:rPr>
              <w:t>G</w:t>
            </w:r>
          </w:p>
        </w:tc>
        <w:tc>
          <w:tcPr>
            <w:tcW w:w="1134" w:type="dxa"/>
            <w:noWrap/>
            <w:tcMar>
              <w:top w:w="15" w:type="dxa"/>
              <w:left w:w="15" w:type="dxa"/>
              <w:bottom w:w="0" w:type="dxa"/>
              <w:right w:w="15" w:type="dxa"/>
            </w:tcMar>
            <w:vAlign w:val="center"/>
          </w:tcPr>
          <w:p w14:paraId="12BEAC52"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 non – member</w:t>
            </w:r>
          </w:p>
        </w:tc>
        <w:tc>
          <w:tcPr>
            <w:tcW w:w="1241" w:type="dxa"/>
            <w:noWrap/>
            <w:tcMar>
              <w:top w:w="15" w:type="dxa"/>
              <w:left w:w="15" w:type="dxa"/>
              <w:bottom w:w="0" w:type="dxa"/>
              <w:right w:w="15" w:type="dxa"/>
            </w:tcMar>
            <w:vAlign w:val="center"/>
          </w:tcPr>
          <w:p w14:paraId="37E58C72"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Member / non - member</w:t>
            </w:r>
          </w:p>
        </w:tc>
        <w:tc>
          <w:tcPr>
            <w:tcW w:w="1311" w:type="dxa"/>
            <w:noWrap/>
            <w:tcMar>
              <w:top w:w="15" w:type="dxa"/>
              <w:left w:w="15" w:type="dxa"/>
              <w:bottom w:w="0" w:type="dxa"/>
              <w:right w:w="15" w:type="dxa"/>
            </w:tcMar>
            <w:vAlign w:val="center"/>
          </w:tcPr>
          <w:p w14:paraId="7C49D644"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Trade Reporting Facility</w:t>
            </w:r>
          </w:p>
        </w:tc>
        <w:tc>
          <w:tcPr>
            <w:tcW w:w="850" w:type="dxa"/>
            <w:noWrap/>
            <w:tcMar>
              <w:top w:w="15" w:type="dxa"/>
              <w:left w:w="15" w:type="dxa"/>
              <w:bottom w:w="0" w:type="dxa"/>
              <w:right w:w="15" w:type="dxa"/>
            </w:tcMar>
            <w:vAlign w:val="center"/>
          </w:tcPr>
          <w:p w14:paraId="37ADDB46"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15</w:t>
            </w:r>
          </w:p>
        </w:tc>
        <w:tc>
          <w:tcPr>
            <w:tcW w:w="567" w:type="dxa"/>
            <w:noWrap/>
            <w:tcMar>
              <w:top w:w="15" w:type="dxa"/>
              <w:left w:w="15" w:type="dxa"/>
              <w:bottom w:w="0" w:type="dxa"/>
              <w:right w:w="15" w:type="dxa"/>
            </w:tcMar>
            <w:vAlign w:val="center"/>
          </w:tcPr>
          <w:p w14:paraId="23C1EDEA"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5</w:t>
            </w:r>
          </w:p>
        </w:tc>
        <w:tc>
          <w:tcPr>
            <w:tcW w:w="1418" w:type="dxa"/>
            <w:noWrap/>
            <w:tcMar>
              <w:top w:w="15" w:type="dxa"/>
              <w:left w:w="15" w:type="dxa"/>
              <w:bottom w:w="0" w:type="dxa"/>
              <w:right w:w="15" w:type="dxa"/>
            </w:tcMar>
            <w:vAlign w:val="center"/>
          </w:tcPr>
          <w:p w14:paraId="61D0E98C" w14:textId="77777777" w:rsidR="0099392D" w:rsidRPr="00A624BF" w:rsidRDefault="0099392D" w:rsidP="00E91CD3">
            <w:pPr>
              <w:spacing w:after="0" w:line="240" w:lineRule="auto"/>
              <w:jc w:val="center"/>
              <w:rPr>
                <w:rFonts w:ascii="Arial Nova" w:hAnsi="Arial Nova" w:cs="Arial"/>
                <w:sz w:val="16"/>
                <w:szCs w:val="16"/>
              </w:rPr>
            </w:pPr>
          </w:p>
        </w:tc>
        <w:tc>
          <w:tcPr>
            <w:tcW w:w="1134" w:type="dxa"/>
            <w:noWrap/>
            <w:tcMar>
              <w:top w:w="15" w:type="dxa"/>
              <w:left w:w="15" w:type="dxa"/>
              <w:bottom w:w="0" w:type="dxa"/>
              <w:right w:w="15" w:type="dxa"/>
            </w:tcMar>
            <w:vAlign w:val="center"/>
          </w:tcPr>
          <w:p w14:paraId="269C7AE6" w14:textId="77777777" w:rsidR="0099392D" w:rsidRPr="00A624BF" w:rsidRDefault="0099392D" w:rsidP="00E91CD3">
            <w:pPr>
              <w:spacing w:after="0" w:line="240" w:lineRule="auto"/>
              <w:jc w:val="center"/>
              <w:rPr>
                <w:rFonts w:ascii="Arial Nova" w:hAnsi="Arial Nova" w:cs="Arial"/>
                <w:sz w:val="16"/>
                <w:szCs w:val="16"/>
              </w:rPr>
            </w:pPr>
          </w:p>
        </w:tc>
        <w:tc>
          <w:tcPr>
            <w:tcW w:w="1483" w:type="dxa"/>
            <w:vAlign w:val="center"/>
          </w:tcPr>
          <w:p w14:paraId="5C2397A1" w14:textId="77777777" w:rsidR="0099392D" w:rsidRPr="00A624BF" w:rsidRDefault="0099392D" w:rsidP="00E91CD3">
            <w:pPr>
              <w:spacing w:after="0" w:line="240" w:lineRule="auto"/>
              <w:jc w:val="center"/>
              <w:rPr>
                <w:rFonts w:ascii="Arial Nova" w:hAnsi="Arial Nova" w:cs="Arial"/>
                <w:sz w:val="16"/>
                <w:szCs w:val="16"/>
              </w:rPr>
            </w:pPr>
            <w:r w:rsidRPr="00A624BF">
              <w:rPr>
                <w:rFonts w:ascii="Arial Nova" w:hAnsi="Arial Nova" w:cs="Arial"/>
                <w:sz w:val="16"/>
                <w:szCs w:val="16"/>
              </w:rPr>
              <w:t>75</w:t>
            </w:r>
          </w:p>
        </w:tc>
      </w:tr>
      <w:tr w:rsidR="0099392D" w:rsidRPr="00A624BF" w14:paraId="03CF34DD" w14:textId="77777777" w:rsidTr="006504DA">
        <w:trPr>
          <w:cantSplit/>
          <w:trHeight w:val="20"/>
        </w:trPr>
        <w:tc>
          <w:tcPr>
            <w:tcW w:w="5670" w:type="dxa"/>
            <w:gridSpan w:val="6"/>
            <w:noWrap/>
            <w:tcMar>
              <w:top w:w="15" w:type="dxa"/>
              <w:left w:w="15" w:type="dxa"/>
              <w:bottom w:w="0" w:type="dxa"/>
              <w:right w:w="15" w:type="dxa"/>
            </w:tcMar>
            <w:vAlign w:val="center"/>
          </w:tcPr>
          <w:p w14:paraId="3D9D7757" w14:textId="77777777" w:rsidR="0099392D" w:rsidRPr="00A624BF" w:rsidRDefault="0099392D" w:rsidP="00E91CD3">
            <w:pPr>
              <w:spacing w:after="0" w:line="240" w:lineRule="auto"/>
              <w:jc w:val="center"/>
              <w:rPr>
                <w:rFonts w:ascii="Arial Nova" w:hAnsi="Arial Nova" w:cs="Arial"/>
                <w:b/>
                <w:sz w:val="16"/>
                <w:szCs w:val="16"/>
              </w:rPr>
            </w:pPr>
            <w:r w:rsidRPr="00A624BF">
              <w:rPr>
                <w:rFonts w:ascii="Arial Nova" w:hAnsi="Arial Nova" w:cs="Arial"/>
                <w:b/>
                <w:sz w:val="16"/>
                <w:szCs w:val="16"/>
              </w:rPr>
              <w:t>Sub-totals</w:t>
            </w:r>
          </w:p>
        </w:tc>
        <w:tc>
          <w:tcPr>
            <w:tcW w:w="1418" w:type="dxa"/>
            <w:noWrap/>
            <w:tcMar>
              <w:top w:w="15" w:type="dxa"/>
              <w:left w:w="15" w:type="dxa"/>
              <w:bottom w:w="0" w:type="dxa"/>
              <w:right w:w="15" w:type="dxa"/>
            </w:tcMar>
            <w:vAlign w:val="center"/>
          </w:tcPr>
          <w:p w14:paraId="5CF824BD" w14:textId="77777777" w:rsidR="0099392D" w:rsidRPr="00A624BF" w:rsidRDefault="0099392D" w:rsidP="00E91CD3">
            <w:pPr>
              <w:spacing w:after="0" w:line="240" w:lineRule="auto"/>
              <w:jc w:val="center"/>
              <w:rPr>
                <w:rFonts w:ascii="Arial Nova" w:hAnsi="Arial Nova" w:cs="Arial"/>
                <w:b/>
                <w:sz w:val="16"/>
                <w:szCs w:val="16"/>
              </w:rPr>
            </w:pPr>
            <w:r w:rsidRPr="00A624BF">
              <w:rPr>
                <w:rFonts w:ascii="Arial Nova" w:hAnsi="Arial Nova" w:cs="Arial"/>
                <w:b/>
                <w:sz w:val="16"/>
                <w:szCs w:val="16"/>
              </w:rPr>
              <w:t>50</w:t>
            </w:r>
          </w:p>
        </w:tc>
        <w:tc>
          <w:tcPr>
            <w:tcW w:w="1134" w:type="dxa"/>
            <w:noWrap/>
            <w:tcMar>
              <w:top w:w="15" w:type="dxa"/>
              <w:left w:w="15" w:type="dxa"/>
              <w:bottom w:w="0" w:type="dxa"/>
              <w:right w:w="15" w:type="dxa"/>
            </w:tcMar>
            <w:vAlign w:val="center"/>
          </w:tcPr>
          <w:p w14:paraId="36A64239" w14:textId="77777777" w:rsidR="0099392D" w:rsidRPr="00A624BF" w:rsidRDefault="0099392D" w:rsidP="00E91CD3">
            <w:pPr>
              <w:spacing w:after="0" w:line="240" w:lineRule="auto"/>
              <w:jc w:val="center"/>
              <w:rPr>
                <w:rFonts w:ascii="Arial Nova" w:hAnsi="Arial Nova" w:cs="Arial"/>
                <w:b/>
                <w:sz w:val="16"/>
                <w:szCs w:val="16"/>
              </w:rPr>
            </w:pPr>
            <w:r w:rsidRPr="00A624BF">
              <w:rPr>
                <w:rFonts w:ascii="Arial Nova" w:hAnsi="Arial Nova" w:cs="Arial"/>
                <w:b/>
                <w:sz w:val="16"/>
                <w:szCs w:val="16"/>
              </w:rPr>
              <w:t>410</w:t>
            </w:r>
          </w:p>
        </w:tc>
        <w:tc>
          <w:tcPr>
            <w:tcW w:w="1483" w:type="dxa"/>
            <w:vAlign w:val="center"/>
          </w:tcPr>
          <w:p w14:paraId="23475D33" w14:textId="77777777" w:rsidR="0099392D" w:rsidRPr="00A624BF" w:rsidRDefault="0099392D" w:rsidP="00E91CD3">
            <w:pPr>
              <w:spacing w:after="0" w:line="240" w:lineRule="auto"/>
              <w:jc w:val="center"/>
              <w:rPr>
                <w:rFonts w:ascii="Arial Nova" w:hAnsi="Arial Nova" w:cs="Arial"/>
                <w:b/>
                <w:sz w:val="16"/>
                <w:szCs w:val="16"/>
              </w:rPr>
            </w:pPr>
            <w:r w:rsidRPr="00A624BF">
              <w:rPr>
                <w:rFonts w:ascii="Arial Nova" w:hAnsi="Arial Nova" w:cs="Arial"/>
                <w:b/>
                <w:sz w:val="16"/>
                <w:szCs w:val="16"/>
              </w:rPr>
              <w:t>75</w:t>
            </w:r>
          </w:p>
        </w:tc>
      </w:tr>
    </w:tbl>
    <w:p w14:paraId="29FAA1CB" w14:textId="7F63CBFB" w:rsidR="00122F2C" w:rsidRPr="00061CF4" w:rsidRDefault="00122F2C" w:rsidP="00E91CD3">
      <w:pPr>
        <w:spacing w:after="0" w:line="240" w:lineRule="auto"/>
        <w:rPr>
          <w:rFonts w:ascii="Arial Nova" w:eastAsia="Times New Roman" w:hAnsi="Arial Nova" w:cs="Arial"/>
          <w:b/>
          <w:snapToGrid w:val="0"/>
          <w:spacing w:val="-3"/>
          <w:sz w:val="20"/>
          <w:szCs w:val="20"/>
          <w:lang w:eastAsia="fr-FR"/>
        </w:rPr>
      </w:pPr>
    </w:p>
    <w:p w14:paraId="26F6378A" w14:textId="2567B78B" w:rsidR="000516AB" w:rsidRPr="00061CF4" w:rsidRDefault="00753D29"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0516AB" w:rsidRPr="00061CF4">
        <w:rPr>
          <w:rFonts w:ascii="Arial Nova" w:eastAsia="Times New Roman" w:hAnsi="Arial Nova" w:cs="Arial"/>
          <w:b/>
          <w:snapToGrid w:val="0"/>
          <w:spacing w:val="-3"/>
          <w:sz w:val="20"/>
          <w:szCs w:val="20"/>
          <w:lang w:eastAsia="fr-FR"/>
        </w:rPr>
        <w:t>Number of trades (EOB)</w:t>
      </w:r>
    </w:p>
    <w:p w14:paraId="4EBD67FF" w14:textId="7A0E1EDF" w:rsidR="000516AB" w:rsidRPr="00061CF4" w:rsidRDefault="00753D29"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0516AB" w:rsidRPr="00061CF4">
        <w:rPr>
          <w:rFonts w:ascii="Arial Nova" w:eastAsia="Times New Roman" w:hAnsi="Arial Nova" w:cs="Arial"/>
          <w:b/>
          <w:snapToGrid w:val="0"/>
          <w:spacing w:val="-3"/>
          <w:sz w:val="20"/>
          <w:szCs w:val="20"/>
          <w:lang w:eastAsia="fr-FR"/>
        </w:rPr>
        <w:t>Number of trades (Negotiated Deals)</w:t>
      </w:r>
    </w:p>
    <w:p w14:paraId="5EE83DB2" w14:textId="25C65C4B" w:rsidR="00B21F19" w:rsidRPr="00061CF4" w:rsidRDefault="00753D29"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0516AB" w:rsidRPr="00061CF4">
        <w:rPr>
          <w:rFonts w:ascii="Arial Nova" w:eastAsia="Times New Roman" w:hAnsi="Arial Nova" w:cs="Arial"/>
          <w:b/>
          <w:snapToGrid w:val="0"/>
          <w:spacing w:val="-3"/>
          <w:sz w:val="20"/>
          <w:szCs w:val="20"/>
          <w:lang w:eastAsia="fr-FR"/>
        </w:rPr>
        <w:t>Number of trades (Reported Trades)</w:t>
      </w:r>
    </w:p>
    <w:p w14:paraId="5B3B149F" w14:textId="77777777" w:rsidR="006834FA" w:rsidRPr="00061CF4" w:rsidRDefault="006834F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9CFB745" w14:textId="6CF20F4E" w:rsidR="00F64C43" w:rsidRPr="00061CF4" w:rsidRDefault="00F64C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number of trades represents the actual number of transactions which have occurred during the period on the relevant Exchange. The number is </w:t>
      </w:r>
      <w:r w:rsidR="00644E8C" w:rsidRPr="00061CF4">
        <w:rPr>
          <w:rFonts w:ascii="Arial Nova" w:hAnsi="Arial Nova" w:cs="Arial"/>
          <w:spacing w:val="-3"/>
          <w:sz w:val="20"/>
          <w:szCs w:val="20"/>
        </w:rPr>
        <w:t>single counted</w:t>
      </w:r>
      <w:r w:rsidR="006611A2" w:rsidRPr="00061CF4">
        <w:rPr>
          <w:rFonts w:ascii="Arial Nova" w:hAnsi="Arial Nova" w:cs="Arial"/>
          <w:spacing w:val="-3"/>
          <w:sz w:val="20"/>
          <w:szCs w:val="20"/>
        </w:rPr>
        <w:t xml:space="preserve"> </w:t>
      </w:r>
      <w:r w:rsidRPr="00061CF4">
        <w:rPr>
          <w:rFonts w:ascii="Arial Nova" w:hAnsi="Arial Nova" w:cs="Arial"/>
          <w:spacing w:val="-3"/>
          <w:sz w:val="20"/>
          <w:szCs w:val="20"/>
        </w:rPr>
        <w:t xml:space="preserve">(i.e., includes one side of the transaction only). The data includes trades in companies admitted to listing and admitted to trading </w:t>
      </w:r>
      <w:r w:rsidR="00BA283E" w:rsidRPr="00061CF4">
        <w:rPr>
          <w:rFonts w:ascii="Arial Nova" w:hAnsi="Arial Nova" w:cs="Arial"/>
          <w:spacing w:val="-3"/>
          <w:sz w:val="20"/>
          <w:szCs w:val="20"/>
        </w:rPr>
        <w:t>broken out into</w:t>
      </w:r>
      <w:r w:rsidRPr="00061CF4">
        <w:rPr>
          <w:rFonts w:ascii="Arial Nova" w:hAnsi="Arial Nova" w:cs="Arial"/>
          <w:spacing w:val="-3"/>
          <w:sz w:val="20"/>
          <w:szCs w:val="20"/>
        </w:rPr>
        <w:t xml:space="preserve"> </w:t>
      </w:r>
      <w:r w:rsidR="00CF79EE" w:rsidRPr="00061CF4">
        <w:rPr>
          <w:rFonts w:ascii="Arial Nova" w:hAnsi="Arial Nova" w:cs="Arial"/>
          <w:color w:val="09122F" w:themeColor="accent1" w:themeShade="80"/>
          <w:sz w:val="20"/>
          <w:szCs w:val="20"/>
          <w:u w:val="single"/>
        </w:rPr>
        <w:fldChar w:fldCharType="begin"/>
      </w:r>
      <w:r w:rsidR="00CF79EE" w:rsidRPr="00061CF4">
        <w:rPr>
          <w:rFonts w:ascii="Arial Nova" w:hAnsi="Arial Nova" w:cs="Arial"/>
          <w:color w:val="09122F" w:themeColor="accent1" w:themeShade="80"/>
          <w:sz w:val="20"/>
          <w:szCs w:val="20"/>
          <w:u w:val="single"/>
        </w:rPr>
        <w:instrText xml:space="preserve"> REF _Ref13563231 \h  \* MERGEFORMAT </w:instrText>
      </w:r>
      <w:r w:rsidR="00CF79EE" w:rsidRPr="00061CF4">
        <w:rPr>
          <w:rFonts w:ascii="Arial Nova" w:hAnsi="Arial Nova" w:cs="Arial"/>
          <w:color w:val="09122F" w:themeColor="accent1" w:themeShade="80"/>
          <w:sz w:val="20"/>
          <w:szCs w:val="20"/>
          <w:u w:val="single"/>
        </w:rPr>
      </w:r>
      <w:r w:rsidR="00CF79EE"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Domestic</w:t>
      </w:r>
      <w:r w:rsidR="00E76718" w:rsidRPr="00E76718">
        <w:rPr>
          <w:rFonts w:ascii="Arial Nova" w:hAnsi="Arial Nova"/>
          <w:color w:val="09122F" w:themeColor="accent1" w:themeShade="80"/>
          <w:sz w:val="20"/>
          <w:szCs w:val="20"/>
          <w:u w:val="single"/>
        </w:rPr>
        <w:t xml:space="preserve"> </w:t>
      </w:r>
      <w:r w:rsidR="00E76718" w:rsidRPr="00E76718">
        <w:rPr>
          <w:rFonts w:ascii="Arial Nova" w:hAnsi="Arial Nova" w:cs="Arial"/>
          <w:color w:val="09122F" w:themeColor="accent1" w:themeShade="80"/>
          <w:sz w:val="20"/>
          <w:szCs w:val="20"/>
          <w:u w:val="single"/>
        </w:rPr>
        <w:t>Companies</w:t>
      </w:r>
      <w:r w:rsidR="00CF79EE" w:rsidRPr="00061CF4">
        <w:rPr>
          <w:rFonts w:ascii="Arial Nova" w:hAnsi="Arial Nova" w:cs="Arial"/>
          <w:color w:val="09122F" w:themeColor="accent1" w:themeShade="80"/>
          <w:sz w:val="20"/>
          <w:szCs w:val="20"/>
          <w:u w:val="single"/>
        </w:rPr>
        <w:fldChar w:fldCharType="end"/>
      </w:r>
      <w:r w:rsidR="00CF79EE" w:rsidRPr="00061CF4">
        <w:rPr>
          <w:rFonts w:ascii="Arial Nova" w:hAnsi="Arial Nova" w:cs="Arial"/>
          <w:color w:val="09122F" w:themeColor="accent1" w:themeShade="80"/>
          <w:spacing w:val="-3"/>
          <w:sz w:val="20"/>
          <w:szCs w:val="20"/>
        </w:rPr>
        <w:t xml:space="preserve"> </w:t>
      </w:r>
      <w:r w:rsidRPr="00061CF4">
        <w:rPr>
          <w:rFonts w:ascii="Arial Nova" w:hAnsi="Arial Nova" w:cs="Arial"/>
          <w:spacing w:val="-3"/>
          <w:sz w:val="20"/>
          <w:szCs w:val="20"/>
        </w:rPr>
        <w:t xml:space="preserve">and </w:t>
      </w:r>
      <w:r w:rsidR="00CF79EE" w:rsidRPr="00061CF4">
        <w:rPr>
          <w:rFonts w:ascii="Arial Nova" w:hAnsi="Arial Nova" w:cs="Arial"/>
          <w:color w:val="09122F" w:themeColor="accent1" w:themeShade="80"/>
          <w:sz w:val="20"/>
          <w:szCs w:val="20"/>
          <w:u w:val="single"/>
        </w:rPr>
        <w:t>Foreign Companies</w:t>
      </w:r>
      <w:r w:rsidR="00CF79EE" w:rsidRPr="00061CF4">
        <w:rPr>
          <w:rFonts w:ascii="Arial Nova" w:eastAsia="Times New Roman" w:hAnsi="Arial Nova" w:cs="Arial"/>
          <w:snapToGrid w:val="0"/>
          <w:color w:val="002060"/>
          <w:sz w:val="20"/>
          <w:szCs w:val="20"/>
          <w:u w:val="single"/>
          <w:lang w:eastAsia="fr-FR"/>
        </w:rPr>
        <w:t>.</w:t>
      </w:r>
      <w:r w:rsidRPr="00061CF4">
        <w:rPr>
          <w:rFonts w:ascii="Arial Nova" w:hAnsi="Arial Nova" w:cs="Arial"/>
          <w:spacing w:val="-3"/>
          <w:sz w:val="20"/>
          <w:szCs w:val="20"/>
        </w:rPr>
        <w:t xml:space="preserve"> </w:t>
      </w:r>
    </w:p>
    <w:p w14:paraId="18AC802F" w14:textId="77777777" w:rsidR="006834FA" w:rsidRPr="00061CF4" w:rsidRDefault="006834F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0B692A8" w14:textId="04930ED4" w:rsidR="00F64C43" w:rsidRPr="00061CF4" w:rsidRDefault="00F64C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data </w:t>
      </w:r>
      <w:r w:rsidR="00172A3B" w:rsidRPr="00061CF4">
        <w:rPr>
          <w:rFonts w:ascii="Arial Nova" w:hAnsi="Arial Nova" w:cs="Arial"/>
          <w:spacing w:val="-3"/>
          <w:sz w:val="20"/>
          <w:szCs w:val="20"/>
        </w:rPr>
        <w:t>is presented</w:t>
      </w:r>
      <w:r w:rsidRPr="00061CF4">
        <w:rPr>
          <w:rFonts w:ascii="Arial Nova" w:hAnsi="Arial Nova" w:cs="Arial"/>
          <w:spacing w:val="-3"/>
          <w:sz w:val="20"/>
          <w:szCs w:val="20"/>
        </w:rPr>
        <w:t xml:space="preserve"> according to the facility/means used to execute the trade, namely:</w:t>
      </w:r>
    </w:p>
    <w:p w14:paraId="2B7EDCA1" w14:textId="1B004C76" w:rsidR="00F64C43" w:rsidRPr="00061CF4"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color w:val="09122F" w:themeColor="accent1" w:themeShade="80"/>
          <w:sz w:val="20"/>
          <w:szCs w:val="20"/>
          <w:u w:val="single"/>
        </w:rPr>
      </w:pPr>
      <w:r w:rsidRPr="00061CF4">
        <w:rPr>
          <w:rFonts w:ascii="Arial Nova" w:hAnsi="Arial Nova" w:cs="Arial"/>
          <w:color w:val="09122F" w:themeColor="accent1" w:themeShade="80"/>
          <w:sz w:val="20"/>
          <w:szCs w:val="20"/>
          <w:u w:val="single"/>
        </w:rPr>
        <w:fldChar w:fldCharType="begin"/>
      </w:r>
      <w:r w:rsidRPr="00061CF4">
        <w:rPr>
          <w:rFonts w:ascii="Arial Nova" w:hAnsi="Arial Nova" w:cs="Arial"/>
          <w:color w:val="09122F" w:themeColor="accent1" w:themeShade="80"/>
          <w:sz w:val="20"/>
          <w:szCs w:val="20"/>
          <w:u w:val="single"/>
        </w:rPr>
        <w:instrText xml:space="preserve"> REF _Ref13572577 \h  \* MERGEFORMAT </w:instrText>
      </w:r>
      <w:r w:rsidRPr="00061CF4">
        <w:rPr>
          <w:rFonts w:ascii="Arial Nova" w:hAnsi="Arial Nova" w:cs="Arial"/>
          <w:color w:val="09122F" w:themeColor="accent1" w:themeShade="80"/>
          <w:sz w:val="20"/>
          <w:szCs w:val="20"/>
          <w:u w:val="single"/>
        </w:rPr>
      </w:r>
      <w:r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Electronic Order Book (EOB)</w:t>
      </w:r>
      <w:r w:rsidRPr="00061CF4">
        <w:rPr>
          <w:rFonts w:ascii="Arial Nova" w:hAnsi="Arial Nova" w:cs="Arial"/>
          <w:color w:val="09122F" w:themeColor="accent1" w:themeShade="80"/>
          <w:sz w:val="20"/>
          <w:szCs w:val="20"/>
          <w:u w:val="single"/>
        </w:rPr>
        <w:fldChar w:fldCharType="end"/>
      </w:r>
      <w:r w:rsidR="00734239" w:rsidRPr="00061CF4">
        <w:rPr>
          <w:rFonts w:ascii="Arial Nova" w:hAnsi="Arial Nova" w:cs="Arial"/>
          <w:color w:val="09122F" w:themeColor="accent1" w:themeShade="80"/>
          <w:sz w:val="20"/>
          <w:szCs w:val="20"/>
          <w:u w:val="single"/>
        </w:rPr>
        <w:t xml:space="preserve"> </w:t>
      </w:r>
    </w:p>
    <w:p w14:paraId="09CE5BAF" w14:textId="2303DDC1" w:rsidR="000E5783" w:rsidRPr="00061CF4"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eastAsia="Times New Roman" w:hAnsi="Arial Nova" w:cs="Arial"/>
          <w:snapToGrid w:val="0"/>
          <w:color w:val="002060"/>
          <w:sz w:val="20"/>
          <w:szCs w:val="20"/>
          <w:u w:val="single"/>
          <w:lang w:eastAsia="fr-FR"/>
        </w:rPr>
      </w:pPr>
      <w:r w:rsidRPr="00061CF4">
        <w:rPr>
          <w:rFonts w:ascii="Arial Nova" w:eastAsia="Times New Roman" w:hAnsi="Arial Nova" w:cs="Arial"/>
          <w:snapToGrid w:val="0"/>
          <w:color w:val="002060"/>
          <w:sz w:val="20"/>
          <w:szCs w:val="20"/>
          <w:u w:val="single"/>
          <w:lang w:eastAsia="fr-FR"/>
        </w:rPr>
        <w:fldChar w:fldCharType="begin"/>
      </w:r>
      <w:r w:rsidRPr="00061CF4">
        <w:rPr>
          <w:rFonts w:ascii="Arial Nova" w:eastAsia="Times New Roman" w:hAnsi="Arial Nova" w:cs="Arial"/>
          <w:snapToGrid w:val="0"/>
          <w:color w:val="002060"/>
          <w:sz w:val="20"/>
          <w:szCs w:val="20"/>
          <w:u w:val="single"/>
          <w:lang w:eastAsia="fr-FR"/>
        </w:rPr>
        <w:instrText xml:space="preserve"> REF _Ref13572784 \h  \* MERGEFORMAT </w:instrText>
      </w:r>
      <w:r w:rsidRPr="00061CF4">
        <w:rPr>
          <w:rFonts w:ascii="Arial Nova" w:eastAsia="Times New Roman" w:hAnsi="Arial Nova" w:cs="Arial"/>
          <w:snapToGrid w:val="0"/>
          <w:color w:val="002060"/>
          <w:sz w:val="20"/>
          <w:szCs w:val="20"/>
          <w:u w:val="single"/>
          <w:lang w:eastAsia="fr-FR"/>
        </w:rPr>
      </w:r>
      <w:r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Negotiated Deals</w:t>
      </w:r>
      <w:r w:rsidRPr="00061CF4">
        <w:rPr>
          <w:rFonts w:ascii="Arial Nova" w:eastAsia="Times New Roman" w:hAnsi="Arial Nova" w:cs="Arial"/>
          <w:snapToGrid w:val="0"/>
          <w:color w:val="002060"/>
          <w:sz w:val="20"/>
          <w:szCs w:val="20"/>
          <w:u w:val="single"/>
          <w:lang w:eastAsia="fr-FR"/>
        </w:rPr>
        <w:fldChar w:fldCharType="end"/>
      </w:r>
    </w:p>
    <w:p w14:paraId="46609E8C" w14:textId="1082F276" w:rsidR="00982D86" w:rsidRPr="00061CF4" w:rsidRDefault="000E5783"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eastAsia="Times New Roman" w:hAnsi="Arial Nova" w:cs="Arial"/>
          <w:snapToGrid w:val="0"/>
          <w:color w:val="002060"/>
          <w:sz w:val="20"/>
          <w:szCs w:val="20"/>
          <w:u w:val="single"/>
          <w:lang w:eastAsia="fr-FR"/>
        </w:rPr>
      </w:pPr>
      <w:r w:rsidRPr="00061CF4">
        <w:rPr>
          <w:rFonts w:ascii="Arial Nova" w:hAnsi="Arial Nova" w:cs="Arial"/>
          <w:color w:val="09122F" w:themeColor="accent1" w:themeShade="80"/>
          <w:sz w:val="20"/>
          <w:szCs w:val="20"/>
          <w:u w:val="single"/>
        </w:rPr>
        <w:fldChar w:fldCharType="begin"/>
      </w:r>
      <w:r w:rsidRPr="00061CF4">
        <w:rPr>
          <w:rFonts w:ascii="Arial Nova" w:hAnsi="Arial Nova" w:cs="Arial"/>
          <w:color w:val="09122F" w:themeColor="accent1" w:themeShade="80"/>
          <w:sz w:val="20"/>
          <w:szCs w:val="20"/>
          <w:u w:val="single"/>
        </w:rPr>
        <w:instrText xml:space="preserve"> REF _Ref13573188 \h  \* MERGEFORMAT </w:instrText>
      </w:r>
      <w:r w:rsidRPr="00061CF4">
        <w:rPr>
          <w:rFonts w:ascii="Arial Nova" w:hAnsi="Arial Nova" w:cs="Arial"/>
          <w:color w:val="09122F" w:themeColor="accent1" w:themeShade="80"/>
          <w:sz w:val="20"/>
          <w:szCs w:val="20"/>
          <w:u w:val="single"/>
        </w:rPr>
      </w:r>
      <w:r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Reported Trades</w:t>
      </w:r>
      <w:r w:rsidRPr="00061CF4">
        <w:rPr>
          <w:rFonts w:ascii="Arial Nova" w:hAnsi="Arial Nova" w:cs="Arial"/>
          <w:color w:val="09122F" w:themeColor="accent1" w:themeShade="80"/>
          <w:sz w:val="20"/>
          <w:szCs w:val="20"/>
          <w:u w:val="single"/>
        </w:rPr>
        <w:fldChar w:fldCharType="end"/>
      </w:r>
    </w:p>
    <w:p w14:paraId="31DFE186" w14:textId="77777777" w:rsidR="000E5783" w:rsidRPr="00061CF4" w:rsidRDefault="000E5783" w:rsidP="000E5783">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eastAsia="Times New Roman" w:hAnsi="Arial Nova" w:cs="Arial"/>
          <w:snapToGrid w:val="0"/>
          <w:color w:val="002060"/>
          <w:sz w:val="20"/>
          <w:szCs w:val="20"/>
          <w:u w:val="single"/>
          <w:lang w:eastAsia="fr-FR"/>
        </w:rPr>
      </w:pPr>
    </w:p>
    <w:p w14:paraId="6938D707" w14:textId="77777777" w:rsidR="00371D53" w:rsidRPr="00061CF4" w:rsidRDefault="00371D53" w:rsidP="00371D5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Pr>
          <w:rFonts w:ascii="Arial Nova" w:eastAsia="Times New Roman" w:hAnsi="Arial Nova" w:cs="Arial"/>
          <w:b/>
          <w:snapToGrid w:val="0"/>
          <w:spacing w:val="-3"/>
          <w:sz w:val="20"/>
          <w:szCs w:val="20"/>
          <w:lang w:eastAsia="fr-FR"/>
        </w:rPr>
        <w:t>Number of trading days</w:t>
      </w:r>
    </w:p>
    <w:p w14:paraId="449E074D" w14:textId="77777777" w:rsidR="00371D53" w:rsidRDefault="00371D53" w:rsidP="00371D5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This is the number of </w:t>
      </w:r>
      <w:r>
        <w:rPr>
          <w:rFonts w:ascii="Arial Nova" w:hAnsi="Arial Nova" w:cs="Arial"/>
          <w:spacing w:val="-3"/>
          <w:sz w:val="20"/>
          <w:szCs w:val="20"/>
        </w:rPr>
        <w:t xml:space="preserve">trading days in the </w:t>
      </w:r>
      <w:r w:rsidRPr="00061CF4">
        <w:rPr>
          <w:rFonts w:ascii="Arial Nova" w:hAnsi="Arial Nova" w:cs="Arial"/>
          <w:spacing w:val="-3"/>
          <w:sz w:val="20"/>
          <w:szCs w:val="20"/>
        </w:rPr>
        <w:t>month or the year.</w:t>
      </w:r>
    </w:p>
    <w:p w14:paraId="632289ED" w14:textId="77777777" w:rsidR="00261BB9" w:rsidRDefault="00261BB9" w:rsidP="00E91CD3">
      <w:pPr>
        <w:spacing w:after="0" w:line="240" w:lineRule="auto"/>
        <w:rPr>
          <w:rFonts w:ascii="Arial Nova" w:eastAsia="Times New Roman" w:hAnsi="Arial Nova" w:cs="Arial"/>
          <w:b/>
          <w:snapToGrid w:val="0"/>
          <w:spacing w:val="-3"/>
          <w:sz w:val="20"/>
          <w:szCs w:val="20"/>
          <w:lang w:eastAsia="fr-FR"/>
        </w:rPr>
      </w:pPr>
    </w:p>
    <w:p w14:paraId="32822135" w14:textId="7BA424BE" w:rsidR="00264624" w:rsidRPr="00061CF4" w:rsidRDefault="00574031"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264624" w:rsidRPr="00061CF4">
        <w:rPr>
          <w:rFonts w:ascii="Arial Nova" w:eastAsia="Times New Roman" w:hAnsi="Arial Nova" w:cs="Arial"/>
          <w:b/>
          <w:snapToGrid w:val="0"/>
          <w:spacing w:val="-3"/>
          <w:sz w:val="20"/>
          <w:szCs w:val="20"/>
          <w:lang w:eastAsia="fr-FR"/>
        </w:rPr>
        <w:t>Number of new listings through IPO (Domestic)</w:t>
      </w:r>
      <w:r w:rsidR="00680D29" w:rsidRPr="00061CF4">
        <w:rPr>
          <w:rStyle w:val="FootnoteReference"/>
          <w:rFonts w:ascii="Arial Nova" w:eastAsia="Times New Roman" w:hAnsi="Arial Nova" w:cs="Arial"/>
          <w:b/>
          <w:snapToGrid w:val="0"/>
          <w:spacing w:val="-3"/>
          <w:sz w:val="20"/>
          <w:szCs w:val="20"/>
          <w:lang w:eastAsia="fr-FR"/>
        </w:rPr>
        <w:footnoteReference w:id="1"/>
      </w:r>
    </w:p>
    <w:p w14:paraId="4540C6E5" w14:textId="7702DDCA" w:rsidR="00264624" w:rsidRPr="00061CF4" w:rsidRDefault="00574031"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lastRenderedPageBreak/>
        <w:t xml:space="preserve">Indicator: </w:t>
      </w:r>
      <w:r w:rsidR="00264624" w:rsidRPr="00061CF4">
        <w:rPr>
          <w:rFonts w:ascii="Arial Nova" w:eastAsia="Times New Roman" w:hAnsi="Arial Nova" w:cs="Arial"/>
          <w:b/>
          <w:snapToGrid w:val="0"/>
          <w:spacing w:val="-3"/>
          <w:sz w:val="20"/>
          <w:szCs w:val="20"/>
          <w:lang w:eastAsia="fr-FR"/>
        </w:rPr>
        <w:t>Number of new listings through IPO (Foreign)</w:t>
      </w:r>
    </w:p>
    <w:p w14:paraId="611B1475" w14:textId="66198D88" w:rsidR="00264624" w:rsidRPr="00061CF4" w:rsidRDefault="00574031"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264624" w:rsidRPr="00061CF4">
        <w:rPr>
          <w:rFonts w:ascii="Arial Nova" w:eastAsia="Times New Roman" w:hAnsi="Arial Nova" w:cs="Arial"/>
          <w:b/>
          <w:snapToGrid w:val="0"/>
          <w:spacing w:val="-3"/>
          <w:sz w:val="20"/>
          <w:szCs w:val="20"/>
          <w:lang w:eastAsia="fr-FR"/>
        </w:rPr>
        <w:t>Number of new listings through IPO (Total)</w:t>
      </w:r>
    </w:p>
    <w:p w14:paraId="19FC72B1" w14:textId="77777777" w:rsidR="006834FA" w:rsidRPr="00061CF4" w:rsidRDefault="006834FA"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F781C10" w14:textId="257C3CD1" w:rsidR="002E2706" w:rsidRPr="00061CF4" w:rsidRDefault="00FA5154"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number of companies, split between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_Ref13563231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Domestic Companies</w:t>
      </w:r>
      <w:r w:rsidR="00CF79EE" w:rsidRPr="00061CF4">
        <w:rPr>
          <w:rFonts w:ascii="Arial Nova" w:eastAsia="Times New Roman" w:hAnsi="Arial Nova" w:cs="Arial"/>
          <w:snapToGrid w:val="0"/>
          <w:color w:val="002060"/>
          <w:sz w:val="20"/>
          <w:szCs w:val="20"/>
          <w:u w:val="single"/>
          <w:lang w:eastAsia="fr-FR"/>
        </w:rPr>
        <w:fldChar w:fldCharType="end"/>
      </w:r>
      <w:r w:rsidR="00FA680B" w:rsidRPr="00061CF4">
        <w:rPr>
          <w:rFonts w:ascii="Arial Nova" w:eastAsia="Times New Roman" w:hAnsi="Arial Nova" w:cs="Arial"/>
          <w:snapToGrid w:val="0"/>
          <w:color w:val="002060"/>
          <w:sz w:val="20"/>
          <w:szCs w:val="20"/>
          <w:u w:val="single"/>
          <w:lang w:eastAsia="fr-FR"/>
        </w:rPr>
        <w:t xml:space="preserve"> </w:t>
      </w:r>
      <w:r w:rsidRPr="00061CF4">
        <w:rPr>
          <w:rFonts w:ascii="Arial Nova" w:hAnsi="Arial Nova" w:cs="Arial"/>
          <w:spacing w:val="-3"/>
          <w:sz w:val="20"/>
          <w:szCs w:val="20"/>
        </w:rPr>
        <w:t xml:space="preserve">and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_Ref13563374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Foreign Companies</w:t>
      </w:r>
      <w:r w:rsidR="00CF79EE"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whose shares were admitted to listing during the period through an offer of subscription and/or sales of shares (</w:t>
      </w:r>
      <w:r w:rsidR="000B331A" w:rsidRPr="00061CF4">
        <w:rPr>
          <w:rFonts w:ascii="Arial Nova" w:eastAsia="Times New Roman" w:hAnsi="Arial Nova" w:cs="Arial"/>
          <w:snapToGrid w:val="0"/>
          <w:color w:val="002060"/>
          <w:sz w:val="20"/>
          <w:szCs w:val="20"/>
          <w:u w:val="single"/>
          <w:lang w:eastAsia="fr-FR"/>
        </w:rPr>
        <w:fldChar w:fldCharType="begin"/>
      </w:r>
      <w:r w:rsidR="000B331A" w:rsidRPr="00061CF4">
        <w:rPr>
          <w:rFonts w:ascii="Arial Nova" w:eastAsia="Times New Roman" w:hAnsi="Arial Nova" w:cs="Arial"/>
          <w:snapToGrid w:val="0"/>
          <w:color w:val="002060"/>
          <w:sz w:val="20"/>
          <w:szCs w:val="20"/>
          <w:u w:val="single"/>
          <w:lang w:eastAsia="fr-FR"/>
        </w:rPr>
        <w:instrText xml:space="preserve"> REF _Ref13549272 \h </w:instrText>
      </w:r>
      <w:r w:rsidR="00BD1ECB" w:rsidRPr="00061CF4">
        <w:rPr>
          <w:rFonts w:ascii="Arial Nova" w:eastAsia="Times New Roman" w:hAnsi="Arial Nova" w:cs="Arial"/>
          <w:snapToGrid w:val="0"/>
          <w:color w:val="002060"/>
          <w:sz w:val="20"/>
          <w:szCs w:val="20"/>
          <w:u w:val="single"/>
          <w:lang w:eastAsia="fr-FR"/>
        </w:rPr>
        <w:instrText xml:space="preserve"> \* MERGEFORMAT </w:instrText>
      </w:r>
      <w:r w:rsidR="000B331A" w:rsidRPr="00061CF4">
        <w:rPr>
          <w:rFonts w:ascii="Arial Nova" w:eastAsia="Times New Roman" w:hAnsi="Arial Nova" w:cs="Arial"/>
          <w:snapToGrid w:val="0"/>
          <w:color w:val="002060"/>
          <w:sz w:val="20"/>
          <w:szCs w:val="20"/>
          <w:u w:val="single"/>
          <w:lang w:eastAsia="fr-FR"/>
        </w:rPr>
      </w:r>
      <w:r w:rsidR="000B331A"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Initial Public Offering</w:t>
      </w:r>
      <w:r w:rsidR="000B331A"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A company with several classes of shares is just counted once. Only companies admitted to listing are included in the data.</w:t>
      </w:r>
    </w:p>
    <w:p w14:paraId="67071804" w14:textId="734C890B" w:rsidR="003E3EFD" w:rsidRPr="00061CF4" w:rsidRDefault="003E3EFD"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Total Number of new listings through IPO is calculated by summing the Number of new listings through IPO (Domestic) and the Number of new listings through IPO (Foreign).</w:t>
      </w:r>
    </w:p>
    <w:p w14:paraId="0951A681" w14:textId="77777777" w:rsidR="003775B8" w:rsidRPr="00061CF4" w:rsidRDefault="003775B8" w:rsidP="00E91CD3">
      <w:pPr>
        <w:spacing w:after="0" w:line="240" w:lineRule="auto"/>
        <w:rPr>
          <w:rFonts w:ascii="Arial Nova" w:eastAsia="Times New Roman" w:hAnsi="Arial Nova" w:cs="Arial"/>
          <w:b/>
          <w:snapToGrid w:val="0"/>
          <w:spacing w:val="-3"/>
          <w:sz w:val="20"/>
          <w:szCs w:val="20"/>
          <w:lang w:eastAsia="fr-FR"/>
        </w:rPr>
      </w:pPr>
    </w:p>
    <w:p w14:paraId="66ECC177" w14:textId="74CD76C0" w:rsidR="00264624" w:rsidRPr="00061CF4" w:rsidRDefault="003B6E94"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264624" w:rsidRPr="00061CF4">
        <w:rPr>
          <w:rFonts w:ascii="Arial Nova" w:eastAsia="Times New Roman" w:hAnsi="Arial Nova" w:cs="Arial"/>
          <w:b/>
          <w:snapToGrid w:val="0"/>
          <w:spacing w:val="-3"/>
          <w:sz w:val="20"/>
          <w:szCs w:val="20"/>
          <w:lang w:eastAsia="fr-FR"/>
        </w:rPr>
        <w:t>Number of new listings not through IPO (Domestic)</w:t>
      </w:r>
    </w:p>
    <w:p w14:paraId="23C6E0D4" w14:textId="635FD107" w:rsidR="00264624" w:rsidRPr="00061CF4" w:rsidRDefault="003B6E94"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264624" w:rsidRPr="00061CF4">
        <w:rPr>
          <w:rFonts w:ascii="Arial Nova" w:eastAsia="Times New Roman" w:hAnsi="Arial Nova" w:cs="Arial"/>
          <w:b/>
          <w:snapToGrid w:val="0"/>
          <w:spacing w:val="-3"/>
          <w:sz w:val="20"/>
          <w:szCs w:val="20"/>
          <w:lang w:eastAsia="fr-FR"/>
        </w:rPr>
        <w:t>Number of new listings not through IPO (Foreign)</w:t>
      </w:r>
    </w:p>
    <w:p w14:paraId="1FABDC64" w14:textId="6DE2EA0C" w:rsidR="00264624" w:rsidRPr="00061CF4" w:rsidRDefault="003B6E94"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264624" w:rsidRPr="00061CF4">
        <w:rPr>
          <w:rFonts w:ascii="Arial Nova" w:eastAsia="Times New Roman" w:hAnsi="Arial Nova" w:cs="Arial"/>
          <w:b/>
          <w:snapToGrid w:val="0"/>
          <w:spacing w:val="-3"/>
          <w:sz w:val="20"/>
          <w:szCs w:val="20"/>
          <w:lang w:eastAsia="fr-FR"/>
        </w:rPr>
        <w:t>Number of new listings not through IPO (Total)</w:t>
      </w:r>
    </w:p>
    <w:p w14:paraId="3F06172C" w14:textId="77777777" w:rsidR="00AC7754" w:rsidRPr="00061CF4" w:rsidRDefault="00AC7754"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3542CACF" w14:textId="126DFBFA" w:rsidR="0068727F" w:rsidRPr="00061CF4" w:rsidRDefault="0068727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number of companies, split between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_Ref13563231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Domestic Companies</w:t>
      </w:r>
      <w:r w:rsidR="00CF79EE"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xml:space="preserve"> and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_Ref13563374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Foreign Companies</w:t>
      </w:r>
      <w:r w:rsidR="00CF79EE"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xml:space="preserve">, whose shares were admitted to listing during the period through a procedure other than an </w:t>
      </w:r>
      <w:r w:rsidR="004D43E6" w:rsidRPr="00061CF4">
        <w:rPr>
          <w:rFonts w:ascii="Arial Nova" w:hAnsi="Arial Nova" w:cs="Arial"/>
          <w:spacing w:val="-3"/>
          <w:sz w:val="20"/>
          <w:szCs w:val="20"/>
        </w:rPr>
        <w:fldChar w:fldCharType="begin"/>
      </w:r>
      <w:r w:rsidR="004D43E6" w:rsidRPr="00061CF4">
        <w:rPr>
          <w:rFonts w:ascii="Arial Nova" w:hAnsi="Arial Nova" w:cs="Arial"/>
          <w:spacing w:val="-3"/>
          <w:sz w:val="20"/>
          <w:szCs w:val="20"/>
        </w:rPr>
        <w:instrText xml:space="preserve"> REF _Ref13549272 \h </w:instrText>
      </w:r>
      <w:r w:rsidR="00061CF4" w:rsidRPr="00061CF4">
        <w:rPr>
          <w:rFonts w:ascii="Arial Nova" w:hAnsi="Arial Nova" w:cs="Arial"/>
          <w:spacing w:val="-3"/>
          <w:sz w:val="20"/>
          <w:szCs w:val="20"/>
        </w:rPr>
        <w:instrText xml:space="preserve"> \* MERGEFORMAT </w:instrText>
      </w:r>
      <w:r w:rsidR="004D43E6" w:rsidRPr="00061CF4">
        <w:rPr>
          <w:rFonts w:ascii="Arial Nova" w:hAnsi="Arial Nova" w:cs="Arial"/>
          <w:spacing w:val="-3"/>
          <w:sz w:val="20"/>
          <w:szCs w:val="20"/>
        </w:rPr>
      </w:r>
      <w:r w:rsidR="004D43E6" w:rsidRPr="00061CF4">
        <w:rPr>
          <w:rFonts w:ascii="Arial Nova" w:hAnsi="Arial Nova" w:cs="Arial"/>
          <w:spacing w:val="-3"/>
          <w:sz w:val="20"/>
          <w:szCs w:val="20"/>
        </w:rPr>
        <w:fldChar w:fldCharType="separate"/>
      </w:r>
      <w:r w:rsidR="00E76718" w:rsidRPr="00061CF4">
        <w:rPr>
          <w:rFonts w:ascii="Arial Nova" w:hAnsi="Arial Nova"/>
          <w:sz w:val="20"/>
          <w:szCs w:val="20"/>
        </w:rPr>
        <w:t>Initial Public Offering</w:t>
      </w:r>
      <w:r w:rsidR="004D43E6" w:rsidRPr="00061CF4">
        <w:rPr>
          <w:rFonts w:ascii="Arial Nova" w:hAnsi="Arial Nova" w:cs="Arial"/>
          <w:spacing w:val="-3"/>
          <w:sz w:val="20"/>
          <w:szCs w:val="20"/>
        </w:rPr>
        <w:fldChar w:fldCharType="end"/>
      </w:r>
      <w:r w:rsidR="00341B8D" w:rsidRPr="00061CF4">
        <w:rPr>
          <w:rFonts w:ascii="Arial Nova" w:eastAsia="Times New Roman" w:hAnsi="Arial Nova" w:cs="Arial"/>
          <w:snapToGrid w:val="0"/>
          <w:color w:val="002060"/>
          <w:sz w:val="20"/>
          <w:szCs w:val="20"/>
          <w:u w:val="single"/>
          <w:lang w:eastAsia="fr-FR"/>
        </w:rPr>
        <w:fldChar w:fldCharType="begin"/>
      </w:r>
      <w:r w:rsidR="00341B8D" w:rsidRPr="00061CF4">
        <w:rPr>
          <w:rFonts w:ascii="Arial Nova" w:eastAsia="Times New Roman" w:hAnsi="Arial Nova" w:cs="Arial"/>
          <w:snapToGrid w:val="0"/>
          <w:color w:val="002060"/>
          <w:sz w:val="20"/>
          <w:szCs w:val="20"/>
          <w:u w:val="single"/>
          <w:lang w:eastAsia="fr-FR"/>
        </w:rPr>
        <w:instrText xml:space="preserve"> REF _Ref7786901 \h  \* MERGEFORMAT </w:instrText>
      </w:r>
      <w:r w:rsidR="00341B8D" w:rsidRPr="00061CF4">
        <w:rPr>
          <w:rFonts w:ascii="Arial Nova" w:eastAsia="Times New Roman" w:hAnsi="Arial Nova" w:cs="Arial"/>
          <w:snapToGrid w:val="0"/>
          <w:color w:val="002060"/>
          <w:sz w:val="20"/>
          <w:szCs w:val="20"/>
          <w:u w:val="single"/>
          <w:lang w:eastAsia="fr-FR"/>
        </w:rPr>
      </w:r>
      <w:r w:rsidR="00341B8D" w:rsidRPr="00061CF4">
        <w:rPr>
          <w:rFonts w:ascii="Arial Nova" w:eastAsia="Times New Roman" w:hAnsi="Arial Nova" w:cs="Arial"/>
          <w:snapToGrid w:val="0"/>
          <w:color w:val="002060"/>
          <w:sz w:val="20"/>
          <w:szCs w:val="20"/>
          <w:u w:val="single"/>
          <w:lang w:eastAsia="fr-FR"/>
        </w:rPr>
        <w:fldChar w:fldCharType="separate"/>
      </w:r>
      <w:r w:rsidR="00E76718">
        <w:rPr>
          <w:rFonts w:ascii="Arial Nova" w:eastAsia="Times New Roman" w:hAnsi="Arial Nova" w:cs="Arial"/>
          <w:b/>
          <w:bCs/>
          <w:snapToGrid w:val="0"/>
          <w:color w:val="002060"/>
          <w:sz w:val="20"/>
          <w:szCs w:val="20"/>
          <w:u w:val="single"/>
          <w:lang w:val="en-US" w:eastAsia="fr-FR"/>
        </w:rPr>
        <w:t>Error! Reference source not found.</w:t>
      </w:r>
      <w:r w:rsidR="00341B8D"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xml:space="preserve"> (e.g. splits, mergers, or having already floated shares). A company with several classes of shares is just counted once. </w:t>
      </w:r>
    </w:p>
    <w:p w14:paraId="298103EF" w14:textId="77777777" w:rsidR="00FA2FEF" w:rsidRPr="00061CF4"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4FDC7A25" w14:textId="37DCB7B9" w:rsidR="0068727F" w:rsidRPr="00B14D0A" w:rsidRDefault="0068727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B14D0A">
        <w:rPr>
          <w:rFonts w:ascii="Arial Nova" w:hAnsi="Arial Nova" w:cs="Arial"/>
          <w:spacing w:val="-3"/>
          <w:sz w:val="20"/>
          <w:szCs w:val="20"/>
        </w:rPr>
        <w:t>Only companies admitted to listing are included in the data.</w:t>
      </w:r>
    </w:p>
    <w:p w14:paraId="111683AF" w14:textId="1CFA1616" w:rsidR="003E3EFD" w:rsidRPr="00B14D0A" w:rsidRDefault="003E3EFD" w:rsidP="00E91CD3">
      <w:pPr>
        <w:suppressAutoHyphens/>
        <w:spacing w:after="0" w:line="240" w:lineRule="auto"/>
        <w:jc w:val="both"/>
        <w:rPr>
          <w:rFonts w:ascii="Arial Nova" w:hAnsi="Arial Nova" w:cs="Arial"/>
          <w:spacing w:val="-3"/>
          <w:sz w:val="20"/>
          <w:szCs w:val="20"/>
        </w:rPr>
      </w:pPr>
      <w:r w:rsidRPr="00B14D0A">
        <w:rPr>
          <w:rFonts w:ascii="Arial Nova" w:hAnsi="Arial Nova" w:cs="Arial"/>
          <w:spacing w:val="-3"/>
          <w:sz w:val="20"/>
          <w:szCs w:val="20"/>
        </w:rPr>
        <w:t>The Total Number of new listings not through IPO is calculated by summing the Number of new listings not through IPO (Domestic) and the Number of new listings not through IPO (Foreign).</w:t>
      </w:r>
    </w:p>
    <w:p w14:paraId="3CDAFB05" w14:textId="77777777" w:rsidR="00FA2FEF" w:rsidRPr="00061CF4" w:rsidRDefault="00FA2FEF" w:rsidP="00E91CD3">
      <w:pPr>
        <w:suppressAutoHyphens/>
        <w:spacing w:after="0" w:line="240" w:lineRule="auto"/>
        <w:jc w:val="both"/>
        <w:rPr>
          <w:rFonts w:ascii="Arial Nova" w:hAnsi="Arial Nova" w:cs="Arial"/>
          <w:bCs/>
          <w:i/>
          <w:sz w:val="20"/>
          <w:szCs w:val="20"/>
          <w:u w:val="single"/>
        </w:rPr>
      </w:pPr>
    </w:p>
    <w:p w14:paraId="2E451C0F" w14:textId="4E2D59CD" w:rsidR="0068727F" w:rsidRPr="00061CF4" w:rsidRDefault="0068727F" w:rsidP="00E91CD3">
      <w:pPr>
        <w:suppressAutoHyphens/>
        <w:spacing w:after="0" w:line="240" w:lineRule="auto"/>
        <w:jc w:val="both"/>
        <w:rPr>
          <w:rFonts w:ascii="Arial Nova" w:hAnsi="Arial Nova" w:cs="Arial"/>
          <w:bCs/>
          <w:i/>
          <w:sz w:val="20"/>
          <w:szCs w:val="20"/>
          <w:u w:val="single"/>
        </w:rPr>
      </w:pPr>
      <w:r w:rsidRPr="00061CF4">
        <w:rPr>
          <w:rFonts w:ascii="Arial Nova" w:hAnsi="Arial Nova" w:cs="Arial"/>
          <w:bCs/>
          <w:i/>
          <w:sz w:val="20"/>
          <w:szCs w:val="20"/>
          <w:u w:val="single"/>
        </w:rPr>
        <w:t>Example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300"/>
        <w:gridCol w:w="1301"/>
        <w:gridCol w:w="1301"/>
        <w:gridCol w:w="1590"/>
        <w:gridCol w:w="1375"/>
        <w:gridCol w:w="1180"/>
      </w:tblGrid>
      <w:tr w:rsidR="0068727F" w:rsidRPr="007E6319" w14:paraId="2EE2C7A4" w14:textId="77777777" w:rsidTr="00C07955">
        <w:trPr>
          <w:trHeight w:val="20"/>
        </w:trPr>
        <w:tc>
          <w:tcPr>
            <w:tcW w:w="1592" w:type="dxa"/>
            <w:shd w:val="clear" w:color="auto" w:fill="365ED9" w:themeFill="accent1" w:themeFillTint="99"/>
            <w:vAlign w:val="center"/>
          </w:tcPr>
          <w:p w14:paraId="69CBE9FA" w14:textId="77777777" w:rsidR="0068727F" w:rsidRPr="007E6319" w:rsidRDefault="0068727F" w:rsidP="00E91CD3">
            <w:pPr>
              <w:spacing w:after="0" w:line="240" w:lineRule="auto"/>
              <w:jc w:val="center"/>
              <w:rPr>
                <w:rFonts w:ascii="Arial Nova" w:hAnsi="Arial Nova" w:cs="Arial"/>
                <w:b/>
                <w:color w:val="FFFFFF"/>
                <w:sz w:val="16"/>
                <w:szCs w:val="16"/>
              </w:rPr>
            </w:pPr>
            <w:r w:rsidRPr="007E6319">
              <w:rPr>
                <w:rFonts w:ascii="Arial Nova" w:hAnsi="Arial Nova" w:cs="Arial"/>
                <w:b/>
                <w:color w:val="FFFFFF"/>
                <w:sz w:val="16"/>
                <w:szCs w:val="16"/>
              </w:rPr>
              <w:t>Company</w:t>
            </w:r>
          </w:p>
        </w:tc>
        <w:tc>
          <w:tcPr>
            <w:tcW w:w="1300" w:type="dxa"/>
            <w:shd w:val="clear" w:color="auto" w:fill="365ED9" w:themeFill="accent1" w:themeFillTint="99"/>
            <w:vAlign w:val="center"/>
          </w:tcPr>
          <w:p w14:paraId="4EDC0DDC" w14:textId="77777777" w:rsidR="0068727F" w:rsidRPr="007E6319" w:rsidRDefault="0068727F" w:rsidP="00E91CD3">
            <w:pPr>
              <w:spacing w:after="0" w:line="240" w:lineRule="auto"/>
              <w:jc w:val="center"/>
              <w:rPr>
                <w:rFonts w:ascii="Arial Nova" w:hAnsi="Arial Nova" w:cs="Arial"/>
                <w:b/>
                <w:color w:val="FFFFFF"/>
                <w:sz w:val="16"/>
                <w:szCs w:val="16"/>
              </w:rPr>
            </w:pPr>
            <w:r w:rsidRPr="007E6319">
              <w:rPr>
                <w:rFonts w:ascii="Arial Nova" w:hAnsi="Arial Nova" w:cs="Arial"/>
                <w:b/>
                <w:color w:val="FFFFFF"/>
                <w:sz w:val="16"/>
                <w:szCs w:val="16"/>
              </w:rPr>
              <w:t>New domestic company (IPO)</w:t>
            </w:r>
          </w:p>
        </w:tc>
        <w:tc>
          <w:tcPr>
            <w:tcW w:w="1301" w:type="dxa"/>
            <w:shd w:val="clear" w:color="auto" w:fill="365ED9" w:themeFill="accent1" w:themeFillTint="99"/>
            <w:vAlign w:val="center"/>
          </w:tcPr>
          <w:p w14:paraId="6B0C9C4B" w14:textId="77777777" w:rsidR="0068727F" w:rsidRPr="007E6319" w:rsidRDefault="0068727F" w:rsidP="00E91CD3">
            <w:pPr>
              <w:spacing w:after="0" w:line="240" w:lineRule="auto"/>
              <w:jc w:val="center"/>
              <w:rPr>
                <w:rFonts w:ascii="Arial Nova" w:hAnsi="Arial Nova" w:cs="Arial"/>
                <w:b/>
                <w:color w:val="FFFFFF"/>
                <w:sz w:val="16"/>
                <w:szCs w:val="16"/>
              </w:rPr>
            </w:pPr>
            <w:r w:rsidRPr="007E6319">
              <w:rPr>
                <w:rFonts w:ascii="Arial Nova" w:hAnsi="Arial Nova" w:cs="Arial"/>
                <w:b/>
                <w:color w:val="FFFFFF"/>
                <w:sz w:val="16"/>
                <w:szCs w:val="16"/>
              </w:rPr>
              <w:t>New foreign company (IPO)</w:t>
            </w:r>
          </w:p>
        </w:tc>
        <w:tc>
          <w:tcPr>
            <w:tcW w:w="1301" w:type="dxa"/>
            <w:shd w:val="clear" w:color="auto" w:fill="365ED9" w:themeFill="accent1" w:themeFillTint="99"/>
            <w:vAlign w:val="center"/>
          </w:tcPr>
          <w:p w14:paraId="5DD4CE3F" w14:textId="77777777" w:rsidR="0068727F" w:rsidRPr="007E6319" w:rsidRDefault="0068727F" w:rsidP="00E91CD3">
            <w:pPr>
              <w:spacing w:after="0" w:line="240" w:lineRule="auto"/>
              <w:jc w:val="center"/>
              <w:rPr>
                <w:rFonts w:ascii="Arial Nova" w:hAnsi="Arial Nova" w:cs="Arial"/>
                <w:b/>
                <w:color w:val="FFFFFF"/>
                <w:sz w:val="16"/>
                <w:szCs w:val="16"/>
              </w:rPr>
            </w:pPr>
            <w:r w:rsidRPr="007E6319">
              <w:rPr>
                <w:rFonts w:ascii="Arial Nova" w:hAnsi="Arial Nova" w:cs="Arial"/>
                <w:b/>
                <w:color w:val="FFFFFF"/>
                <w:sz w:val="16"/>
                <w:szCs w:val="16"/>
              </w:rPr>
              <w:t>Total</w:t>
            </w:r>
          </w:p>
        </w:tc>
        <w:tc>
          <w:tcPr>
            <w:tcW w:w="1590" w:type="dxa"/>
            <w:shd w:val="clear" w:color="auto" w:fill="365ED9" w:themeFill="accent1" w:themeFillTint="99"/>
            <w:vAlign w:val="center"/>
          </w:tcPr>
          <w:p w14:paraId="47F94165" w14:textId="77777777" w:rsidR="0068727F" w:rsidRPr="007E6319" w:rsidRDefault="0068727F" w:rsidP="00E91CD3">
            <w:pPr>
              <w:spacing w:after="0" w:line="240" w:lineRule="auto"/>
              <w:jc w:val="center"/>
              <w:rPr>
                <w:rFonts w:ascii="Arial Nova" w:hAnsi="Arial Nova" w:cs="Arial"/>
                <w:b/>
                <w:color w:val="FFFFFF"/>
                <w:sz w:val="16"/>
                <w:szCs w:val="16"/>
              </w:rPr>
            </w:pPr>
            <w:r w:rsidRPr="007E6319">
              <w:rPr>
                <w:rFonts w:ascii="Arial Nova" w:hAnsi="Arial Nova" w:cs="Arial"/>
                <w:b/>
                <w:color w:val="FFFFFF"/>
                <w:sz w:val="16"/>
                <w:szCs w:val="16"/>
              </w:rPr>
              <w:t>Other new domestic company</w:t>
            </w:r>
          </w:p>
        </w:tc>
        <w:tc>
          <w:tcPr>
            <w:tcW w:w="1375" w:type="dxa"/>
            <w:shd w:val="clear" w:color="auto" w:fill="365ED9" w:themeFill="accent1" w:themeFillTint="99"/>
            <w:vAlign w:val="center"/>
          </w:tcPr>
          <w:p w14:paraId="404E98DB" w14:textId="77777777" w:rsidR="0068727F" w:rsidRPr="007E6319" w:rsidRDefault="0068727F" w:rsidP="00E91CD3">
            <w:pPr>
              <w:spacing w:after="0" w:line="240" w:lineRule="auto"/>
              <w:jc w:val="center"/>
              <w:rPr>
                <w:rFonts w:ascii="Arial Nova" w:hAnsi="Arial Nova" w:cs="Arial"/>
                <w:b/>
                <w:color w:val="FFFFFF"/>
                <w:sz w:val="16"/>
                <w:szCs w:val="16"/>
              </w:rPr>
            </w:pPr>
            <w:r w:rsidRPr="007E6319">
              <w:rPr>
                <w:rFonts w:ascii="Arial Nova" w:hAnsi="Arial Nova" w:cs="Arial"/>
                <w:b/>
                <w:color w:val="FFFFFF"/>
                <w:sz w:val="16"/>
                <w:szCs w:val="16"/>
              </w:rPr>
              <w:t>Other new foreign  company</w:t>
            </w:r>
          </w:p>
        </w:tc>
        <w:tc>
          <w:tcPr>
            <w:tcW w:w="1180" w:type="dxa"/>
            <w:shd w:val="clear" w:color="auto" w:fill="365ED9" w:themeFill="accent1" w:themeFillTint="99"/>
            <w:vAlign w:val="center"/>
          </w:tcPr>
          <w:p w14:paraId="224AE93F" w14:textId="77777777" w:rsidR="0068727F" w:rsidRPr="007E6319" w:rsidRDefault="0068727F" w:rsidP="00E91CD3">
            <w:pPr>
              <w:spacing w:after="0" w:line="240" w:lineRule="auto"/>
              <w:jc w:val="center"/>
              <w:rPr>
                <w:rFonts w:ascii="Arial Nova" w:hAnsi="Arial Nova" w:cs="Arial"/>
                <w:b/>
                <w:color w:val="FFFFFF"/>
                <w:sz w:val="16"/>
                <w:szCs w:val="16"/>
              </w:rPr>
            </w:pPr>
            <w:r w:rsidRPr="007E6319">
              <w:rPr>
                <w:rFonts w:ascii="Arial Nova" w:hAnsi="Arial Nova" w:cs="Arial"/>
                <w:b/>
                <w:color w:val="FFFFFF"/>
                <w:sz w:val="16"/>
                <w:szCs w:val="16"/>
              </w:rPr>
              <w:t>Total</w:t>
            </w:r>
          </w:p>
        </w:tc>
      </w:tr>
      <w:tr w:rsidR="0068727F" w:rsidRPr="007E6319" w14:paraId="588E3A90" w14:textId="77777777" w:rsidTr="00C07955">
        <w:trPr>
          <w:trHeight w:val="20"/>
        </w:trPr>
        <w:tc>
          <w:tcPr>
            <w:tcW w:w="1592" w:type="dxa"/>
            <w:shd w:val="clear" w:color="auto" w:fill="365ED9" w:themeFill="accent1" w:themeFillTint="99"/>
            <w:vAlign w:val="center"/>
          </w:tcPr>
          <w:p w14:paraId="4D11A96E" w14:textId="77777777" w:rsidR="0068727F" w:rsidRPr="007E6319" w:rsidRDefault="0068727F" w:rsidP="00E91CD3">
            <w:pPr>
              <w:spacing w:after="0" w:line="240" w:lineRule="auto"/>
              <w:jc w:val="center"/>
              <w:rPr>
                <w:rFonts w:ascii="Arial Nova" w:hAnsi="Arial Nova" w:cs="Arial"/>
                <w:color w:val="FFFFFF"/>
                <w:sz w:val="16"/>
                <w:szCs w:val="16"/>
              </w:rPr>
            </w:pPr>
            <w:r w:rsidRPr="007E6319">
              <w:rPr>
                <w:rFonts w:ascii="Arial Nova" w:hAnsi="Arial Nova" w:cs="Arial"/>
                <w:b/>
                <w:color w:val="FFFFFF"/>
                <w:sz w:val="16"/>
                <w:szCs w:val="16"/>
              </w:rPr>
              <w:t>Domestic company A</w:t>
            </w:r>
          </w:p>
        </w:tc>
        <w:tc>
          <w:tcPr>
            <w:tcW w:w="1300" w:type="dxa"/>
            <w:vAlign w:val="center"/>
          </w:tcPr>
          <w:p w14:paraId="399DCC69"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sz w:val="16"/>
                <w:szCs w:val="16"/>
              </w:rPr>
              <w:t>1</w:t>
            </w:r>
          </w:p>
        </w:tc>
        <w:tc>
          <w:tcPr>
            <w:tcW w:w="1301" w:type="dxa"/>
            <w:vAlign w:val="center"/>
          </w:tcPr>
          <w:p w14:paraId="75B79DC0" w14:textId="77777777" w:rsidR="0068727F" w:rsidRPr="007E6319" w:rsidRDefault="0068727F" w:rsidP="00E91CD3">
            <w:pPr>
              <w:spacing w:after="0" w:line="240" w:lineRule="auto"/>
              <w:jc w:val="center"/>
              <w:rPr>
                <w:rFonts w:ascii="Arial Nova" w:hAnsi="Arial Nova" w:cs="Arial"/>
                <w:sz w:val="16"/>
                <w:szCs w:val="16"/>
              </w:rPr>
            </w:pPr>
          </w:p>
        </w:tc>
        <w:tc>
          <w:tcPr>
            <w:tcW w:w="1301" w:type="dxa"/>
            <w:vAlign w:val="center"/>
          </w:tcPr>
          <w:p w14:paraId="202BC524"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b/>
                <w:sz w:val="16"/>
                <w:szCs w:val="16"/>
              </w:rPr>
              <w:t>1</w:t>
            </w:r>
          </w:p>
        </w:tc>
        <w:tc>
          <w:tcPr>
            <w:tcW w:w="1590" w:type="dxa"/>
            <w:vAlign w:val="center"/>
          </w:tcPr>
          <w:p w14:paraId="4A36A941"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sz w:val="16"/>
                <w:szCs w:val="16"/>
              </w:rPr>
              <w:t>1</w:t>
            </w:r>
          </w:p>
        </w:tc>
        <w:tc>
          <w:tcPr>
            <w:tcW w:w="1375" w:type="dxa"/>
            <w:vAlign w:val="center"/>
          </w:tcPr>
          <w:p w14:paraId="2E07FEC7" w14:textId="77777777" w:rsidR="0068727F" w:rsidRPr="007E6319" w:rsidRDefault="0068727F" w:rsidP="00E91CD3">
            <w:pPr>
              <w:spacing w:after="0" w:line="240" w:lineRule="auto"/>
              <w:jc w:val="center"/>
              <w:rPr>
                <w:rFonts w:ascii="Arial Nova" w:hAnsi="Arial Nova" w:cs="Arial"/>
                <w:sz w:val="16"/>
                <w:szCs w:val="16"/>
              </w:rPr>
            </w:pPr>
          </w:p>
        </w:tc>
        <w:tc>
          <w:tcPr>
            <w:tcW w:w="1180" w:type="dxa"/>
            <w:vAlign w:val="center"/>
          </w:tcPr>
          <w:p w14:paraId="03C5DBCF"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1</w:t>
            </w:r>
          </w:p>
        </w:tc>
      </w:tr>
      <w:tr w:rsidR="0068727F" w:rsidRPr="007E6319" w14:paraId="62A97958" w14:textId="77777777" w:rsidTr="00C07955">
        <w:trPr>
          <w:trHeight w:val="20"/>
        </w:trPr>
        <w:tc>
          <w:tcPr>
            <w:tcW w:w="1592" w:type="dxa"/>
            <w:shd w:val="clear" w:color="auto" w:fill="365ED9" w:themeFill="accent1" w:themeFillTint="99"/>
            <w:vAlign w:val="center"/>
          </w:tcPr>
          <w:p w14:paraId="63698026" w14:textId="77777777" w:rsidR="0068727F" w:rsidRPr="007E6319" w:rsidRDefault="0068727F" w:rsidP="00E91CD3">
            <w:pPr>
              <w:spacing w:after="0" w:line="240" w:lineRule="auto"/>
              <w:jc w:val="center"/>
              <w:rPr>
                <w:rFonts w:ascii="Arial Nova" w:hAnsi="Arial Nova" w:cs="Arial"/>
                <w:color w:val="FFFFFF"/>
                <w:sz w:val="16"/>
                <w:szCs w:val="16"/>
              </w:rPr>
            </w:pPr>
            <w:r w:rsidRPr="007E6319">
              <w:rPr>
                <w:rFonts w:ascii="Arial Nova" w:hAnsi="Arial Nova" w:cs="Arial"/>
                <w:b/>
                <w:color w:val="FFFFFF"/>
                <w:sz w:val="16"/>
                <w:szCs w:val="16"/>
              </w:rPr>
              <w:t>Domestic company B</w:t>
            </w:r>
          </w:p>
        </w:tc>
        <w:tc>
          <w:tcPr>
            <w:tcW w:w="1300" w:type="dxa"/>
            <w:vAlign w:val="center"/>
          </w:tcPr>
          <w:p w14:paraId="616629D7"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sz w:val="16"/>
                <w:szCs w:val="16"/>
              </w:rPr>
              <w:t>2</w:t>
            </w:r>
          </w:p>
        </w:tc>
        <w:tc>
          <w:tcPr>
            <w:tcW w:w="1301" w:type="dxa"/>
            <w:vAlign w:val="center"/>
          </w:tcPr>
          <w:p w14:paraId="275FF67F" w14:textId="77777777" w:rsidR="0068727F" w:rsidRPr="007E6319" w:rsidRDefault="0068727F" w:rsidP="00E91CD3">
            <w:pPr>
              <w:spacing w:after="0" w:line="240" w:lineRule="auto"/>
              <w:jc w:val="center"/>
              <w:rPr>
                <w:rFonts w:ascii="Arial Nova" w:hAnsi="Arial Nova" w:cs="Arial"/>
                <w:sz w:val="16"/>
                <w:szCs w:val="16"/>
              </w:rPr>
            </w:pPr>
          </w:p>
        </w:tc>
        <w:tc>
          <w:tcPr>
            <w:tcW w:w="1301" w:type="dxa"/>
            <w:vAlign w:val="center"/>
          </w:tcPr>
          <w:p w14:paraId="2780345D"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2</w:t>
            </w:r>
          </w:p>
        </w:tc>
        <w:tc>
          <w:tcPr>
            <w:tcW w:w="1590" w:type="dxa"/>
            <w:vAlign w:val="center"/>
          </w:tcPr>
          <w:p w14:paraId="7C659F89"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sz w:val="16"/>
                <w:szCs w:val="16"/>
              </w:rPr>
              <w:t>4</w:t>
            </w:r>
          </w:p>
        </w:tc>
        <w:tc>
          <w:tcPr>
            <w:tcW w:w="1375" w:type="dxa"/>
            <w:vAlign w:val="center"/>
          </w:tcPr>
          <w:p w14:paraId="61A63D1C" w14:textId="77777777" w:rsidR="0068727F" w:rsidRPr="007E6319" w:rsidRDefault="0068727F" w:rsidP="00E91CD3">
            <w:pPr>
              <w:spacing w:after="0" w:line="240" w:lineRule="auto"/>
              <w:jc w:val="center"/>
              <w:rPr>
                <w:rFonts w:ascii="Arial Nova" w:hAnsi="Arial Nova" w:cs="Arial"/>
                <w:sz w:val="16"/>
                <w:szCs w:val="16"/>
              </w:rPr>
            </w:pPr>
          </w:p>
        </w:tc>
        <w:tc>
          <w:tcPr>
            <w:tcW w:w="1180" w:type="dxa"/>
            <w:vAlign w:val="center"/>
          </w:tcPr>
          <w:p w14:paraId="41833C34"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4</w:t>
            </w:r>
          </w:p>
        </w:tc>
      </w:tr>
      <w:tr w:rsidR="0068727F" w:rsidRPr="007E6319" w14:paraId="3976ACC8" w14:textId="77777777" w:rsidTr="00C07955">
        <w:trPr>
          <w:trHeight w:val="20"/>
        </w:trPr>
        <w:tc>
          <w:tcPr>
            <w:tcW w:w="1592" w:type="dxa"/>
            <w:shd w:val="clear" w:color="auto" w:fill="365ED9" w:themeFill="accent1" w:themeFillTint="99"/>
            <w:vAlign w:val="center"/>
          </w:tcPr>
          <w:p w14:paraId="1AA118BC" w14:textId="77777777" w:rsidR="0068727F" w:rsidRPr="007E6319" w:rsidRDefault="0068727F" w:rsidP="00E91CD3">
            <w:pPr>
              <w:spacing w:after="0" w:line="240" w:lineRule="auto"/>
              <w:jc w:val="center"/>
              <w:rPr>
                <w:rFonts w:ascii="Arial Nova" w:hAnsi="Arial Nova" w:cs="Arial"/>
                <w:color w:val="FFFFFF"/>
                <w:sz w:val="16"/>
                <w:szCs w:val="16"/>
              </w:rPr>
            </w:pPr>
            <w:r w:rsidRPr="007E6319">
              <w:rPr>
                <w:rFonts w:ascii="Arial Nova" w:hAnsi="Arial Nova" w:cs="Arial"/>
                <w:b/>
                <w:color w:val="FFFFFF"/>
                <w:sz w:val="16"/>
                <w:szCs w:val="16"/>
              </w:rPr>
              <w:t>Foreign company A</w:t>
            </w:r>
          </w:p>
        </w:tc>
        <w:tc>
          <w:tcPr>
            <w:tcW w:w="1300" w:type="dxa"/>
            <w:vAlign w:val="center"/>
          </w:tcPr>
          <w:p w14:paraId="313EB020" w14:textId="77777777" w:rsidR="0068727F" w:rsidRPr="007E6319" w:rsidRDefault="0068727F" w:rsidP="00E91CD3">
            <w:pPr>
              <w:spacing w:after="0" w:line="240" w:lineRule="auto"/>
              <w:jc w:val="center"/>
              <w:rPr>
                <w:rFonts w:ascii="Arial Nova" w:hAnsi="Arial Nova" w:cs="Arial"/>
                <w:sz w:val="16"/>
                <w:szCs w:val="16"/>
              </w:rPr>
            </w:pPr>
          </w:p>
        </w:tc>
        <w:tc>
          <w:tcPr>
            <w:tcW w:w="1301" w:type="dxa"/>
            <w:vAlign w:val="center"/>
          </w:tcPr>
          <w:p w14:paraId="4CF78E92"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sz w:val="16"/>
                <w:szCs w:val="16"/>
              </w:rPr>
              <w:t>10</w:t>
            </w:r>
          </w:p>
        </w:tc>
        <w:tc>
          <w:tcPr>
            <w:tcW w:w="1301" w:type="dxa"/>
            <w:vAlign w:val="center"/>
          </w:tcPr>
          <w:p w14:paraId="502553CD"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10</w:t>
            </w:r>
          </w:p>
        </w:tc>
        <w:tc>
          <w:tcPr>
            <w:tcW w:w="1590" w:type="dxa"/>
            <w:vAlign w:val="center"/>
          </w:tcPr>
          <w:p w14:paraId="430CB45E" w14:textId="77777777" w:rsidR="0068727F" w:rsidRPr="007E6319" w:rsidRDefault="0068727F" w:rsidP="00E91CD3">
            <w:pPr>
              <w:spacing w:after="0" w:line="240" w:lineRule="auto"/>
              <w:jc w:val="center"/>
              <w:rPr>
                <w:rFonts w:ascii="Arial Nova" w:hAnsi="Arial Nova" w:cs="Arial"/>
                <w:sz w:val="16"/>
                <w:szCs w:val="16"/>
              </w:rPr>
            </w:pPr>
          </w:p>
        </w:tc>
        <w:tc>
          <w:tcPr>
            <w:tcW w:w="1375" w:type="dxa"/>
            <w:vAlign w:val="center"/>
          </w:tcPr>
          <w:p w14:paraId="59704C45"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sz w:val="16"/>
                <w:szCs w:val="16"/>
              </w:rPr>
              <w:t>2</w:t>
            </w:r>
          </w:p>
        </w:tc>
        <w:tc>
          <w:tcPr>
            <w:tcW w:w="1180" w:type="dxa"/>
            <w:vAlign w:val="center"/>
          </w:tcPr>
          <w:p w14:paraId="442ACFE7"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2</w:t>
            </w:r>
          </w:p>
        </w:tc>
      </w:tr>
      <w:tr w:rsidR="0068727F" w:rsidRPr="007E6319" w14:paraId="1EFE150D" w14:textId="77777777" w:rsidTr="00C07955">
        <w:trPr>
          <w:trHeight w:val="20"/>
        </w:trPr>
        <w:tc>
          <w:tcPr>
            <w:tcW w:w="1592" w:type="dxa"/>
            <w:shd w:val="clear" w:color="auto" w:fill="365ED9" w:themeFill="accent1" w:themeFillTint="99"/>
            <w:vAlign w:val="center"/>
          </w:tcPr>
          <w:p w14:paraId="18CF42A9" w14:textId="77777777" w:rsidR="0068727F" w:rsidRPr="007E6319" w:rsidRDefault="0068727F" w:rsidP="00E91CD3">
            <w:pPr>
              <w:spacing w:after="0" w:line="240" w:lineRule="auto"/>
              <w:jc w:val="center"/>
              <w:rPr>
                <w:rFonts w:ascii="Arial Nova" w:hAnsi="Arial Nova" w:cs="Arial"/>
                <w:color w:val="FFFFFF"/>
                <w:sz w:val="16"/>
                <w:szCs w:val="16"/>
              </w:rPr>
            </w:pPr>
            <w:r w:rsidRPr="007E6319">
              <w:rPr>
                <w:rFonts w:ascii="Arial Nova" w:hAnsi="Arial Nova" w:cs="Arial"/>
                <w:b/>
                <w:color w:val="FFFFFF"/>
                <w:sz w:val="16"/>
                <w:szCs w:val="16"/>
              </w:rPr>
              <w:t>Foreign company B</w:t>
            </w:r>
          </w:p>
        </w:tc>
        <w:tc>
          <w:tcPr>
            <w:tcW w:w="1300" w:type="dxa"/>
            <w:vAlign w:val="center"/>
          </w:tcPr>
          <w:p w14:paraId="623D043E" w14:textId="77777777" w:rsidR="0068727F" w:rsidRPr="007E6319" w:rsidRDefault="0068727F" w:rsidP="00E91CD3">
            <w:pPr>
              <w:spacing w:after="0" w:line="240" w:lineRule="auto"/>
              <w:jc w:val="center"/>
              <w:rPr>
                <w:rFonts w:ascii="Arial Nova" w:hAnsi="Arial Nova" w:cs="Arial"/>
                <w:sz w:val="16"/>
                <w:szCs w:val="16"/>
              </w:rPr>
            </w:pPr>
          </w:p>
        </w:tc>
        <w:tc>
          <w:tcPr>
            <w:tcW w:w="1301" w:type="dxa"/>
            <w:vAlign w:val="center"/>
          </w:tcPr>
          <w:p w14:paraId="59D896DD"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sz w:val="16"/>
                <w:szCs w:val="16"/>
              </w:rPr>
              <w:t>2</w:t>
            </w:r>
          </w:p>
        </w:tc>
        <w:tc>
          <w:tcPr>
            <w:tcW w:w="1301" w:type="dxa"/>
            <w:vAlign w:val="center"/>
          </w:tcPr>
          <w:p w14:paraId="65207C0B"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2</w:t>
            </w:r>
          </w:p>
        </w:tc>
        <w:tc>
          <w:tcPr>
            <w:tcW w:w="1590" w:type="dxa"/>
            <w:vAlign w:val="center"/>
          </w:tcPr>
          <w:p w14:paraId="2A439115" w14:textId="77777777" w:rsidR="0068727F" w:rsidRPr="007E6319" w:rsidRDefault="0068727F" w:rsidP="00E91CD3">
            <w:pPr>
              <w:spacing w:after="0" w:line="240" w:lineRule="auto"/>
              <w:jc w:val="center"/>
              <w:rPr>
                <w:rFonts w:ascii="Arial Nova" w:hAnsi="Arial Nova" w:cs="Arial"/>
                <w:sz w:val="16"/>
                <w:szCs w:val="16"/>
              </w:rPr>
            </w:pPr>
          </w:p>
        </w:tc>
        <w:tc>
          <w:tcPr>
            <w:tcW w:w="1375" w:type="dxa"/>
            <w:vAlign w:val="center"/>
          </w:tcPr>
          <w:p w14:paraId="7D21995C" w14:textId="77777777" w:rsidR="0068727F" w:rsidRPr="007E6319" w:rsidRDefault="0068727F" w:rsidP="00E91CD3">
            <w:pPr>
              <w:spacing w:after="0" w:line="240" w:lineRule="auto"/>
              <w:jc w:val="center"/>
              <w:rPr>
                <w:rFonts w:ascii="Arial Nova" w:hAnsi="Arial Nova" w:cs="Arial"/>
                <w:sz w:val="16"/>
                <w:szCs w:val="16"/>
              </w:rPr>
            </w:pPr>
            <w:r w:rsidRPr="007E6319">
              <w:rPr>
                <w:rFonts w:ascii="Arial Nova" w:hAnsi="Arial Nova" w:cs="Arial"/>
                <w:sz w:val="16"/>
                <w:szCs w:val="16"/>
              </w:rPr>
              <w:t>6</w:t>
            </w:r>
          </w:p>
        </w:tc>
        <w:tc>
          <w:tcPr>
            <w:tcW w:w="1180" w:type="dxa"/>
            <w:vAlign w:val="center"/>
          </w:tcPr>
          <w:p w14:paraId="0D054A3F"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6</w:t>
            </w:r>
          </w:p>
        </w:tc>
      </w:tr>
      <w:tr w:rsidR="0068727F" w:rsidRPr="007E6319" w14:paraId="61A30D28" w14:textId="77777777" w:rsidTr="00C07955">
        <w:trPr>
          <w:trHeight w:val="20"/>
        </w:trPr>
        <w:tc>
          <w:tcPr>
            <w:tcW w:w="1592" w:type="dxa"/>
            <w:shd w:val="clear" w:color="auto" w:fill="365ED9" w:themeFill="accent1" w:themeFillTint="99"/>
            <w:vAlign w:val="center"/>
          </w:tcPr>
          <w:p w14:paraId="147A561D" w14:textId="77777777" w:rsidR="0068727F" w:rsidRPr="007E6319" w:rsidRDefault="0068727F" w:rsidP="00E91CD3">
            <w:pPr>
              <w:spacing w:after="0" w:line="240" w:lineRule="auto"/>
              <w:jc w:val="center"/>
              <w:rPr>
                <w:rFonts w:ascii="Arial Nova" w:hAnsi="Arial Nova" w:cs="Arial"/>
                <w:b/>
                <w:color w:val="FFFFFF"/>
                <w:sz w:val="16"/>
                <w:szCs w:val="16"/>
              </w:rPr>
            </w:pPr>
            <w:r w:rsidRPr="007E6319">
              <w:rPr>
                <w:rFonts w:ascii="Arial Nova" w:hAnsi="Arial Nova" w:cs="Arial"/>
                <w:b/>
                <w:color w:val="FFFFFF"/>
                <w:sz w:val="16"/>
                <w:szCs w:val="16"/>
              </w:rPr>
              <w:t>Total</w:t>
            </w:r>
          </w:p>
        </w:tc>
        <w:tc>
          <w:tcPr>
            <w:tcW w:w="1300" w:type="dxa"/>
            <w:vAlign w:val="center"/>
          </w:tcPr>
          <w:p w14:paraId="34464777"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3</w:t>
            </w:r>
          </w:p>
        </w:tc>
        <w:tc>
          <w:tcPr>
            <w:tcW w:w="1301" w:type="dxa"/>
            <w:vAlign w:val="center"/>
          </w:tcPr>
          <w:p w14:paraId="07306B2A"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12</w:t>
            </w:r>
          </w:p>
        </w:tc>
        <w:tc>
          <w:tcPr>
            <w:tcW w:w="1301" w:type="dxa"/>
            <w:vAlign w:val="center"/>
          </w:tcPr>
          <w:p w14:paraId="678BCFF2"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15</w:t>
            </w:r>
          </w:p>
        </w:tc>
        <w:tc>
          <w:tcPr>
            <w:tcW w:w="1590" w:type="dxa"/>
            <w:vAlign w:val="center"/>
          </w:tcPr>
          <w:p w14:paraId="79B55EC3"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5</w:t>
            </w:r>
          </w:p>
        </w:tc>
        <w:tc>
          <w:tcPr>
            <w:tcW w:w="1375" w:type="dxa"/>
            <w:vAlign w:val="center"/>
          </w:tcPr>
          <w:p w14:paraId="3E01559A"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8</w:t>
            </w:r>
          </w:p>
        </w:tc>
        <w:tc>
          <w:tcPr>
            <w:tcW w:w="1180" w:type="dxa"/>
            <w:vAlign w:val="center"/>
          </w:tcPr>
          <w:p w14:paraId="543DCB09" w14:textId="77777777" w:rsidR="0068727F" w:rsidRPr="007E6319" w:rsidRDefault="0068727F" w:rsidP="00E91CD3">
            <w:pPr>
              <w:spacing w:after="0" w:line="240" w:lineRule="auto"/>
              <w:jc w:val="center"/>
              <w:rPr>
                <w:rFonts w:ascii="Arial Nova" w:hAnsi="Arial Nova" w:cs="Arial"/>
                <w:b/>
                <w:sz w:val="16"/>
                <w:szCs w:val="16"/>
              </w:rPr>
            </w:pPr>
            <w:r w:rsidRPr="007E6319">
              <w:rPr>
                <w:rFonts w:ascii="Arial Nova" w:hAnsi="Arial Nova" w:cs="Arial"/>
                <w:b/>
                <w:sz w:val="16"/>
                <w:szCs w:val="16"/>
              </w:rPr>
              <w:t>13</w:t>
            </w:r>
          </w:p>
        </w:tc>
      </w:tr>
    </w:tbl>
    <w:p w14:paraId="04B3E901" w14:textId="77777777" w:rsidR="002E2706" w:rsidRPr="00061CF4" w:rsidRDefault="002E2706" w:rsidP="00E91CD3">
      <w:pPr>
        <w:spacing w:after="0" w:line="240" w:lineRule="auto"/>
        <w:rPr>
          <w:rFonts w:ascii="Arial Nova" w:eastAsia="Times New Roman" w:hAnsi="Arial Nova" w:cs="Arial"/>
          <w:b/>
          <w:snapToGrid w:val="0"/>
          <w:spacing w:val="-3"/>
          <w:sz w:val="20"/>
          <w:szCs w:val="20"/>
          <w:lang w:eastAsia="fr-FR"/>
        </w:rPr>
      </w:pPr>
    </w:p>
    <w:p w14:paraId="1F32A4B9" w14:textId="6469A802" w:rsidR="00264624" w:rsidRPr="00061CF4" w:rsidRDefault="003B6E94"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264624" w:rsidRPr="00061CF4">
        <w:rPr>
          <w:rFonts w:ascii="Arial Nova" w:eastAsia="Times New Roman" w:hAnsi="Arial Nova" w:cs="Arial"/>
          <w:b/>
          <w:snapToGrid w:val="0"/>
          <w:spacing w:val="-3"/>
          <w:sz w:val="20"/>
          <w:szCs w:val="20"/>
          <w:lang w:eastAsia="fr-FR"/>
        </w:rPr>
        <w:t>Number of new listings (Domestic</w:t>
      </w:r>
      <w:r w:rsidR="005B3C1C" w:rsidRPr="00061CF4">
        <w:rPr>
          <w:rFonts w:ascii="Arial Nova" w:eastAsia="Times New Roman" w:hAnsi="Arial Nova" w:cs="Arial"/>
          <w:b/>
          <w:snapToGrid w:val="0"/>
          <w:spacing w:val="-3"/>
          <w:sz w:val="20"/>
          <w:szCs w:val="20"/>
          <w:lang w:eastAsia="fr-FR"/>
        </w:rPr>
        <w:t xml:space="preserve"> public sector</w:t>
      </w:r>
      <w:r w:rsidR="00264624" w:rsidRPr="00061CF4">
        <w:rPr>
          <w:rFonts w:ascii="Arial Nova" w:eastAsia="Times New Roman" w:hAnsi="Arial Nova" w:cs="Arial"/>
          <w:b/>
          <w:snapToGrid w:val="0"/>
          <w:spacing w:val="-3"/>
          <w:sz w:val="20"/>
          <w:szCs w:val="20"/>
          <w:lang w:eastAsia="fr-FR"/>
        </w:rPr>
        <w:t>)</w:t>
      </w:r>
    </w:p>
    <w:p w14:paraId="720BF66C" w14:textId="4598168D" w:rsidR="005B3C1C" w:rsidRPr="00061CF4" w:rsidRDefault="005B3C1C"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new listings (Domestic private sector)</w:t>
      </w:r>
    </w:p>
    <w:p w14:paraId="305C739E" w14:textId="6594E913" w:rsidR="009524DF" w:rsidRPr="00061CF4" w:rsidRDefault="003B6E94"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264624" w:rsidRPr="00061CF4">
        <w:rPr>
          <w:rFonts w:ascii="Arial Nova" w:eastAsia="Times New Roman" w:hAnsi="Arial Nova" w:cs="Arial"/>
          <w:b/>
          <w:snapToGrid w:val="0"/>
          <w:spacing w:val="-3"/>
          <w:sz w:val="20"/>
          <w:szCs w:val="20"/>
          <w:lang w:eastAsia="fr-FR"/>
        </w:rPr>
        <w:t>Number of new listings (Foreign)</w:t>
      </w:r>
    </w:p>
    <w:p w14:paraId="4C3AAA7E" w14:textId="79586224" w:rsidR="009524DF" w:rsidRPr="00061CF4" w:rsidRDefault="009524DF"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new listings (</w:t>
      </w:r>
      <w:r w:rsidR="00252B5C" w:rsidRPr="00061CF4">
        <w:rPr>
          <w:rFonts w:ascii="Arial Nova" w:eastAsia="Times New Roman" w:hAnsi="Arial Nova" w:cs="Arial"/>
          <w:b/>
          <w:snapToGrid w:val="0"/>
          <w:spacing w:val="-3"/>
          <w:sz w:val="20"/>
          <w:szCs w:val="20"/>
          <w:lang w:eastAsia="fr-FR"/>
        </w:rPr>
        <w:t>Total</w:t>
      </w:r>
      <w:r w:rsidRPr="00061CF4">
        <w:rPr>
          <w:rFonts w:ascii="Arial Nova" w:eastAsia="Times New Roman" w:hAnsi="Arial Nova" w:cs="Arial"/>
          <w:b/>
          <w:snapToGrid w:val="0"/>
          <w:spacing w:val="-3"/>
          <w:sz w:val="20"/>
          <w:szCs w:val="20"/>
          <w:lang w:eastAsia="fr-FR"/>
        </w:rPr>
        <w:t>)</w:t>
      </w:r>
    </w:p>
    <w:p w14:paraId="4EB9EFB2" w14:textId="77777777" w:rsidR="00FA2FEF" w:rsidRPr="00061CF4" w:rsidRDefault="00FA2FEF" w:rsidP="00E91CD3">
      <w:pPr>
        <w:spacing w:after="0" w:line="240" w:lineRule="auto"/>
        <w:rPr>
          <w:rFonts w:ascii="Arial Nova" w:eastAsia="Times New Roman" w:hAnsi="Arial Nova" w:cs="Arial"/>
          <w:b/>
          <w:snapToGrid w:val="0"/>
          <w:spacing w:val="-3"/>
          <w:sz w:val="20"/>
          <w:szCs w:val="20"/>
          <w:lang w:eastAsia="fr-FR"/>
        </w:rPr>
      </w:pPr>
    </w:p>
    <w:p w14:paraId="5F7F789E" w14:textId="24571A18" w:rsidR="00EE0D03" w:rsidRPr="00061CF4" w:rsidRDefault="004A2EA9"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number of companies, split between</w:t>
      </w:r>
      <w:r w:rsidRPr="00061CF4">
        <w:rPr>
          <w:rFonts w:ascii="Arial Nova" w:eastAsia="Times New Roman" w:hAnsi="Arial Nova"/>
          <w:snapToGrid w:val="0"/>
          <w:color w:val="002060"/>
          <w:sz w:val="20"/>
          <w:szCs w:val="20"/>
          <w:lang w:eastAsia="fr-FR"/>
        </w:rPr>
        <w:t xml:space="preserve">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_Ref13563231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Domestic Companies</w:t>
      </w:r>
      <w:r w:rsidR="00CF79EE"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xml:space="preserve"> </w:t>
      </w:r>
      <w:r w:rsidRPr="00061CF4">
        <w:rPr>
          <w:rFonts w:ascii="Arial Nova" w:eastAsia="Times New Roman" w:hAnsi="Arial Nova" w:cs="Arial"/>
          <w:snapToGrid w:val="0"/>
          <w:color w:val="002060"/>
          <w:sz w:val="20"/>
          <w:szCs w:val="20"/>
          <w:lang w:eastAsia="fr-FR"/>
        </w:rPr>
        <w:t xml:space="preserve">and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_Ref13563374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Foreign Companies</w:t>
      </w:r>
      <w:r w:rsidR="00CF79EE"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xml:space="preserve">, whose shares were admitted to listing during the period whether through an </w:t>
      </w:r>
      <w:r w:rsidR="00BD1ECB" w:rsidRPr="00061CF4">
        <w:rPr>
          <w:rFonts w:ascii="Arial Nova" w:eastAsia="Times New Roman" w:hAnsi="Arial Nova" w:cs="Arial"/>
          <w:snapToGrid w:val="0"/>
          <w:color w:val="002060"/>
          <w:sz w:val="20"/>
          <w:szCs w:val="20"/>
          <w:u w:val="single"/>
          <w:lang w:eastAsia="fr-FR"/>
        </w:rPr>
        <w:fldChar w:fldCharType="begin"/>
      </w:r>
      <w:r w:rsidR="00BD1ECB" w:rsidRPr="00061CF4">
        <w:rPr>
          <w:rFonts w:ascii="Arial Nova" w:eastAsia="Times New Roman" w:hAnsi="Arial Nova" w:cs="Arial"/>
          <w:snapToGrid w:val="0"/>
          <w:color w:val="002060"/>
          <w:sz w:val="20"/>
          <w:szCs w:val="20"/>
          <w:u w:val="single"/>
          <w:lang w:eastAsia="fr-FR"/>
        </w:rPr>
        <w:instrText xml:space="preserve"> REF _Ref13549272 \h  \* MERGEFORMAT </w:instrText>
      </w:r>
      <w:r w:rsidR="00BD1ECB" w:rsidRPr="00061CF4">
        <w:rPr>
          <w:rFonts w:ascii="Arial Nova" w:eastAsia="Times New Roman" w:hAnsi="Arial Nova" w:cs="Arial"/>
          <w:snapToGrid w:val="0"/>
          <w:color w:val="002060"/>
          <w:sz w:val="20"/>
          <w:szCs w:val="20"/>
          <w:u w:val="single"/>
          <w:lang w:eastAsia="fr-FR"/>
        </w:rPr>
      </w:r>
      <w:r w:rsidR="00BD1ECB"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Initial Public Offering</w:t>
      </w:r>
      <w:r w:rsidR="00BD1ECB"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xml:space="preserve"> or other process (e.g. splits, mergers, or having already floated shares). A company with several classes of shares is just counted once.</w:t>
      </w:r>
    </w:p>
    <w:p w14:paraId="704A9C3A" w14:textId="77777777" w:rsidR="00FA2FEF" w:rsidRPr="00061CF4" w:rsidRDefault="00FA2FEF" w:rsidP="00E91CD3">
      <w:pPr>
        <w:suppressAutoHyphens/>
        <w:spacing w:after="0" w:line="240" w:lineRule="auto"/>
        <w:jc w:val="both"/>
        <w:rPr>
          <w:rFonts w:ascii="Arial Nova" w:hAnsi="Arial Nova" w:cs="Arial"/>
          <w:spacing w:val="-3"/>
          <w:sz w:val="20"/>
          <w:szCs w:val="20"/>
        </w:rPr>
      </w:pPr>
    </w:p>
    <w:p w14:paraId="19C0B79F" w14:textId="083284F4" w:rsidR="00FA2FEF" w:rsidRPr="00061CF4" w:rsidRDefault="00EE0D0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Number of new listings (Total) is calculated by summing the Number of new listings total (Domestic) and the Number of new listings total (</w:t>
      </w:r>
      <w:r w:rsidR="00705CC4" w:rsidRPr="00061CF4">
        <w:rPr>
          <w:rFonts w:ascii="Arial Nova" w:hAnsi="Arial Nova" w:cs="Arial"/>
          <w:spacing w:val="-3"/>
          <w:sz w:val="20"/>
          <w:szCs w:val="20"/>
        </w:rPr>
        <w:t>Foreign</w:t>
      </w:r>
      <w:r w:rsidRPr="00061CF4">
        <w:rPr>
          <w:rFonts w:ascii="Arial Nova" w:hAnsi="Arial Nova" w:cs="Arial"/>
          <w:spacing w:val="-3"/>
          <w:sz w:val="20"/>
          <w:szCs w:val="20"/>
        </w:rPr>
        <w:t>).</w:t>
      </w:r>
    </w:p>
    <w:p w14:paraId="062983D9" w14:textId="40B924AC" w:rsidR="004A2EA9" w:rsidRPr="00061CF4" w:rsidRDefault="004A2EA9"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Only companies admitted to listing are included in the data.</w:t>
      </w:r>
    </w:p>
    <w:p w14:paraId="39060A1D" w14:textId="77777777" w:rsidR="00FA2FEF" w:rsidRPr="00061CF4" w:rsidRDefault="00FA2FEF" w:rsidP="00E91CD3">
      <w:pPr>
        <w:spacing w:after="0" w:line="240" w:lineRule="auto"/>
        <w:rPr>
          <w:rFonts w:ascii="Arial Nova" w:eastAsia="Times New Roman" w:hAnsi="Arial Nova" w:cs="Arial"/>
          <w:b/>
          <w:snapToGrid w:val="0"/>
          <w:spacing w:val="-3"/>
          <w:sz w:val="20"/>
          <w:szCs w:val="20"/>
          <w:lang w:eastAsia="fr-FR"/>
        </w:rPr>
      </w:pPr>
    </w:p>
    <w:p w14:paraId="405125E2" w14:textId="5A278429" w:rsidR="000E62B1" w:rsidRPr="00061CF4" w:rsidRDefault="00705CC4"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0E62B1" w:rsidRPr="00061CF4">
        <w:rPr>
          <w:rFonts w:ascii="Arial Nova" w:eastAsia="Times New Roman" w:hAnsi="Arial Nova" w:cs="Arial"/>
          <w:b/>
          <w:snapToGrid w:val="0"/>
          <w:spacing w:val="-3"/>
          <w:sz w:val="20"/>
          <w:szCs w:val="20"/>
          <w:lang w:eastAsia="fr-FR"/>
        </w:rPr>
        <w:t xml:space="preserve">Number of </w:t>
      </w:r>
      <w:proofErr w:type="spellStart"/>
      <w:r w:rsidR="000E62B1" w:rsidRPr="00061CF4">
        <w:rPr>
          <w:rFonts w:ascii="Arial Nova" w:eastAsia="Times New Roman" w:hAnsi="Arial Nova" w:cs="Arial"/>
          <w:b/>
          <w:snapToGrid w:val="0"/>
          <w:spacing w:val="-3"/>
          <w:sz w:val="20"/>
          <w:szCs w:val="20"/>
          <w:lang w:eastAsia="fr-FR"/>
        </w:rPr>
        <w:t>delistings</w:t>
      </w:r>
      <w:proofErr w:type="spellEnd"/>
      <w:r w:rsidR="000E62B1" w:rsidRPr="00061CF4">
        <w:rPr>
          <w:rFonts w:ascii="Arial Nova" w:eastAsia="Times New Roman" w:hAnsi="Arial Nova" w:cs="Arial"/>
          <w:b/>
          <w:snapToGrid w:val="0"/>
          <w:spacing w:val="-3"/>
          <w:sz w:val="20"/>
          <w:szCs w:val="20"/>
          <w:lang w:eastAsia="fr-FR"/>
        </w:rPr>
        <w:t xml:space="preserve"> (Domestic)</w:t>
      </w:r>
    </w:p>
    <w:p w14:paraId="5F672E3B" w14:textId="3FA1DEB0" w:rsidR="00156482" w:rsidRPr="00061CF4" w:rsidRDefault="00705CC4" w:rsidP="00E91CD3">
      <w:pPr>
        <w:suppressAutoHyphens/>
        <w:spacing w:after="0" w:line="240"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0E62B1" w:rsidRPr="00061CF4">
        <w:rPr>
          <w:rFonts w:ascii="Arial Nova" w:eastAsia="Times New Roman" w:hAnsi="Arial Nova" w:cs="Arial"/>
          <w:b/>
          <w:snapToGrid w:val="0"/>
          <w:spacing w:val="-3"/>
          <w:sz w:val="20"/>
          <w:szCs w:val="20"/>
          <w:lang w:eastAsia="fr-FR"/>
        </w:rPr>
        <w:t xml:space="preserve">Number </w:t>
      </w:r>
      <w:r w:rsidR="00A2466B">
        <w:rPr>
          <w:rFonts w:ascii="Arial Nova" w:eastAsia="Times New Roman" w:hAnsi="Arial Nova" w:cs="Arial"/>
          <w:b/>
          <w:snapToGrid w:val="0"/>
          <w:spacing w:val="-3"/>
          <w:sz w:val="20"/>
          <w:szCs w:val="20"/>
          <w:lang w:eastAsia="fr-FR"/>
        </w:rPr>
        <w:t xml:space="preserve">of </w:t>
      </w:r>
      <w:proofErr w:type="spellStart"/>
      <w:r w:rsidR="000E62B1" w:rsidRPr="00061CF4">
        <w:rPr>
          <w:rFonts w:ascii="Arial Nova" w:eastAsia="Times New Roman" w:hAnsi="Arial Nova" w:cs="Arial"/>
          <w:b/>
          <w:snapToGrid w:val="0"/>
          <w:spacing w:val="-3"/>
          <w:sz w:val="20"/>
          <w:szCs w:val="20"/>
          <w:lang w:eastAsia="fr-FR"/>
        </w:rPr>
        <w:t>delistings</w:t>
      </w:r>
      <w:proofErr w:type="spellEnd"/>
      <w:r w:rsidR="000E62B1" w:rsidRPr="00061CF4">
        <w:rPr>
          <w:rFonts w:ascii="Arial Nova" w:eastAsia="Times New Roman" w:hAnsi="Arial Nova" w:cs="Arial"/>
          <w:b/>
          <w:snapToGrid w:val="0"/>
          <w:spacing w:val="-3"/>
          <w:sz w:val="20"/>
          <w:szCs w:val="20"/>
          <w:lang w:eastAsia="fr-FR"/>
        </w:rPr>
        <w:t xml:space="preserve"> (Foreign)</w:t>
      </w:r>
    </w:p>
    <w:p w14:paraId="5C5BCD2C" w14:textId="006ED184" w:rsidR="00705CC4" w:rsidRPr="00061CF4" w:rsidRDefault="00705CC4" w:rsidP="00E91CD3">
      <w:pPr>
        <w:suppressAutoHyphens/>
        <w:spacing w:after="0" w:line="240" w:lineRule="auto"/>
        <w:jc w:val="both"/>
        <w:rPr>
          <w:rFonts w:ascii="Arial Nova" w:hAnsi="Arial Nova" w:cs="Arial"/>
          <w:spacing w:val="-3"/>
          <w:sz w:val="20"/>
          <w:szCs w:val="20"/>
        </w:rPr>
      </w:pPr>
      <w:r w:rsidRPr="00061CF4">
        <w:rPr>
          <w:rFonts w:ascii="Arial Nova" w:eastAsia="Times New Roman" w:hAnsi="Arial Nova" w:cs="Arial"/>
          <w:b/>
          <w:snapToGrid w:val="0"/>
          <w:spacing w:val="-3"/>
          <w:sz w:val="20"/>
          <w:szCs w:val="20"/>
          <w:lang w:eastAsia="fr-FR"/>
        </w:rPr>
        <w:t xml:space="preserve">Indicator: Number </w:t>
      </w:r>
      <w:r w:rsidR="00A2466B">
        <w:rPr>
          <w:rFonts w:ascii="Arial Nova" w:eastAsia="Times New Roman" w:hAnsi="Arial Nova" w:cs="Arial"/>
          <w:b/>
          <w:snapToGrid w:val="0"/>
          <w:spacing w:val="-3"/>
          <w:sz w:val="20"/>
          <w:szCs w:val="20"/>
          <w:lang w:eastAsia="fr-FR"/>
        </w:rPr>
        <w:t xml:space="preserve">of </w:t>
      </w:r>
      <w:proofErr w:type="spellStart"/>
      <w:r w:rsidRPr="00061CF4">
        <w:rPr>
          <w:rFonts w:ascii="Arial Nova" w:eastAsia="Times New Roman" w:hAnsi="Arial Nova" w:cs="Arial"/>
          <w:b/>
          <w:snapToGrid w:val="0"/>
          <w:spacing w:val="-3"/>
          <w:sz w:val="20"/>
          <w:szCs w:val="20"/>
          <w:lang w:eastAsia="fr-FR"/>
        </w:rPr>
        <w:t>delistings</w:t>
      </w:r>
      <w:proofErr w:type="spellEnd"/>
      <w:r w:rsidRPr="00061CF4">
        <w:rPr>
          <w:rFonts w:ascii="Arial Nova" w:eastAsia="Times New Roman" w:hAnsi="Arial Nova" w:cs="Arial"/>
          <w:b/>
          <w:snapToGrid w:val="0"/>
          <w:spacing w:val="-3"/>
          <w:sz w:val="20"/>
          <w:szCs w:val="20"/>
          <w:lang w:eastAsia="fr-FR"/>
        </w:rPr>
        <w:t xml:space="preserve"> (Total)</w:t>
      </w:r>
    </w:p>
    <w:p w14:paraId="2BC9FC5F" w14:textId="77777777" w:rsidR="00FA2FEF" w:rsidRPr="00061CF4" w:rsidRDefault="00FA2FEF" w:rsidP="00E91CD3">
      <w:pPr>
        <w:suppressAutoHyphens/>
        <w:spacing w:after="0" w:line="240" w:lineRule="auto"/>
        <w:jc w:val="both"/>
        <w:rPr>
          <w:rFonts w:ascii="Arial Nova" w:hAnsi="Arial Nova" w:cs="Arial"/>
          <w:spacing w:val="-3"/>
          <w:sz w:val="20"/>
          <w:szCs w:val="20"/>
        </w:rPr>
      </w:pPr>
    </w:p>
    <w:p w14:paraId="014C4881" w14:textId="448F502E" w:rsidR="000E62B1" w:rsidRPr="00061CF4" w:rsidRDefault="00E9460C"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lastRenderedPageBreak/>
        <w:t>T</w:t>
      </w:r>
      <w:r w:rsidR="000E62B1" w:rsidRPr="00061CF4">
        <w:rPr>
          <w:rFonts w:ascii="Arial Nova" w:hAnsi="Arial Nova" w:cs="Arial"/>
          <w:spacing w:val="-3"/>
          <w:sz w:val="20"/>
          <w:szCs w:val="20"/>
        </w:rPr>
        <w:t>he number of companies</w:t>
      </w:r>
      <w:r w:rsidR="00705CC4" w:rsidRPr="00061CF4">
        <w:rPr>
          <w:rFonts w:ascii="Arial Nova" w:hAnsi="Arial Nova" w:cs="Arial"/>
          <w:spacing w:val="-3"/>
          <w:sz w:val="20"/>
          <w:szCs w:val="20"/>
        </w:rPr>
        <w:t xml:space="preserve">, split between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_Ref13563231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Domestic Companies</w:t>
      </w:r>
      <w:r w:rsidR="00CF79EE" w:rsidRPr="00061CF4">
        <w:rPr>
          <w:rFonts w:ascii="Arial Nova" w:eastAsia="Times New Roman" w:hAnsi="Arial Nova" w:cs="Arial"/>
          <w:snapToGrid w:val="0"/>
          <w:color w:val="002060"/>
          <w:sz w:val="20"/>
          <w:szCs w:val="20"/>
          <w:u w:val="single"/>
          <w:lang w:eastAsia="fr-FR"/>
        </w:rPr>
        <w:fldChar w:fldCharType="end"/>
      </w:r>
      <w:r w:rsidR="00705CC4" w:rsidRPr="00061CF4">
        <w:rPr>
          <w:rFonts w:ascii="Arial Nova" w:hAnsi="Arial Nova" w:cs="Arial"/>
          <w:spacing w:val="-3"/>
          <w:sz w:val="20"/>
          <w:szCs w:val="20"/>
        </w:rPr>
        <w:t xml:space="preserve"> and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_Ref13563374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Foreign Companies</w:t>
      </w:r>
      <w:r w:rsidR="00CF79EE" w:rsidRPr="00061CF4">
        <w:rPr>
          <w:rFonts w:ascii="Arial Nova" w:eastAsia="Times New Roman" w:hAnsi="Arial Nova" w:cs="Arial"/>
          <w:snapToGrid w:val="0"/>
          <w:color w:val="002060"/>
          <w:sz w:val="20"/>
          <w:szCs w:val="20"/>
          <w:u w:val="single"/>
          <w:lang w:eastAsia="fr-FR"/>
        </w:rPr>
        <w:fldChar w:fldCharType="end"/>
      </w:r>
      <w:r w:rsidR="00705CC4" w:rsidRPr="00061CF4">
        <w:rPr>
          <w:rFonts w:ascii="Arial Nova" w:hAnsi="Arial Nova" w:cs="Arial"/>
          <w:spacing w:val="-3"/>
          <w:sz w:val="20"/>
          <w:szCs w:val="20"/>
        </w:rPr>
        <w:t xml:space="preserve">, </w:t>
      </w:r>
      <w:r w:rsidR="000E62B1" w:rsidRPr="00061CF4">
        <w:rPr>
          <w:rFonts w:ascii="Arial Nova" w:hAnsi="Arial Nova" w:cs="Arial"/>
          <w:spacing w:val="-3"/>
          <w:sz w:val="20"/>
          <w:szCs w:val="20"/>
        </w:rPr>
        <w:t>removed from listing and trading during the period in question.</w:t>
      </w:r>
    </w:p>
    <w:p w14:paraId="7C5F994E" w14:textId="77777777" w:rsidR="00FA2FEF" w:rsidRPr="00061CF4" w:rsidRDefault="00FA2FEF" w:rsidP="00E91CD3">
      <w:pPr>
        <w:suppressAutoHyphens/>
        <w:spacing w:after="0" w:line="240" w:lineRule="auto"/>
        <w:jc w:val="both"/>
        <w:rPr>
          <w:rFonts w:ascii="Arial Nova" w:hAnsi="Arial Nova" w:cs="Arial"/>
          <w:spacing w:val="-3"/>
          <w:sz w:val="20"/>
          <w:szCs w:val="20"/>
        </w:rPr>
      </w:pPr>
    </w:p>
    <w:p w14:paraId="224189BE" w14:textId="5A7A1AFC" w:rsidR="00705CC4" w:rsidRPr="00061CF4" w:rsidRDefault="00705CC4"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Number of </w:t>
      </w:r>
      <w:proofErr w:type="spellStart"/>
      <w:r w:rsidRPr="00061CF4">
        <w:rPr>
          <w:rFonts w:ascii="Arial Nova" w:hAnsi="Arial Nova" w:cs="Arial"/>
          <w:spacing w:val="-3"/>
          <w:sz w:val="20"/>
          <w:szCs w:val="20"/>
        </w:rPr>
        <w:t>delistings</w:t>
      </w:r>
      <w:proofErr w:type="spellEnd"/>
      <w:r w:rsidRPr="00061CF4">
        <w:rPr>
          <w:rFonts w:ascii="Arial Nova" w:hAnsi="Arial Nova" w:cs="Arial"/>
          <w:spacing w:val="-3"/>
          <w:sz w:val="20"/>
          <w:szCs w:val="20"/>
        </w:rPr>
        <w:t xml:space="preserve"> (Total) is calculated by summing the Number of </w:t>
      </w:r>
      <w:proofErr w:type="spellStart"/>
      <w:r w:rsidRPr="00061CF4">
        <w:rPr>
          <w:rFonts w:ascii="Arial Nova" w:hAnsi="Arial Nova" w:cs="Arial"/>
          <w:spacing w:val="-3"/>
          <w:sz w:val="20"/>
          <w:szCs w:val="20"/>
        </w:rPr>
        <w:t>delistings</w:t>
      </w:r>
      <w:proofErr w:type="spellEnd"/>
      <w:r w:rsidRPr="00061CF4">
        <w:rPr>
          <w:rFonts w:ascii="Arial Nova" w:hAnsi="Arial Nova" w:cs="Arial"/>
          <w:spacing w:val="-3"/>
          <w:sz w:val="20"/>
          <w:szCs w:val="20"/>
        </w:rPr>
        <w:t xml:space="preserve"> (Domestic) and the Number of </w:t>
      </w:r>
      <w:proofErr w:type="spellStart"/>
      <w:r w:rsidRPr="00061CF4">
        <w:rPr>
          <w:rFonts w:ascii="Arial Nova" w:hAnsi="Arial Nova" w:cs="Arial"/>
          <w:spacing w:val="-3"/>
          <w:sz w:val="20"/>
          <w:szCs w:val="20"/>
        </w:rPr>
        <w:t>delistings</w:t>
      </w:r>
      <w:proofErr w:type="spellEnd"/>
      <w:r w:rsidRPr="00061CF4">
        <w:rPr>
          <w:rFonts w:ascii="Arial Nova" w:hAnsi="Arial Nova" w:cs="Arial"/>
          <w:spacing w:val="-3"/>
          <w:sz w:val="20"/>
          <w:szCs w:val="20"/>
        </w:rPr>
        <w:t xml:space="preserve"> (Foreign).</w:t>
      </w:r>
    </w:p>
    <w:p w14:paraId="7F998CBD" w14:textId="77777777" w:rsidR="00FA2FEF" w:rsidRPr="00061CF4"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07A00DE4" w14:textId="7A8947EF" w:rsidR="00705CC4" w:rsidRPr="00061CF4" w:rsidRDefault="00705CC4"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These indicators are </w:t>
      </w:r>
      <w:r w:rsidR="00616E2F" w:rsidRPr="00061CF4">
        <w:rPr>
          <w:rFonts w:ascii="Arial Nova" w:hAnsi="Arial Nova" w:cs="Arial"/>
          <w:spacing w:val="-3"/>
          <w:sz w:val="20"/>
          <w:szCs w:val="20"/>
        </w:rPr>
        <w:t xml:space="preserve">only </w:t>
      </w:r>
      <w:r w:rsidRPr="00061CF4">
        <w:rPr>
          <w:rFonts w:ascii="Arial Nova" w:hAnsi="Arial Nova" w:cs="Arial"/>
          <w:spacing w:val="-3"/>
          <w:sz w:val="20"/>
          <w:szCs w:val="20"/>
        </w:rPr>
        <w:t xml:space="preserve">collected annually. </w:t>
      </w:r>
    </w:p>
    <w:p w14:paraId="0599037D" w14:textId="77777777" w:rsidR="00FA2FEF" w:rsidRPr="00061CF4" w:rsidRDefault="00FA2FEF" w:rsidP="00E91CD3">
      <w:pPr>
        <w:spacing w:after="0" w:line="240" w:lineRule="auto"/>
        <w:rPr>
          <w:rFonts w:ascii="Arial Nova" w:eastAsia="Times New Roman" w:hAnsi="Arial Nova" w:cs="Arial"/>
          <w:b/>
          <w:snapToGrid w:val="0"/>
          <w:spacing w:val="-3"/>
          <w:sz w:val="20"/>
          <w:szCs w:val="20"/>
          <w:lang w:eastAsia="fr-FR"/>
        </w:rPr>
      </w:pPr>
    </w:p>
    <w:p w14:paraId="7F3E0FCB" w14:textId="61333C31" w:rsidR="00A32554" w:rsidRPr="00061CF4" w:rsidRDefault="00877CA6"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A32554" w:rsidRPr="00061CF4">
        <w:rPr>
          <w:rFonts w:ascii="Arial Nova" w:eastAsia="Times New Roman" w:hAnsi="Arial Nova" w:cs="Arial"/>
          <w:b/>
          <w:snapToGrid w:val="0"/>
          <w:spacing w:val="-3"/>
          <w:sz w:val="20"/>
          <w:szCs w:val="20"/>
          <w:lang w:eastAsia="fr-FR"/>
        </w:rPr>
        <w:t>Capital raised through IPO (Newly issued shares)</w:t>
      </w:r>
    </w:p>
    <w:p w14:paraId="0AF0CC72" w14:textId="79E88223" w:rsidR="00A32554" w:rsidRPr="00061CF4" w:rsidRDefault="00877CA6"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A32554" w:rsidRPr="00061CF4">
        <w:rPr>
          <w:rFonts w:ascii="Arial Nova" w:eastAsia="Times New Roman" w:hAnsi="Arial Nova" w:cs="Arial"/>
          <w:b/>
          <w:snapToGrid w:val="0"/>
          <w:spacing w:val="-3"/>
          <w:sz w:val="20"/>
          <w:szCs w:val="20"/>
          <w:lang w:eastAsia="fr-FR"/>
        </w:rPr>
        <w:t>Capital raised through IPO (Already issued shares)</w:t>
      </w:r>
    </w:p>
    <w:p w14:paraId="54143DD6" w14:textId="67D57C36" w:rsidR="00A32554" w:rsidRPr="00061CF4" w:rsidRDefault="00877CA6"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A32554" w:rsidRPr="00061CF4">
        <w:rPr>
          <w:rFonts w:ascii="Arial Nova" w:eastAsia="Times New Roman" w:hAnsi="Arial Nova" w:cs="Arial"/>
          <w:b/>
          <w:snapToGrid w:val="0"/>
          <w:spacing w:val="-3"/>
          <w:sz w:val="20"/>
          <w:szCs w:val="20"/>
          <w:lang w:eastAsia="fr-FR"/>
        </w:rPr>
        <w:t>Capital raised through IPO (Total)</w:t>
      </w:r>
    </w:p>
    <w:p w14:paraId="5ECA187B" w14:textId="040B1B6E" w:rsidR="008E0C7D" w:rsidRPr="00061CF4" w:rsidRDefault="00877CA6"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8E0C7D" w:rsidRPr="00061CF4">
        <w:rPr>
          <w:rFonts w:ascii="Arial Nova" w:eastAsia="Times New Roman" w:hAnsi="Arial Nova" w:cs="Arial"/>
          <w:b/>
          <w:snapToGrid w:val="0"/>
          <w:spacing w:val="-3"/>
          <w:sz w:val="20"/>
          <w:szCs w:val="20"/>
          <w:lang w:eastAsia="fr-FR"/>
        </w:rPr>
        <w:t>Capital raised by already listed companies (Newly issued shares)</w:t>
      </w:r>
    </w:p>
    <w:p w14:paraId="0A1A0998" w14:textId="39280F72" w:rsidR="008E0C7D" w:rsidRPr="00061CF4" w:rsidRDefault="00877CA6"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8E0C7D" w:rsidRPr="00061CF4">
        <w:rPr>
          <w:rFonts w:ascii="Arial Nova" w:eastAsia="Times New Roman" w:hAnsi="Arial Nova" w:cs="Arial"/>
          <w:b/>
          <w:snapToGrid w:val="0"/>
          <w:spacing w:val="-3"/>
          <w:sz w:val="20"/>
          <w:szCs w:val="20"/>
          <w:lang w:eastAsia="fr-FR"/>
        </w:rPr>
        <w:t>Capital raised by already listed companies (Already issued shares)</w:t>
      </w:r>
    </w:p>
    <w:p w14:paraId="69C871FB" w14:textId="50E56300" w:rsidR="00B21F19" w:rsidRPr="00061CF4" w:rsidRDefault="00877CA6"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8E0C7D" w:rsidRPr="00061CF4">
        <w:rPr>
          <w:rFonts w:ascii="Arial Nova" w:eastAsia="Times New Roman" w:hAnsi="Arial Nova" w:cs="Arial"/>
          <w:b/>
          <w:snapToGrid w:val="0"/>
          <w:spacing w:val="-3"/>
          <w:sz w:val="20"/>
          <w:szCs w:val="20"/>
          <w:lang w:eastAsia="fr-FR"/>
        </w:rPr>
        <w:t>Capital raised by already listed companies (Total)</w:t>
      </w:r>
    </w:p>
    <w:p w14:paraId="0AA7EDE8" w14:textId="77777777" w:rsidR="00DA555D" w:rsidRPr="00061CF4" w:rsidRDefault="00DA55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5BAAF3AF" w14:textId="550A60F6" w:rsidR="008355EC" w:rsidRPr="00061CF4" w:rsidRDefault="008355E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aggregated value of money raised </w:t>
      </w:r>
      <w:r w:rsidR="0077327D" w:rsidRPr="00061CF4">
        <w:rPr>
          <w:rFonts w:ascii="Arial Nova" w:hAnsi="Arial Nova" w:cs="Arial"/>
          <w:spacing w:val="-3"/>
          <w:sz w:val="20"/>
          <w:szCs w:val="20"/>
        </w:rPr>
        <w:t xml:space="preserve">through an </w:t>
      </w:r>
      <w:r w:rsidR="00BD1ECB" w:rsidRPr="00061CF4">
        <w:rPr>
          <w:rFonts w:ascii="Arial Nova" w:eastAsia="Times New Roman" w:hAnsi="Arial Nova" w:cs="Arial"/>
          <w:snapToGrid w:val="0"/>
          <w:color w:val="002060"/>
          <w:sz w:val="20"/>
          <w:szCs w:val="20"/>
          <w:u w:val="single"/>
          <w:lang w:eastAsia="fr-FR"/>
        </w:rPr>
        <w:fldChar w:fldCharType="begin"/>
      </w:r>
      <w:r w:rsidR="00BD1ECB" w:rsidRPr="00061CF4">
        <w:rPr>
          <w:rFonts w:ascii="Arial Nova" w:eastAsia="Times New Roman" w:hAnsi="Arial Nova" w:cs="Arial"/>
          <w:snapToGrid w:val="0"/>
          <w:color w:val="002060"/>
          <w:sz w:val="20"/>
          <w:szCs w:val="20"/>
          <w:u w:val="single"/>
          <w:lang w:eastAsia="fr-FR"/>
        </w:rPr>
        <w:instrText xml:space="preserve"> REF _Ref13549272 \h  \* MERGEFORMAT </w:instrText>
      </w:r>
      <w:r w:rsidR="00BD1ECB" w:rsidRPr="00061CF4">
        <w:rPr>
          <w:rFonts w:ascii="Arial Nova" w:eastAsia="Times New Roman" w:hAnsi="Arial Nova" w:cs="Arial"/>
          <w:snapToGrid w:val="0"/>
          <w:color w:val="002060"/>
          <w:sz w:val="20"/>
          <w:szCs w:val="20"/>
          <w:u w:val="single"/>
          <w:lang w:eastAsia="fr-FR"/>
        </w:rPr>
      </w:r>
      <w:r w:rsidR="00BD1ECB"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Initial Public Offering</w:t>
      </w:r>
      <w:r w:rsidR="00BD1ECB" w:rsidRPr="00061CF4">
        <w:rPr>
          <w:rFonts w:ascii="Arial Nova" w:eastAsia="Times New Roman" w:hAnsi="Arial Nova" w:cs="Arial"/>
          <w:snapToGrid w:val="0"/>
          <w:color w:val="002060"/>
          <w:sz w:val="20"/>
          <w:szCs w:val="20"/>
          <w:u w:val="single"/>
          <w:lang w:eastAsia="fr-FR"/>
        </w:rPr>
        <w:fldChar w:fldCharType="end"/>
      </w:r>
      <w:r w:rsidR="00DD3155" w:rsidRPr="00061CF4">
        <w:rPr>
          <w:rFonts w:ascii="Arial Nova" w:hAnsi="Arial Nova" w:cs="Arial"/>
          <w:spacing w:val="-3"/>
          <w:sz w:val="20"/>
          <w:szCs w:val="20"/>
        </w:rPr>
        <w:t xml:space="preserve"> or an offer by already listed companies. The</w:t>
      </w:r>
      <w:r w:rsidR="00A32554" w:rsidRPr="00061CF4">
        <w:rPr>
          <w:rFonts w:ascii="Arial Nova" w:hAnsi="Arial Nova" w:cs="Arial"/>
          <w:spacing w:val="-3"/>
          <w:sz w:val="20"/>
          <w:szCs w:val="20"/>
        </w:rPr>
        <w:t xml:space="preserve"> </w:t>
      </w:r>
      <w:r w:rsidRPr="00061CF4">
        <w:rPr>
          <w:rFonts w:ascii="Arial Nova" w:hAnsi="Arial Nova" w:cs="Arial"/>
          <w:spacing w:val="-3"/>
          <w:sz w:val="20"/>
          <w:szCs w:val="20"/>
        </w:rPr>
        <w:t>shares</w:t>
      </w:r>
      <w:r w:rsidR="0069306B" w:rsidRPr="00061CF4">
        <w:rPr>
          <w:rFonts w:ascii="Arial Nova" w:hAnsi="Arial Nova" w:cs="Arial"/>
          <w:spacing w:val="-3"/>
          <w:sz w:val="20"/>
          <w:szCs w:val="20"/>
        </w:rPr>
        <w:t xml:space="preserve"> offered for sale</w:t>
      </w:r>
      <w:r w:rsidRPr="00061CF4">
        <w:rPr>
          <w:rFonts w:ascii="Arial Nova" w:hAnsi="Arial Nova" w:cs="Arial"/>
          <w:spacing w:val="-3"/>
          <w:sz w:val="20"/>
          <w:szCs w:val="20"/>
        </w:rPr>
        <w:t xml:space="preserve"> </w:t>
      </w:r>
      <w:r w:rsidR="00DD3155" w:rsidRPr="00061CF4">
        <w:rPr>
          <w:rFonts w:ascii="Arial Nova" w:hAnsi="Arial Nova" w:cs="Arial"/>
          <w:spacing w:val="-3"/>
          <w:sz w:val="20"/>
          <w:szCs w:val="20"/>
        </w:rPr>
        <w:t xml:space="preserve">may be </w:t>
      </w:r>
      <w:r w:rsidRPr="00061CF4">
        <w:rPr>
          <w:rFonts w:ascii="Arial Nova" w:hAnsi="Arial Nova" w:cs="Arial"/>
          <w:spacing w:val="-3"/>
          <w:sz w:val="20"/>
          <w:szCs w:val="20"/>
        </w:rPr>
        <w:t>already issued or newly issued</w:t>
      </w:r>
      <w:r w:rsidR="0069306B" w:rsidRPr="00061CF4">
        <w:rPr>
          <w:rFonts w:ascii="Arial Nova" w:hAnsi="Arial Nova" w:cs="Arial"/>
          <w:spacing w:val="-3"/>
          <w:sz w:val="20"/>
          <w:szCs w:val="20"/>
        </w:rPr>
        <w:t xml:space="preserve"> shares. </w:t>
      </w:r>
      <w:r w:rsidR="005E192C" w:rsidRPr="00061CF4">
        <w:rPr>
          <w:rFonts w:ascii="Arial Nova" w:hAnsi="Arial Nova" w:cs="Arial"/>
          <w:spacing w:val="-3"/>
          <w:sz w:val="20"/>
          <w:szCs w:val="20"/>
        </w:rPr>
        <w:t xml:space="preserve">The figure should include capital raised through the issuance of convertible instruments (such as convertible bonds or warrants). </w:t>
      </w:r>
      <w:r w:rsidRPr="00061CF4">
        <w:rPr>
          <w:rFonts w:ascii="Arial Nova" w:hAnsi="Arial Nova" w:cs="Arial"/>
          <w:spacing w:val="-3"/>
          <w:sz w:val="20"/>
          <w:szCs w:val="20"/>
        </w:rPr>
        <w:t xml:space="preserve">The figure is calculated by multiplying the number of shares that were placed by the offer price. Only the companies admitted to listing are included. Companies admitted to listing in Exchange A and admitted to trading in </w:t>
      </w:r>
      <w:r w:rsidR="00304151">
        <w:rPr>
          <w:rFonts w:ascii="Arial Nova" w:hAnsi="Arial Nova" w:cs="Arial"/>
          <w:spacing w:val="-3"/>
          <w:sz w:val="20"/>
          <w:szCs w:val="20"/>
        </w:rPr>
        <w:t>E</w:t>
      </w:r>
      <w:r w:rsidRPr="00061CF4">
        <w:rPr>
          <w:rFonts w:ascii="Arial Nova" w:hAnsi="Arial Nova" w:cs="Arial"/>
          <w:spacing w:val="-3"/>
          <w:sz w:val="20"/>
          <w:szCs w:val="20"/>
        </w:rPr>
        <w:t xml:space="preserve">xchange B are not included in the statistics of </w:t>
      </w:r>
      <w:r w:rsidR="00E60AF7">
        <w:rPr>
          <w:rFonts w:ascii="Arial Nova" w:hAnsi="Arial Nova" w:cs="Arial"/>
          <w:spacing w:val="-3"/>
          <w:sz w:val="20"/>
          <w:szCs w:val="20"/>
        </w:rPr>
        <w:t>E</w:t>
      </w:r>
      <w:r w:rsidRPr="00061CF4">
        <w:rPr>
          <w:rFonts w:ascii="Arial Nova" w:hAnsi="Arial Nova" w:cs="Arial"/>
          <w:spacing w:val="-3"/>
          <w:sz w:val="20"/>
          <w:szCs w:val="20"/>
        </w:rPr>
        <w:t>xchange B.</w:t>
      </w:r>
    </w:p>
    <w:p w14:paraId="3155DB68" w14:textId="77777777" w:rsidR="00FA2FEF" w:rsidRPr="00061CF4"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0502CC75" w14:textId="1FEBBA46" w:rsidR="00A82553" w:rsidRPr="00061CF4"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When possible, private placements are excluded from the investment flow statistics. If it is not possible for an exchange to exclude them, a special footnote with an explanation must be added. A private placement is an issue of new shares or a sale of already issued shares reserved for restricted number of investors.</w:t>
      </w:r>
    </w:p>
    <w:p w14:paraId="576A5B20" w14:textId="77777777" w:rsidR="00A82553" w:rsidRPr="00061CF4"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roofErr w:type="spellStart"/>
      <w:r w:rsidRPr="00061CF4">
        <w:rPr>
          <w:rFonts w:ascii="Arial Nova" w:hAnsi="Arial Nova" w:cs="Arial"/>
          <w:spacing w:val="-3"/>
          <w:sz w:val="20"/>
          <w:szCs w:val="20"/>
        </w:rPr>
        <w:t>Greenshoe</w:t>
      </w:r>
      <w:proofErr w:type="spellEnd"/>
      <w:r w:rsidRPr="00061CF4">
        <w:rPr>
          <w:rFonts w:ascii="Arial Nova" w:hAnsi="Arial Nova" w:cs="Arial"/>
          <w:spacing w:val="-3"/>
          <w:sz w:val="20"/>
          <w:szCs w:val="20"/>
        </w:rPr>
        <w:t xml:space="preserve"> (over-allotment) options are excluded from investment flows.</w:t>
      </w:r>
    </w:p>
    <w:p w14:paraId="32191F47" w14:textId="77777777" w:rsidR="00FA2FEF" w:rsidRPr="00061CF4"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1E1A4F5C" w14:textId="45CF05AA" w:rsidR="00A82553" w:rsidRPr="00061CF4"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Listing transfers from one regulated market to another are not included in investment flows as they do not have any impact on the WFE global market capitalisation. </w:t>
      </w:r>
    </w:p>
    <w:p w14:paraId="7136DFC3" w14:textId="77777777" w:rsidR="00FA2FEF" w:rsidRPr="00061CF4"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2CF751D" w14:textId="045C580F" w:rsidR="00A82553" w:rsidRPr="00061CF4"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following table describes, for each type of corporate action, in which category the flow of money has to be classified:</w:t>
      </w:r>
    </w:p>
    <w:p w14:paraId="65AAF0B1" w14:textId="77777777" w:rsidR="00DA555D" w:rsidRPr="00061CF4" w:rsidRDefault="00DA55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0782F61E" w14:textId="77777777" w:rsidR="00A82553" w:rsidRPr="00061CF4" w:rsidRDefault="00A82553" w:rsidP="00E91CD3">
      <w:pPr>
        <w:tabs>
          <w:tab w:val="left" w:pos="-1440"/>
          <w:tab w:val="left" w:pos="-720"/>
          <w:tab w:val="left" w:pos="284"/>
          <w:tab w:val="left" w:pos="720"/>
          <w:tab w:val="left" w:pos="963"/>
          <w:tab w:val="left" w:pos="2160"/>
          <w:tab w:val="left" w:pos="5040"/>
          <w:tab w:val="left" w:pos="5760"/>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right="-1"/>
        <w:jc w:val="both"/>
        <w:rPr>
          <w:rFonts w:ascii="Arial Nova" w:hAnsi="Arial Nova" w:cs="Arial"/>
          <w:spacing w:val="-3"/>
          <w:sz w:val="20"/>
          <w:szCs w:val="20"/>
        </w:rPr>
      </w:pPr>
      <w:r w:rsidRPr="00061CF4">
        <w:rPr>
          <w:rFonts w:ascii="Arial Nova" w:hAnsi="Arial Nova" w:cs="Arial"/>
          <w:noProof/>
          <w:spacing w:val="-3"/>
          <w:sz w:val="20"/>
          <w:szCs w:val="20"/>
          <w:lang w:eastAsia="en-GB"/>
        </w:rPr>
        <w:lastRenderedPageBreak/>
        <w:drawing>
          <wp:inline distT="0" distB="0" distL="0" distR="0" wp14:anchorId="4628A2A8" wp14:editId="1FF4E4FE">
            <wp:extent cx="6115050" cy="529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5295900"/>
                    </a:xfrm>
                    <a:prstGeom prst="rect">
                      <a:avLst/>
                    </a:prstGeom>
                    <a:noFill/>
                    <a:ln>
                      <a:noFill/>
                    </a:ln>
                  </pic:spPr>
                </pic:pic>
              </a:graphicData>
            </a:graphic>
          </wp:inline>
        </w:drawing>
      </w:r>
    </w:p>
    <w:p w14:paraId="59FD8263" w14:textId="77777777" w:rsidR="00FA2FEF" w:rsidRPr="00061CF4" w:rsidRDefault="00FA2FEF" w:rsidP="00E91CD3">
      <w:pPr>
        <w:pStyle w:val="Heading3"/>
        <w:spacing w:before="0" w:line="240" w:lineRule="auto"/>
        <w:rPr>
          <w:rFonts w:ascii="Arial Nova" w:hAnsi="Arial Nova" w:cs="Arial"/>
          <w:b/>
          <w:color w:val="auto"/>
          <w:sz w:val="20"/>
          <w:szCs w:val="20"/>
        </w:rPr>
      </w:pPr>
    </w:p>
    <w:p w14:paraId="107EDA95" w14:textId="2ABE1A23" w:rsidR="00A0130D" w:rsidRPr="00061CF4" w:rsidRDefault="003D6547" w:rsidP="003775B8">
      <w:pPr>
        <w:spacing w:after="0"/>
        <w:rPr>
          <w:rFonts w:ascii="Arial Nova" w:hAnsi="Arial Nova" w:cs="Arial"/>
          <w:b/>
          <w:bCs/>
          <w:sz w:val="20"/>
          <w:szCs w:val="20"/>
        </w:rPr>
      </w:pPr>
      <w:r w:rsidRPr="00061CF4">
        <w:rPr>
          <w:rFonts w:ascii="Arial Nova" w:hAnsi="Arial Nova" w:cs="Arial"/>
          <w:b/>
          <w:bCs/>
          <w:sz w:val="20"/>
          <w:szCs w:val="20"/>
        </w:rPr>
        <w:t xml:space="preserve">Indicator: </w:t>
      </w:r>
      <w:r w:rsidR="00A0130D" w:rsidRPr="00061CF4">
        <w:rPr>
          <w:rFonts w:ascii="Arial Nova" w:hAnsi="Arial Nova" w:cs="Arial"/>
          <w:b/>
          <w:bCs/>
          <w:sz w:val="20"/>
          <w:szCs w:val="20"/>
        </w:rPr>
        <w:t>Share in total market cap of the 5% most capitalised domestic co.</w:t>
      </w:r>
    </w:p>
    <w:p w14:paraId="6D943AA7" w14:textId="58A66BC1" w:rsidR="00A0130D" w:rsidRPr="00061CF4" w:rsidRDefault="00A0130D" w:rsidP="003775B8">
      <w:pPr>
        <w:spacing w:after="0"/>
        <w:rPr>
          <w:rFonts w:ascii="Arial Nova" w:hAnsi="Arial Nova" w:cs="Arial"/>
          <w:b/>
          <w:bCs/>
          <w:sz w:val="20"/>
          <w:szCs w:val="20"/>
        </w:rPr>
      </w:pPr>
      <w:r w:rsidRPr="00061CF4">
        <w:rPr>
          <w:rFonts w:ascii="Arial Nova" w:hAnsi="Arial Nova" w:cs="Arial"/>
          <w:b/>
          <w:bCs/>
          <w:sz w:val="20"/>
          <w:szCs w:val="20"/>
        </w:rPr>
        <w:t>Indicator: Share in total trading value of the 5% most traded domestic co.</w:t>
      </w:r>
    </w:p>
    <w:p w14:paraId="6A9AFF2B" w14:textId="0380BE48" w:rsidR="00A0130D" w:rsidRPr="00061CF4" w:rsidRDefault="00A0130D" w:rsidP="003775B8">
      <w:pPr>
        <w:spacing w:after="0"/>
        <w:rPr>
          <w:rFonts w:ascii="Arial Nova" w:hAnsi="Arial Nova" w:cs="Arial"/>
          <w:b/>
          <w:bCs/>
          <w:sz w:val="20"/>
          <w:szCs w:val="20"/>
        </w:rPr>
      </w:pPr>
      <w:r w:rsidRPr="00061CF4">
        <w:rPr>
          <w:rFonts w:ascii="Arial Nova" w:hAnsi="Arial Nova" w:cs="Arial"/>
          <w:b/>
          <w:bCs/>
          <w:sz w:val="20"/>
          <w:szCs w:val="20"/>
        </w:rPr>
        <w:t>Indicator: Share in total market cap of the top 10 most capitalised domestic co.</w:t>
      </w:r>
    </w:p>
    <w:p w14:paraId="72A3CE7E" w14:textId="579987A3" w:rsidR="00925973" w:rsidRPr="00061CF4" w:rsidRDefault="00A0130D" w:rsidP="00DA555D">
      <w:pPr>
        <w:spacing w:after="0"/>
        <w:rPr>
          <w:rFonts w:ascii="Arial Nova" w:hAnsi="Arial Nova" w:cs="Arial"/>
          <w:i/>
          <w:iCs/>
          <w:spacing w:val="-3"/>
          <w:sz w:val="20"/>
          <w:szCs w:val="20"/>
          <w:u w:val="single"/>
        </w:rPr>
      </w:pPr>
      <w:r w:rsidRPr="00061CF4">
        <w:rPr>
          <w:rFonts w:ascii="Arial Nova" w:hAnsi="Arial Nova" w:cs="Arial"/>
          <w:b/>
          <w:bCs/>
          <w:sz w:val="20"/>
          <w:szCs w:val="20"/>
        </w:rPr>
        <w:t>Indicator: Share in total trading value of the top 10 most traded domestic co.</w:t>
      </w:r>
      <w:r w:rsidR="00DA555D" w:rsidRPr="00061CF4">
        <w:rPr>
          <w:rFonts w:ascii="Arial Nova" w:hAnsi="Arial Nova" w:cs="Arial"/>
          <w:b/>
          <w:bCs/>
          <w:sz w:val="20"/>
          <w:szCs w:val="20"/>
        </w:rPr>
        <w:t xml:space="preserve"> </w:t>
      </w:r>
    </w:p>
    <w:p w14:paraId="21A4638D" w14:textId="77777777" w:rsidR="006A5DB9" w:rsidRPr="00061CF4" w:rsidRDefault="006A5DB9" w:rsidP="00DA555D">
      <w:pPr>
        <w:rPr>
          <w:rFonts w:ascii="Arial Nova" w:hAnsi="Arial Nova" w:cs="Arial"/>
          <w:i/>
          <w:iCs/>
          <w:spacing w:val="-3"/>
          <w:sz w:val="20"/>
          <w:szCs w:val="20"/>
          <w:u w:val="single"/>
        </w:rPr>
      </w:pPr>
    </w:p>
    <w:p w14:paraId="76B2BFB9" w14:textId="562D445C" w:rsidR="004146D2" w:rsidRPr="00061CF4" w:rsidRDefault="004146D2" w:rsidP="00DA555D">
      <w:pPr>
        <w:rPr>
          <w:rFonts w:ascii="Arial Nova" w:hAnsi="Arial Nova" w:cs="Arial"/>
          <w:i/>
          <w:iCs/>
          <w:spacing w:val="-3"/>
          <w:sz w:val="20"/>
          <w:szCs w:val="20"/>
          <w:u w:val="single"/>
        </w:rPr>
      </w:pPr>
      <w:r w:rsidRPr="00061CF4">
        <w:rPr>
          <w:rFonts w:ascii="Arial Nova" w:hAnsi="Arial Nova" w:cs="Arial"/>
          <w:i/>
          <w:iCs/>
          <w:spacing w:val="-3"/>
          <w:sz w:val="20"/>
          <w:szCs w:val="20"/>
          <w:u w:val="single"/>
        </w:rPr>
        <w:t xml:space="preserve">Definition </w:t>
      </w:r>
    </w:p>
    <w:p w14:paraId="50F860BD" w14:textId="203A7E4C" w:rsidR="004146D2" w:rsidRPr="00061CF4" w:rsidRDefault="004146D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Market concentration shows: </w:t>
      </w:r>
    </w:p>
    <w:p w14:paraId="7F0BE71F" w14:textId="77777777" w:rsidR="00925973" w:rsidRPr="00061CF4" w:rsidRDefault="0092597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3A4169D" w14:textId="20631481" w:rsidR="004146D2" w:rsidRPr="00061CF4" w:rsidRDefault="004146D2" w:rsidP="00E91CD3">
      <w:pPr>
        <w:pStyle w:val="ListParagraph"/>
        <w:numPr>
          <w:ilvl w:val="0"/>
          <w:numId w:val="6"/>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the contribution of the top 5% of listed </w:t>
      </w:r>
      <w:r w:rsidR="00CF79EE" w:rsidRPr="00061CF4">
        <w:rPr>
          <w:rFonts w:ascii="Arial Nova" w:hAnsi="Arial Nova" w:cs="Arial"/>
          <w:color w:val="002060"/>
          <w:sz w:val="20"/>
          <w:u w:val="single"/>
        </w:rPr>
        <w:fldChar w:fldCharType="begin"/>
      </w:r>
      <w:r w:rsidR="00CF79EE" w:rsidRPr="00061CF4">
        <w:rPr>
          <w:rFonts w:ascii="Arial Nova" w:hAnsi="Arial Nova" w:cs="Arial"/>
          <w:color w:val="002060"/>
          <w:sz w:val="20"/>
          <w:u w:val="single"/>
        </w:rPr>
        <w:instrText xml:space="preserve"> REF _Ref13563231 \h  \* MERGEFORMAT </w:instrText>
      </w:r>
      <w:r w:rsidR="00CF79EE" w:rsidRPr="00061CF4">
        <w:rPr>
          <w:rFonts w:ascii="Arial Nova" w:hAnsi="Arial Nova" w:cs="Arial"/>
          <w:color w:val="002060"/>
          <w:sz w:val="20"/>
          <w:u w:val="single"/>
        </w:rPr>
      </w:r>
      <w:r w:rsidR="00CF79EE"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Companies</w:t>
      </w:r>
      <w:r w:rsidR="00CF79EE" w:rsidRPr="00061CF4">
        <w:rPr>
          <w:rFonts w:ascii="Arial Nova" w:hAnsi="Arial Nova" w:cs="Arial"/>
          <w:color w:val="002060"/>
          <w:sz w:val="20"/>
          <w:u w:val="single"/>
        </w:rPr>
        <w:fldChar w:fldCharType="end"/>
      </w:r>
      <w:r w:rsidRPr="00061CF4">
        <w:rPr>
          <w:rFonts w:ascii="Arial Nova" w:hAnsi="Arial Nova" w:cs="Arial"/>
          <w:spacing w:val="-3"/>
          <w:sz w:val="20"/>
        </w:rPr>
        <w:t xml:space="preserve"> by market capitalisation and value traded respectively to total market capitalisation and value traded. </w:t>
      </w:r>
    </w:p>
    <w:p w14:paraId="29046AB7" w14:textId="49E6B234" w:rsidR="004146D2" w:rsidRPr="00061CF4" w:rsidRDefault="004146D2" w:rsidP="00E91CD3">
      <w:pPr>
        <w:pStyle w:val="ListParagraph"/>
        <w:numPr>
          <w:ilvl w:val="0"/>
          <w:numId w:val="6"/>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the contribution of the 10 largest listed </w:t>
      </w:r>
      <w:r w:rsidR="00CF79EE" w:rsidRPr="00061CF4">
        <w:rPr>
          <w:rFonts w:ascii="Arial Nova" w:hAnsi="Arial Nova" w:cs="Arial"/>
          <w:color w:val="002060"/>
          <w:sz w:val="20"/>
          <w:u w:val="single"/>
        </w:rPr>
        <w:fldChar w:fldCharType="begin"/>
      </w:r>
      <w:r w:rsidR="00CF79EE" w:rsidRPr="00061CF4">
        <w:rPr>
          <w:rFonts w:ascii="Arial Nova" w:hAnsi="Arial Nova" w:cs="Arial"/>
          <w:color w:val="002060"/>
          <w:sz w:val="20"/>
          <w:u w:val="single"/>
        </w:rPr>
        <w:instrText xml:space="preserve"> REF _Ref13563231 \h  \* MERGEFORMAT </w:instrText>
      </w:r>
      <w:r w:rsidR="00CF79EE" w:rsidRPr="00061CF4">
        <w:rPr>
          <w:rFonts w:ascii="Arial Nova" w:hAnsi="Arial Nova" w:cs="Arial"/>
          <w:color w:val="002060"/>
          <w:sz w:val="20"/>
          <w:u w:val="single"/>
        </w:rPr>
      </w:r>
      <w:r w:rsidR="00CF79EE"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Companies</w:t>
      </w:r>
      <w:r w:rsidR="00CF79EE" w:rsidRPr="00061CF4">
        <w:rPr>
          <w:rFonts w:ascii="Arial Nova" w:hAnsi="Arial Nova" w:cs="Arial"/>
          <w:color w:val="002060"/>
          <w:sz w:val="20"/>
          <w:u w:val="single"/>
        </w:rPr>
        <w:fldChar w:fldCharType="end"/>
      </w:r>
      <w:r w:rsidRPr="00061CF4">
        <w:rPr>
          <w:rFonts w:ascii="Arial Nova" w:hAnsi="Arial Nova" w:cs="Arial"/>
          <w:spacing w:val="-3"/>
          <w:sz w:val="20"/>
        </w:rPr>
        <w:t xml:space="preserve"> by market capitalisation and value traded respectively to total market capitalisation and value traded.</w:t>
      </w:r>
    </w:p>
    <w:p w14:paraId="54E86341" w14:textId="77777777" w:rsidR="00925973" w:rsidRPr="00061CF4" w:rsidRDefault="0092597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491B9603" w14:textId="1135B834" w:rsidR="004146D2" w:rsidRPr="00061CF4" w:rsidRDefault="004146D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This information is expressed as a percentage.</w:t>
      </w:r>
    </w:p>
    <w:p w14:paraId="626A39DB" w14:textId="77777777" w:rsidR="00925973" w:rsidRPr="00061CF4" w:rsidRDefault="0092597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17775557" w14:textId="77777777" w:rsidR="004146D2" w:rsidRPr="00061CF4" w:rsidRDefault="004146D2" w:rsidP="00E91CD3">
      <w:pPr>
        <w:suppressAutoHyphens/>
        <w:spacing w:after="0" w:line="240" w:lineRule="auto"/>
        <w:jc w:val="both"/>
        <w:rPr>
          <w:rFonts w:ascii="Arial Nova" w:hAnsi="Arial Nova" w:cs="Arial"/>
          <w:spacing w:val="-3"/>
          <w:sz w:val="20"/>
          <w:szCs w:val="20"/>
        </w:rPr>
      </w:pPr>
      <w:r w:rsidRPr="00061CF4">
        <w:rPr>
          <w:rFonts w:ascii="Arial Nova" w:hAnsi="Arial Nova" w:cs="Arial"/>
          <w:bCs/>
          <w:i/>
          <w:sz w:val="20"/>
          <w:szCs w:val="20"/>
          <w:u w:val="single"/>
        </w:rPr>
        <w:t xml:space="preserve">Example (concentration of market cap. in top 5% most heavily capitalised)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645"/>
        <w:gridCol w:w="2126"/>
        <w:gridCol w:w="1899"/>
        <w:gridCol w:w="2070"/>
      </w:tblGrid>
      <w:tr w:rsidR="004146D2" w:rsidRPr="000612DD" w14:paraId="39443E5B" w14:textId="77777777" w:rsidTr="005F0866">
        <w:tc>
          <w:tcPr>
            <w:tcW w:w="1899" w:type="dxa"/>
            <w:shd w:val="clear" w:color="auto" w:fill="365ED9" w:themeFill="accent1" w:themeFillTint="99"/>
            <w:vAlign w:val="center"/>
          </w:tcPr>
          <w:p w14:paraId="3AD8700A" w14:textId="77777777" w:rsidR="004146D2" w:rsidRPr="000612DD" w:rsidRDefault="004146D2" w:rsidP="00E91CD3">
            <w:pPr>
              <w:spacing w:after="0" w:line="240" w:lineRule="auto"/>
              <w:jc w:val="center"/>
              <w:rPr>
                <w:rFonts w:ascii="Arial Nova" w:hAnsi="Arial Nova" w:cs="Arial"/>
                <w:b/>
                <w:color w:val="FFFFFF"/>
                <w:sz w:val="16"/>
                <w:szCs w:val="16"/>
              </w:rPr>
            </w:pPr>
            <w:r w:rsidRPr="000612DD">
              <w:rPr>
                <w:rFonts w:ascii="Arial Nova" w:hAnsi="Arial Nova" w:cs="Arial"/>
                <w:b/>
                <w:color w:val="FFFFFF"/>
                <w:sz w:val="16"/>
                <w:szCs w:val="16"/>
              </w:rPr>
              <w:t>Total number of domestic companies</w:t>
            </w:r>
          </w:p>
        </w:tc>
        <w:tc>
          <w:tcPr>
            <w:tcW w:w="1645" w:type="dxa"/>
            <w:shd w:val="clear" w:color="auto" w:fill="365ED9" w:themeFill="accent1" w:themeFillTint="99"/>
            <w:vAlign w:val="center"/>
          </w:tcPr>
          <w:p w14:paraId="1C4EF219" w14:textId="77777777" w:rsidR="004146D2" w:rsidRPr="000612DD" w:rsidRDefault="004146D2" w:rsidP="00E91CD3">
            <w:pPr>
              <w:spacing w:after="0" w:line="240" w:lineRule="auto"/>
              <w:jc w:val="center"/>
              <w:rPr>
                <w:rFonts w:ascii="Arial Nova" w:hAnsi="Arial Nova" w:cs="Arial"/>
                <w:b/>
                <w:color w:val="FFFFFF"/>
                <w:sz w:val="16"/>
                <w:szCs w:val="16"/>
              </w:rPr>
            </w:pPr>
            <w:r w:rsidRPr="000612DD">
              <w:rPr>
                <w:rFonts w:ascii="Arial Nova" w:hAnsi="Arial Nova" w:cs="Arial"/>
                <w:b/>
                <w:color w:val="FFFFFF"/>
                <w:sz w:val="16"/>
                <w:szCs w:val="16"/>
              </w:rPr>
              <w:t>Top 5% of listed domestic companies</w:t>
            </w:r>
          </w:p>
        </w:tc>
        <w:tc>
          <w:tcPr>
            <w:tcW w:w="2126" w:type="dxa"/>
            <w:shd w:val="clear" w:color="auto" w:fill="365ED9" w:themeFill="accent1" w:themeFillTint="99"/>
            <w:vAlign w:val="center"/>
          </w:tcPr>
          <w:p w14:paraId="1BAA60FB" w14:textId="77777777" w:rsidR="004146D2" w:rsidRPr="000612DD" w:rsidRDefault="004146D2" w:rsidP="00E91CD3">
            <w:pPr>
              <w:spacing w:after="0" w:line="240" w:lineRule="auto"/>
              <w:jc w:val="center"/>
              <w:rPr>
                <w:rFonts w:ascii="Arial Nova" w:hAnsi="Arial Nova" w:cs="Arial"/>
                <w:b/>
                <w:color w:val="FFFFFF"/>
                <w:sz w:val="16"/>
                <w:szCs w:val="16"/>
              </w:rPr>
            </w:pPr>
            <w:r w:rsidRPr="000612DD">
              <w:rPr>
                <w:rFonts w:ascii="Arial Nova" w:hAnsi="Arial Nova" w:cs="Arial"/>
                <w:b/>
                <w:color w:val="FFFFFF"/>
                <w:sz w:val="16"/>
                <w:szCs w:val="16"/>
              </w:rPr>
              <w:t>Market cap of these 5% companies (USD m)</w:t>
            </w:r>
          </w:p>
        </w:tc>
        <w:tc>
          <w:tcPr>
            <w:tcW w:w="1899" w:type="dxa"/>
            <w:shd w:val="clear" w:color="auto" w:fill="365ED9" w:themeFill="accent1" w:themeFillTint="99"/>
            <w:vAlign w:val="center"/>
          </w:tcPr>
          <w:p w14:paraId="725743FD" w14:textId="77777777" w:rsidR="004146D2" w:rsidRPr="000612DD" w:rsidRDefault="004146D2" w:rsidP="00E91CD3">
            <w:pPr>
              <w:spacing w:after="0" w:line="240" w:lineRule="auto"/>
              <w:jc w:val="center"/>
              <w:rPr>
                <w:rFonts w:ascii="Arial Nova" w:hAnsi="Arial Nova" w:cs="Arial"/>
                <w:b/>
                <w:color w:val="FFFFFF"/>
                <w:sz w:val="16"/>
                <w:szCs w:val="16"/>
              </w:rPr>
            </w:pPr>
            <w:r w:rsidRPr="000612DD">
              <w:rPr>
                <w:rFonts w:ascii="Arial Nova" w:hAnsi="Arial Nova" w:cs="Arial"/>
                <w:b/>
                <w:color w:val="FFFFFF"/>
                <w:sz w:val="16"/>
                <w:szCs w:val="16"/>
              </w:rPr>
              <w:t>Total domestic market cap</w:t>
            </w:r>
          </w:p>
        </w:tc>
        <w:tc>
          <w:tcPr>
            <w:tcW w:w="2070" w:type="dxa"/>
            <w:shd w:val="clear" w:color="auto" w:fill="365ED9" w:themeFill="accent1" w:themeFillTint="99"/>
            <w:vAlign w:val="center"/>
          </w:tcPr>
          <w:p w14:paraId="18D833B4" w14:textId="2F0BBC95" w:rsidR="004146D2" w:rsidRPr="000612DD" w:rsidRDefault="004146D2" w:rsidP="00E91CD3">
            <w:pPr>
              <w:spacing w:after="0" w:line="240" w:lineRule="auto"/>
              <w:jc w:val="center"/>
              <w:rPr>
                <w:rFonts w:ascii="Arial Nova" w:hAnsi="Arial Nova" w:cs="Arial"/>
                <w:b/>
                <w:color w:val="FFFFFF"/>
                <w:sz w:val="16"/>
                <w:szCs w:val="16"/>
              </w:rPr>
            </w:pPr>
            <w:r w:rsidRPr="000612DD">
              <w:rPr>
                <w:rFonts w:ascii="Arial Nova" w:hAnsi="Arial Nova" w:cs="Arial"/>
                <w:b/>
                <w:color w:val="FFFFFF"/>
                <w:sz w:val="16"/>
                <w:szCs w:val="16"/>
              </w:rPr>
              <w:t>Concentration of market cap. in top 5% most heavily capitali</w:t>
            </w:r>
            <w:r w:rsidR="00A6547F" w:rsidRPr="000612DD">
              <w:rPr>
                <w:rFonts w:ascii="Arial Nova" w:hAnsi="Arial Nova" w:cs="Arial"/>
                <w:b/>
                <w:color w:val="FFFFFF"/>
                <w:sz w:val="16"/>
                <w:szCs w:val="16"/>
              </w:rPr>
              <w:t>s</w:t>
            </w:r>
            <w:r w:rsidRPr="000612DD">
              <w:rPr>
                <w:rFonts w:ascii="Arial Nova" w:hAnsi="Arial Nova" w:cs="Arial"/>
                <w:b/>
                <w:color w:val="FFFFFF"/>
                <w:sz w:val="16"/>
                <w:szCs w:val="16"/>
              </w:rPr>
              <w:t>ed companies</w:t>
            </w:r>
          </w:p>
        </w:tc>
      </w:tr>
      <w:tr w:rsidR="004146D2" w:rsidRPr="000612DD" w14:paraId="574F8E8C" w14:textId="77777777" w:rsidTr="005F0866">
        <w:tc>
          <w:tcPr>
            <w:tcW w:w="1899" w:type="dxa"/>
            <w:vAlign w:val="center"/>
          </w:tcPr>
          <w:p w14:paraId="0A190B38" w14:textId="77777777" w:rsidR="004146D2" w:rsidRPr="000612DD" w:rsidRDefault="004146D2" w:rsidP="00E91CD3">
            <w:pPr>
              <w:spacing w:after="0" w:line="240" w:lineRule="auto"/>
              <w:jc w:val="center"/>
              <w:rPr>
                <w:rFonts w:ascii="Arial Nova" w:hAnsi="Arial Nova" w:cs="Arial"/>
                <w:sz w:val="16"/>
                <w:szCs w:val="16"/>
              </w:rPr>
            </w:pPr>
            <w:r w:rsidRPr="000612DD">
              <w:rPr>
                <w:rFonts w:ascii="Arial Nova" w:hAnsi="Arial Nova" w:cs="Arial"/>
                <w:sz w:val="16"/>
                <w:szCs w:val="16"/>
              </w:rPr>
              <w:t>500</w:t>
            </w:r>
          </w:p>
        </w:tc>
        <w:tc>
          <w:tcPr>
            <w:tcW w:w="1645" w:type="dxa"/>
            <w:vAlign w:val="center"/>
          </w:tcPr>
          <w:p w14:paraId="7DD014DE" w14:textId="77777777" w:rsidR="004146D2" w:rsidRPr="000612DD" w:rsidRDefault="004146D2" w:rsidP="00E91CD3">
            <w:pPr>
              <w:spacing w:after="0" w:line="240" w:lineRule="auto"/>
              <w:jc w:val="center"/>
              <w:rPr>
                <w:rFonts w:ascii="Arial Nova" w:hAnsi="Arial Nova" w:cs="Arial"/>
                <w:sz w:val="16"/>
                <w:szCs w:val="16"/>
              </w:rPr>
            </w:pPr>
            <w:r w:rsidRPr="000612DD">
              <w:rPr>
                <w:rFonts w:ascii="Arial Nova" w:hAnsi="Arial Nova" w:cs="Arial"/>
                <w:sz w:val="16"/>
                <w:szCs w:val="16"/>
              </w:rPr>
              <w:t>25</w:t>
            </w:r>
          </w:p>
        </w:tc>
        <w:tc>
          <w:tcPr>
            <w:tcW w:w="2126" w:type="dxa"/>
            <w:vAlign w:val="center"/>
          </w:tcPr>
          <w:p w14:paraId="32BD8B53" w14:textId="77777777" w:rsidR="004146D2" w:rsidRPr="000612DD" w:rsidRDefault="004146D2" w:rsidP="00E91CD3">
            <w:pPr>
              <w:spacing w:after="0" w:line="240" w:lineRule="auto"/>
              <w:jc w:val="center"/>
              <w:rPr>
                <w:rFonts w:ascii="Arial Nova" w:hAnsi="Arial Nova" w:cs="Arial"/>
                <w:sz w:val="16"/>
                <w:szCs w:val="16"/>
              </w:rPr>
            </w:pPr>
            <w:r w:rsidRPr="000612DD">
              <w:rPr>
                <w:rFonts w:ascii="Arial Nova" w:hAnsi="Arial Nova" w:cs="Arial"/>
                <w:sz w:val="16"/>
                <w:szCs w:val="16"/>
              </w:rPr>
              <w:t>235,000</w:t>
            </w:r>
          </w:p>
        </w:tc>
        <w:tc>
          <w:tcPr>
            <w:tcW w:w="1899" w:type="dxa"/>
            <w:vAlign w:val="center"/>
          </w:tcPr>
          <w:p w14:paraId="2C96C09A" w14:textId="77777777" w:rsidR="004146D2" w:rsidRPr="000612DD" w:rsidRDefault="004146D2" w:rsidP="00E91CD3">
            <w:pPr>
              <w:spacing w:after="0" w:line="240" w:lineRule="auto"/>
              <w:jc w:val="center"/>
              <w:rPr>
                <w:rFonts w:ascii="Arial Nova" w:hAnsi="Arial Nova" w:cs="Arial"/>
                <w:sz w:val="16"/>
                <w:szCs w:val="16"/>
              </w:rPr>
            </w:pPr>
            <w:r w:rsidRPr="000612DD">
              <w:rPr>
                <w:rFonts w:ascii="Arial Nova" w:hAnsi="Arial Nova" w:cs="Arial"/>
                <w:sz w:val="16"/>
                <w:szCs w:val="16"/>
              </w:rPr>
              <w:t>500,000</w:t>
            </w:r>
          </w:p>
        </w:tc>
        <w:tc>
          <w:tcPr>
            <w:tcW w:w="2070" w:type="dxa"/>
            <w:vAlign w:val="center"/>
          </w:tcPr>
          <w:p w14:paraId="2E67986E" w14:textId="77777777" w:rsidR="004146D2" w:rsidRPr="000612DD" w:rsidRDefault="004146D2" w:rsidP="00E91CD3">
            <w:pPr>
              <w:spacing w:after="0" w:line="240" w:lineRule="auto"/>
              <w:jc w:val="center"/>
              <w:rPr>
                <w:rFonts w:ascii="Arial Nova" w:hAnsi="Arial Nova" w:cs="Arial"/>
                <w:b/>
                <w:bCs/>
                <w:sz w:val="16"/>
                <w:szCs w:val="16"/>
              </w:rPr>
            </w:pPr>
            <w:r w:rsidRPr="000612DD">
              <w:rPr>
                <w:rFonts w:ascii="Arial Nova" w:hAnsi="Arial Nova" w:cs="Arial"/>
                <w:b/>
                <w:bCs/>
                <w:sz w:val="16"/>
                <w:szCs w:val="16"/>
              </w:rPr>
              <w:t>47.0%</w:t>
            </w:r>
          </w:p>
        </w:tc>
      </w:tr>
    </w:tbl>
    <w:p w14:paraId="221C81DA" w14:textId="77777777" w:rsidR="004146D2" w:rsidRPr="00061CF4" w:rsidRDefault="004146D2" w:rsidP="00E91CD3">
      <w:pPr>
        <w:suppressAutoHyphens/>
        <w:spacing w:after="0" w:line="240" w:lineRule="auto"/>
        <w:jc w:val="both"/>
        <w:rPr>
          <w:rFonts w:ascii="Arial Nova" w:hAnsi="Arial Nova" w:cs="Arial"/>
          <w:spacing w:val="-3"/>
          <w:sz w:val="20"/>
          <w:szCs w:val="20"/>
        </w:rPr>
      </w:pPr>
    </w:p>
    <w:p w14:paraId="3AAE5EBD" w14:textId="77777777" w:rsidR="004146D2" w:rsidRPr="00061CF4" w:rsidRDefault="004146D2" w:rsidP="00E91CD3">
      <w:pPr>
        <w:suppressAutoHyphens/>
        <w:spacing w:after="0" w:line="240" w:lineRule="auto"/>
        <w:jc w:val="both"/>
        <w:rPr>
          <w:rFonts w:ascii="Arial Nova" w:hAnsi="Arial Nova" w:cs="Arial"/>
          <w:spacing w:val="-3"/>
          <w:sz w:val="20"/>
          <w:szCs w:val="20"/>
        </w:rPr>
      </w:pPr>
      <w:r w:rsidRPr="00061CF4">
        <w:rPr>
          <w:rFonts w:ascii="Arial Nova" w:hAnsi="Arial Nova" w:cs="Arial"/>
          <w:bCs/>
          <w:i/>
          <w:sz w:val="20"/>
          <w:szCs w:val="20"/>
          <w:u w:val="single"/>
        </w:rPr>
        <w:t>Example (concentration of turnover value in top 5% most traded companies)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900"/>
        <w:gridCol w:w="1899"/>
        <w:gridCol w:w="2042"/>
      </w:tblGrid>
      <w:tr w:rsidR="004146D2" w:rsidRPr="004E34C3" w14:paraId="094D4688" w14:textId="77777777" w:rsidTr="005F0866">
        <w:tc>
          <w:tcPr>
            <w:tcW w:w="1899" w:type="dxa"/>
            <w:shd w:val="clear" w:color="auto" w:fill="365ED9" w:themeFill="accent1" w:themeFillTint="99"/>
            <w:vAlign w:val="center"/>
          </w:tcPr>
          <w:p w14:paraId="04BCF7C1"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Total number of domestic companies</w:t>
            </w:r>
          </w:p>
        </w:tc>
        <w:tc>
          <w:tcPr>
            <w:tcW w:w="1899" w:type="dxa"/>
            <w:shd w:val="clear" w:color="auto" w:fill="365ED9" w:themeFill="accent1" w:themeFillTint="99"/>
            <w:vAlign w:val="center"/>
          </w:tcPr>
          <w:p w14:paraId="607964DA"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Top 5% of listed domestic companies</w:t>
            </w:r>
          </w:p>
        </w:tc>
        <w:tc>
          <w:tcPr>
            <w:tcW w:w="1900" w:type="dxa"/>
            <w:shd w:val="clear" w:color="auto" w:fill="365ED9" w:themeFill="accent1" w:themeFillTint="99"/>
            <w:vAlign w:val="center"/>
          </w:tcPr>
          <w:p w14:paraId="2C1EF2D0"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Turnover value of the 5% companies (USD m)</w:t>
            </w:r>
          </w:p>
        </w:tc>
        <w:tc>
          <w:tcPr>
            <w:tcW w:w="1899" w:type="dxa"/>
            <w:shd w:val="clear" w:color="auto" w:fill="365ED9" w:themeFill="accent1" w:themeFillTint="99"/>
            <w:vAlign w:val="center"/>
          </w:tcPr>
          <w:p w14:paraId="3A55D374"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Total domestic turnover</w:t>
            </w:r>
          </w:p>
        </w:tc>
        <w:tc>
          <w:tcPr>
            <w:tcW w:w="2042" w:type="dxa"/>
            <w:shd w:val="clear" w:color="auto" w:fill="365ED9" w:themeFill="accent1" w:themeFillTint="99"/>
            <w:vAlign w:val="center"/>
          </w:tcPr>
          <w:p w14:paraId="099DE455"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Concentration of turnover value in top 5% most traded companies</w:t>
            </w:r>
          </w:p>
        </w:tc>
      </w:tr>
      <w:tr w:rsidR="004146D2" w:rsidRPr="004E34C3" w14:paraId="496873E8" w14:textId="77777777" w:rsidTr="005F0866">
        <w:tc>
          <w:tcPr>
            <w:tcW w:w="1899" w:type="dxa"/>
            <w:vAlign w:val="center"/>
          </w:tcPr>
          <w:p w14:paraId="749784FA"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500</w:t>
            </w:r>
          </w:p>
        </w:tc>
        <w:tc>
          <w:tcPr>
            <w:tcW w:w="1899" w:type="dxa"/>
            <w:vAlign w:val="center"/>
          </w:tcPr>
          <w:p w14:paraId="73D56626"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25</w:t>
            </w:r>
          </w:p>
        </w:tc>
        <w:tc>
          <w:tcPr>
            <w:tcW w:w="1900" w:type="dxa"/>
            <w:vAlign w:val="center"/>
          </w:tcPr>
          <w:p w14:paraId="5CBCBF68"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55,000</w:t>
            </w:r>
          </w:p>
        </w:tc>
        <w:tc>
          <w:tcPr>
            <w:tcW w:w="1899" w:type="dxa"/>
            <w:vAlign w:val="center"/>
          </w:tcPr>
          <w:p w14:paraId="5007DF82"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85,000</w:t>
            </w:r>
          </w:p>
        </w:tc>
        <w:tc>
          <w:tcPr>
            <w:tcW w:w="2042" w:type="dxa"/>
            <w:vAlign w:val="center"/>
          </w:tcPr>
          <w:p w14:paraId="59165930" w14:textId="77777777" w:rsidR="004146D2" w:rsidRPr="004E34C3" w:rsidRDefault="004146D2" w:rsidP="00E91CD3">
            <w:pPr>
              <w:spacing w:after="0" w:line="240" w:lineRule="auto"/>
              <w:jc w:val="center"/>
              <w:rPr>
                <w:rFonts w:ascii="Arial Nova" w:hAnsi="Arial Nova" w:cs="Arial"/>
                <w:b/>
                <w:bCs/>
                <w:sz w:val="16"/>
                <w:szCs w:val="16"/>
              </w:rPr>
            </w:pPr>
            <w:r w:rsidRPr="004E34C3">
              <w:rPr>
                <w:rFonts w:ascii="Arial Nova" w:hAnsi="Arial Nova" w:cs="Arial"/>
                <w:b/>
                <w:bCs/>
                <w:sz w:val="16"/>
                <w:szCs w:val="16"/>
              </w:rPr>
              <w:t>65.7%</w:t>
            </w:r>
          </w:p>
        </w:tc>
      </w:tr>
    </w:tbl>
    <w:p w14:paraId="7AD7A3FB" w14:textId="77777777" w:rsidR="004146D2" w:rsidRPr="00061CF4" w:rsidRDefault="004146D2" w:rsidP="00E91CD3">
      <w:pPr>
        <w:suppressAutoHyphens/>
        <w:spacing w:after="0" w:line="240" w:lineRule="auto"/>
        <w:jc w:val="both"/>
        <w:rPr>
          <w:rFonts w:ascii="Arial Nova" w:hAnsi="Arial Nova" w:cs="Arial"/>
          <w:bCs/>
          <w:i/>
          <w:sz w:val="20"/>
          <w:szCs w:val="20"/>
          <w:u w:val="single"/>
        </w:rPr>
      </w:pPr>
    </w:p>
    <w:p w14:paraId="47337395" w14:textId="5A5B47A0" w:rsidR="004146D2" w:rsidRPr="00061CF4" w:rsidRDefault="004146D2" w:rsidP="00E91CD3">
      <w:pPr>
        <w:suppressAutoHyphens/>
        <w:spacing w:after="0" w:line="240" w:lineRule="auto"/>
        <w:jc w:val="both"/>
        <w:rPr>
          <w:rFonts w:ascii="Arial Nova" w:hAnsi="Arial Nova" w:cs="Arial"/>
          <w:spacing w:val="-3"/>
          <w:sz w:val="20"/>
          <w:szCs w:val="20"/>
        </w:rPr>
      </w:pPr>
      <w:r w:rsidRPr="00061CF4">
        <w:rPr>
          <w:rFonts w:ascii="Arial Nova" w:hAnsi="Arial Nova" w:cs="Arial"/>
          <w:bCs/>
          <w:i/>
          <w:sz w:val="20"/>
          <w:szCs w:val="20"/>
          <w:u w:val="single"/>
        </w:rPr>
        <w:t xml:space="preserve">Example (concentration of market cap. in top 10 most heavily capitalised companies)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900"/>
        <w:gridCol w:w="1899"/>
        <w:gridCol w:w="2042"/>
      </w:tblGrid>
      <w:tr w:rsidR="004146D2" w:rsidRPr="004E34C3" w14:paraId="2AAD681C" w14:textId="77777777" w:rsidTr="005F0866">
        <w:tc>
          <w:tcPr>
            <w:tcW w:w="1899" w:type="dxa"/>
            <w:shd w:val="clear" w:color="auto" w:fill="365ED9" w:themeFill="accent1" w:themeFillTint="99"/>
          </w:tcPr>
          <w:p w14:paraId="5F0DAA1C"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Total number of domestic companies</w:t>
            </w:r>
          </w:p>
        </w:tc>
        <w:tc>
          <w:tcPr>
            <w:tcW w:w="1899" w:type="dxa"/>
            <w:shd w:val="clear" w:color="auto" w:fill="365ED9" w:themeFill="accent1" w:themeFillTint="99"/>
          </w:tcPr>
          <w:p w14:paraId="2A43E457"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 xml:space="preserve">Top 10 listed domestic companies by market cap </w:t>
            </w:r>
          </w:p>
        </w:tc>
        <w:tc>
          <w:tcPr>
            <w:tcW w:w="1900" w:type="dxa"/>
            <w:shd w:val="clear" w:color="auto" w:fill="365ED9" w:themeFill="accent1" w:themeFillTint="99"/>
          </w:tcPr>
          <w:p w14:paraId="099BB43A"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Market cap of the top 10 companies (USD m)</w:t>
            </w:r>
          </w:p>
        </w:tc>
        <w:tc>
          <w:tcPr>
            <w:tcW w:w="1899" w:type="dxa"/>
            <w:shd w:val="clear" w:color="auto" w:fill="365ED9" w:themeFill="accent1" w:themeFillTint="99"/>
          </w:tcPr>
          <w:p w14:paraId="355DC7A6"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Total domestic market cap</w:t>
            </w:r>
          </w:p>
        </w:tc>
        <w:tc>
          <w:tcPr>
            <w:tcW w:w="2042" w:type="dxa"/>
            <w:shd w:val="clear" w:color="auto" w:fill="365ED9" w:themeFill="accent1" w:themeFillTint="99"/>
          </w:tcPr>
          <w:p w14:paraId="69C0F615" w14:textId="0D7BF2D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Concentration of market cap. in top 10 most heavily capitali</w:t>
            </w:r>
            <w:r w:rsidR="00A6547F" w:rsidRPr="004E34C3">
              <w:rPr>
                <w:rFonts w:ascii="Arial Nova" w:hAnsi="Arial Nova" w:cs="Arial"/>
                <w:b/>
                <w:color w:val="FFFFFF"/>
                <w:sz w:val="16"/>
                <w:szCs w:val="16"/>
              </w:rPr>
              <w:t>s</w:t>
            </w:r>
            <w:r w:rsidRPr="004E34C3">
              <w:rPr>
                <w:rFonts w:ascii="Arial Nova" w:hAnsi="Arial Nova" w:cs="Arial"/>
                <w:b/>
                <w:color w:val="FFFFFF"/>
                <w:sz w:val="16"/>
                <w:szCs w:val="16"/>
              </w:rPr>
              <w:t>ed companies</w:t>
            </w:r>
          </w:p>
        </w:tc>
      </w:tr>
      <w:tr w:rsidR="004146D2" w:rsidRPr="004E34C3" w14:paraId="278D3EE6" w14:textId="77777777" w:rsidTr="005F0866">
        <w:tc>
          <w:tcPr>
            <w:tcW w:w="1899" w:type="dxa"/>
          </w:tcPr>
          <w:p w14:paraId="597FC3E6"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500</w:t>
            </w:r>
          </w:p>
        </w:tc>
        <w:tc>
          <w:tcPr>
            <w:tcW w:w="1899" w:type="dxa"/>
          </w:tcPr>
          <w:p w14:paraId="158B4492"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10</w:t>
            </w:r>
          </w:p>
        </w:tc>
        <w:tc>
          <w:tcPr>
            <w:tcW w:w="1900" w:type="dxa"/>
            <w:vAlign w:val="center"/>
          </w:tcPr>
          <w:p w14:paraId="1AD24BBD"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75,000</w:t>
            </w:r>
          </w:p>
        </w:tc>
        <w:tc>
          <w:tcPr>
            <w:tcW w:w="1899" w:type="dxa"/>
          </w:tcPr>
          <w:p w14:paraId="10B05C11"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500,000</w:t>
            </w:r>
          </w:p>
        </w:tc>
        <w:tc>
          <w:tcPr>
            <w:tcW w:w="2042" w:type="dxa"/>
          </w:tcPr>
          <w:p w14:paraId="58C8B9D0" w14:textId="77777777" w:rsidR="004146D2" w:rsidRPr="004E34C3" w:rsidRDefault="004146D2" w:rsidP="00E91CD3">
            <w:pPr>
              <w:spacing w:after="0" w:line="240" w:lineRule="auto"/>
              <w:jc w:val="center"/>
              <w:rPr>
                <w:rFonts w:ascii="Arial Nova" w:hAnsi="Arial Nova" w:cs="Arial"/>
                <w:b/>
                <w:bCs/>
                <w:sz w:val="16"/>
                <w:szCs w:val="16"/>
              </w:rPr>
            </w:pPr>
            <w:r w:rsidRPr="004E34C3">
              <w:rPr>
                <w:rFonts w:ascii="Arial Nova" w:hAnsi="Arial Nova" w:cs="Arial"/>
                <w:b/>
                <w:bCs/>
                <w:sz w:val="16"/>
                <w:szCs w:val="16"/>
              </w:rPr>
              <w:t>15.0%</w:t>
            </w:r>
          </w:p>
        </w:tc>
      </w:tr>
    </w:tbl>
    <w:p w14:paraId="70B2CB54" w14:textId="77777777" w:rsidR="004146D2" w:rsidRPr="00061CF4" w:rsidRDefault="004146D2" w:rsidP="00E91CD3">
      <w:pPr>
        <w:suppressAutoHyphens/>
        <w:spacing w:after="0" w:line="240" w:lineRule="auto"/>
        <w:jc w:val="both"/>
        <w:rPr>
          <w:rFonts w:ascii="Arial Nova" w:hAnsi="Arial Nova" w:cs="Arial"/>
          <w:spacing w:val="-3"/>
          <w:sz w:val="20"/>
          <w:szCs w:val="20"/>
        </w:rPr>
      </w:pPr>
    </w:p>
    <w:p w14:paraId="162F4430" w14:textId="77777777" w:rsidR="004146D2" w:rsidRPr="00061CF4" w:rsidRDefault="004146D2" w:rsidP="00E91CD3">
      <w:pPr>
        <w:suppressAutoHyphens/>
        <w:spacing w:after="0" w:line="240" w:lineRule="auto"/>
        <w:jc w:val="both"/>
        <w:rPr>
          <w:rFonts w:ascii="Arial Nova" w:hAnsi="Arial Nova" w:cs="Arial"/>
          <w:spacing w:val="-3"/>
          <w:sz w:val="20"/>
          <w:szCs w:val="20"/>
        </w:rPr>
      </w:pPr>
      <w:r w:rsidRPr="00061CF4">
        <w:rPr>
          <w:rFonts w:ascii="Arial Nova" w:hAnsi="Arial Nova" w:cs="Arial"/>
          <w:bCs/>
          <w:i/>
          <w:sz w:val="20"/>
          <w:szCs w:val="20"/>
          <w:u w:val="single"/>
        </w:rPr>
        <w:t>Example (concentration of turnover value in top 10 most traded companies)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99"/>
        <w:gridCol w:w="1900"/>
        <w:gridCol w:w="1899"/>
        <w:gridCol w:w="2042"/>
      </w:tblGrid>
      <w:tr w:rsidR="004146D2" w:rsidRPr="004E34C3" w14:paraId="6B9967E4" w14:textId="77777777" w:rsidTr="00FB6DDA">
        <w:tc>
          <w:tcPr>
            <w:tcW w:w="1899" w:type="dxa"/>
            <w:shd w:val="clear" w:color="auto" w:fill="365ED9" w:themeFill="accent1" w:themeFillTint="99"/>
            <w:vAlign w:val="center"/>
          </w:tcPr>
          <w:p w14:paraId="7335C7CC"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Total number of domestic companies</w:t>
            </w:r>
          </w:p>
        </w:tc>
        <w:tc>
          <w:tcPr>
            <w:tcW w:w="1899" w:type="dxa"/>
            <w:shd w:val="clear" w:color="auto" w:fill="365ED9" w:themeFill="accent1" w:themeFillTint="99"/>
            <w:vAlign w:val="center"/>
          </w:tcPr>
          <w:p w14:paraId="713EC2A2"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 xml:space="preserve">Top 10 listed  domestic companies by turnover </w:t>
            </w:r>
          </w:p>
        </w:tc>
        <w:tc>
          <w:tcPr>
            <w:tcW w:w="1900" w:type="dxa"/>
            <w:shd w:val="clear" w:color="auto" w:fill="365ED9" w:themeFill="accent1" w:themeFillTint="99"/>
            <w:vAlign w:val="center"/>
          </w:tcPr>
          <w:p w14:paraId="0FBDC5DA"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Turnover value of the top 10 companies (USD m)</w:t>
            </w:r>
          </w:p>
        </w:tc>
        <w:tc>
          <w:tcPr>
            <w:tcW w:w="1899" w:type="dxa"/>
            <w:shd w:val="clear" w:color="auto" w:fill="365ED9" w:themeFill="accent1" w:themeFillTint="99"/>
            <w:vAlign w:val="center"/>
          </w:tcPr>
          <w:p w14:paraId="7E5BFF8D"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Total domestic turnover</w:t>
            </w:r>
          </w:p>
        </w:tc>
        <w:tc>
          <w:tcPr>
            <w:tcW w:w="2042" w:type="dxa"/>
            <w:shd w:val="clear" w:color="auto" w:fill="365ED9" w:themeFill="accent1" w:themeFillTint="99"/>
            <w:vAlign w:val="center"/>
          </w:tcPr>
          <w:p w14:paraId="2A67CFBE" w14:textId="77777777" w:rsidR="004146D2" w:rsidRPr="004E34C3" w:rsidRDefault="004146D2" w:rsidP="00E91CD3">
            <w:pPr>
              <w:spacing w:after="0" w:line="240" w:lineRule="auto"/>
              <w:jc w:val="center"/>
              <w:rPr>
                <w:rFonts w:ascii="Arial Nova" w:hAnsi="Arial Nova" w:cs="Arial"/>
                <w:b/>
                <w:color w:val="FFFFFF"/>
                <w:sz w:val="16"/>
                <w:szCs w:val="16"/>
              </w:rPr>
            </w:pPr>
            <w:r w:rsidRPr="004E34C3">
              <w:rPr>
                <w:rFonts w:ascii="Arial Nova" w:hAnsi="Arial Nova" w:cs="Arial"/>
                <w:b/>
                <w:color w:val="FFFFFF"/>
                <w:sz w:val="16"/>
                <w:szCs w:val="16"/>
              </w:rPr>
              <w:t>Concentration of turnover value in top 10 most traded companies</w:t>
            </w:r>
          </w:p>
        </w:tc>
      </w:tr>
      <w:tr w:rsidR="004146D2" w:rsidRPr="004E34C3" w14:paraId="52876BFC" w14:textId="77777777" w:rsidTr="00FB6DDA">
        <w:tc>
          <w:tcPr>
            <w:tcW w:w="1899" w:type="dxa"/>
            <w:vAlign w:val="center"/>
          </w:tcPr>
          <w:p w14:paraId="773374AF"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500</w:t>
            </w:r>
          </w:p>
        </w:tc>
        <w:tc>
          <w:tcPr>
            <w:tcW w:w="1899" w:type="dxa"/>
            <w:vAlign w:val="center"/>
          </w:tcPr>
          <w:p w14:paraId="0C105C48"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10</w:t>
            </w:r>
          </w:p>
        </w:tc>
        <w:tc>
          <w:tcPr>
            <w:tcW w:w="1900" w:type="dxa"/>
            <w:vAlign w:val="center"/>
          </w:tcPr>
          <w:p w14:paraId="6AB0EFA0"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25,000</w:t>
            </w:r>
          </w:p>
        </w:tc>
        <w:tc>
          <w:tcPr>
            <w:tcW w:w="1899" w:type="dxa"/>
            <w:vAlign w:val="center"/>
          </w:tcPr>
          <w:p w14:paraId="20E5B32E" w14:textId="77777777" w:rsidR="004146D2" w:rsidRPr="004E34C3" w:rsidRDefault="004146D2" w:rsidP="00E91CD3">
            <w:pPr>
              <w:spacing w:after="0" w:line="240" w:lineRule="auto"/>
              <w:jc w:val="center"/>
              <w:rPr>
                <w:rFonts w:ascii="Arial Nova" w:hAnsi="Arial Nova" w:cs="Arial"/>
                <w:sz w:val="16"/>
                <w:szCs w:val="16"/>
              </w:rPr>
            </w:pPr>
            <w:r w:rsidRPr="004E34C3">
              <w:rPr>
                <w:rFonts w:ascii="Arial Nova" w:hAnsi="Arial Nova" w:cs="Arial"/>
                <w:sz w:val="16"/>
                <w:szCs w:val="16"/>
              </w:rPr>
              <w:t>85,000</w:t>
            </w:r>
          </w:p>
        </w:tc>
        <w:tc>
          <w:tcPr>
            <w:tcW w:w="2042" w:type="dxa"/>
            <w:vAlign w:val="center"/>
          </w:tcPr>
          <w:p w14:paraId="2717AE53" w14:textId="77777777" w:rsidR="004146D2" w:rsidRPr="004E34C3" w:rsidRDefault="004146D2" w:rsidP="00E91CD3">
            <w:pPr>
              <w:spacing w:after="0" w:line="240" w:lineRule="auto"/>
              <w:jc w:val="center"/>
              <w:rPr>
                <w:rFonts w:ascii="Arial Nova" w:hAnsi="Arial Nova" w:cs="Arial"/>
                <w:b/>
                <w:bCs/>
                <w:sz w:val="16"/>
                <w:szCs w:val="16"/>
              </w:rPr>
            </w:pPr>
            <w:r w:rsidRPr="004E34C3">
              <w:rPr>
                <w:rFonts w:ascii="Arial Nova" w:hAnsi="Arial Nova" w:cs="Arial"/>
                <w:b/>
                <w:bCs/>
                <w:sz w:val="16"/>
                <w:szCs w:val="16"/>
              </w:rPr>
              <w:t>29.4%</w:t>
            </w:r>
          </w:p>
        </w:tc>
      </w:tr>
    </w:tbl>
    <w:p w14:paraId="5FCB6380" w14:textId="77777777" w:rsidR="006F4B91" w:rsidRPr="00061CF4" w:rsidRDefault="006F4B91" w:rsidP="00E91CD3">
      <w:pPr>
        <w:spacing w:after="0" w:line="240" w:lineRule="auto"/>
        <w:rPr>
          <w:rFonts w:ascii="Arial Nova" w:eastAsia="Times New Roman" w:hAnsi="Arial Nova" w:cs="Arial"/>
          <w:b/>
          <w:snapToGrid w:val="0"/>
          <w:spacing w:val="-3"/>
          <w:sz w:val="20"/>
          <w:szCs w:val="20"/>
          <w:lang w:eastAsia="fr-FR"/>
        </w:rPr>
      </w:pPr>
    </w:p>
    <w:p w14:paraId="1DBD39E7" w14:textId="02FA84F5" w:rsidR="00B60AB8" w:rsidRPr="00061CF4" w:rsidRDefault="00152FE9"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B60AB8" w:rsidRPr="00061CF4">
        <w:rPr>
          <w:rFonts w:ascii="Arial Nova" w:eastAsia="Times New Roman" w:hAnsi="Arial Nova" w:cs="Arial"/>
          <w:b/>
          <w:snapToGrid w:val="0"/>
          <w:spacing w:val="-3"/>
          <w:sz w:val="20"/>
          <w:szCs w:val="20"/>
          <w:lang w:eastAsia="fr-FR"/>
        </w:rPr>
        <w:t>Number of trading participants</w:t>
      </w:r>
    </w:p>
    <w:p w14:paraId="64244881" w14:textId="77777777" w:rsidR="00925973" w:rsidRPr="00061CF4" w:rsidRDefault="00925973" w:rsidP="00E91CD3">
      <w:pPr>
        <w:spacing w:after="0" w:line="240" w:lineRule="auto"/>
        <w:jc w:val="both"/>
        <w:rPr>
          <w:rFonts w:ascii="Arial Nova" w:eastAsia="Times New Roman" w:hAnsi="Arial Nova" w:cs="Arial"/>
          <w:snapToGrid w:val="0"/>
          <w:spacing w:val="-3"/>
          <w:sz w:val="20"/>
          <w:szCs w:val="20"/>
          <w:lang w:eastAsia="fr-FR"/>
        </w:rPr>
      </w:pPr>
    </w:p>
    <w:p w14:paraId="6C22469A" w14:textId="2B07C52E" w:rsidR="00B60AB8" w:rsidRPr="00061CF4" w:rsidRDefault="00B60AB8" w:rsidP="00E91CD3">
      <w:pPr>
        <w:spacing w:after="0" w:line="240" w:lineRule="auto"/>
        <w:jc w:val="both"/>
        <w:rPr>
          <w:rFonts w:ascii="Arial Nova" w:eastAsia="Times New Roman" w:hAnsi="Arial Nova" w:cs="Arial"/>
          <w:snapToGrid w:val="0"/>
          <w:spacing w:val="-3"/>
          <w:sz w:val="20"/>
          <w:szCs w:val="20"/>
          <w:lang w:eastAsia="fr-FR"/>
        </w:rPr>
      </w:pPr>
      <w:r w:rsidRPr="00061CF4">
        <w:rPr>
          <w:rFonts w:ascii="Arial Nova" w:eastAsia="Times New Roman" w:hAnsi="Arial Nova" w:cs="Arial"/>
          <w:snapToGrid w:val="0"/>
          <w:spacing w:val="-3"/>
          <w:sz w:val="20"/>
          <w:szCs w:val="20"/>
          <w:lang w:eastAsia="fr-FR"/>
        </w:rPr>
        <w:t>Trading participants are the number of dealers, brokers, brokers-dealers, and individuals acting as principals who trade on the exchange through direct access to the trading system. Clearing and settlement members are excluded. Several branches of a same organization have the right to apply as trading member to an exchange, and each license is computed as one trading participant. For example, if two branches belonging to the same organization apply as trading members, they are counted as two trading participants.</w:t>
      </w:r>
    </w:p>
    <w:p w14:paraId="20598EA6" w14:textId="77777777" w:rsidR="00925973" w:rsidRPr="00061CF4" w:rsidRDefault="00925973" w:rsidP="00E91CD3">
      <w:pPr>
        <w:spacing w:after="0" w:line="240" w:lineRule="auto"/>
        <w:rPr>
          <w:rFonts w:ascii="Arial Nova" w:eastAsia="Times New Roman" w:hAnsi="Arial Nova" w:cs="Arial"/>
          <w:b/>
          <w:snapToGrid w:val="0"/>
          <w:spacing w:val="-3"/>
          <w:sz w:val="20"/>
          <w:szCs w:val="20"/>
          <w:lang w:eastAsia="fr-FR"/>
        </w:rPr>
      </w:pPr>
    </w:p>
    <w:p w14:paraId="242E9E10" w14:textId="44F5AF79" w:rsidR="00F47EED" w:rsidRPr="00061CF4" w:rsidRDefault="000D22DA"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F47EED" w:rsidRPr="00061CF4">
        <w:rPr>
          <w:rFonts w:ascii="Arial Nova" w:eastAsia="Times New Roman" w:hAnsi="Arial Nova" w:cs="Arial"/>
          <w:b/>
          <w:snapToGrid w:val="0"/>
          <w:spacing w:val="-3"/>
          <w:sz w:val="20"/>
          <w:szCs w:val="20"/>
          <w:lang w:eastAsia="fr-FR"/>
        </w:rPr>
        <w:t>Share Turnover Velocity</w:t>
      </w:r>
    </w:p>
    <w:p w14:paraId="04397345" w14:textId="77777777" w:rsidR="00925973" w:rsidRPr="00061CF4" w:rsidRDefault="0092597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i/>
          <w:iCs/>
          <w:spacing w:val="-3"/>
          <w:sz w:val="20"/>
          <w:szCs w:val="20"/>
          <w:u w:val="single"/>
        </w:rPr>
      </w:pPr>
    </w:p>
    <w:p w14:paraId="2B72A31B" w14:textId="26C23A0B" w:rsidR="00F47EED" w:rsidRPr="00061CF4" w:rsidRDefault="00F47EED"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i/>
          <w:iCs/>
          <w:spacing w:val="-3"/>
          <w:sz w:val="20"/>
          <w:szCs w:val="20"/>
          <w:u w:val="single"/>
        </w:rPr>
      </w:pPr>
      <w:r w:rsidRPr="00061CF4">
        <w:rPr>
          <w:rFonts w:ascii="Arial Nova" w:hAnsi="Arial Nova" w:cs="Arial"/>
          <w:i/>
          <w:iCs/>
          <w:spacing w:val="-3"/>
          <w:sz w:val="20"/>
          <w:szCs w:val="20"/>
          <w:u w:val="single"/>
        </w:rPr>
        <w:t xml:space="preserve">Definition </w:t>
      </w:r>
    </w:p>
    <w:p w14:paraId="67E80DBC" w14:textId="01FC122C" w:rsidR="00F47EED" w:rsidRPr="00061CF4" w:rsidRDefault="00F47EED"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turnover velocity is the ratio between the </w:t>
      </w:r>
      <w:r w:rsidR="00FA680B" w:rsidRPr="00061CF4">
        <w:rPr>
          <w:rFonts w:ascii="Arial Nova" w:hAnsi="Arial Nova" w:cs="Arial"/>
          <w:color w:val="09122F" w:themeColor="accent1" w:themeShade="80"/>
          <w:sz w:val="20"/>
          <w:szCs w:val="20"/>
          <w:u w:val="single"/>
        </w:rPr>
        <w:fldChar w:fldCharType="begin"/>
      </w:r>
      <w:r w:rsidR="00FA680B" w:rsidRPr="00061CF4">
        <w:rPr>
          <w:rFonts w:ascii="Arial Nova" w:hAnsi="Arial Nova" w:cs="Arial"/>
          <w:color w:val="09122F" w:themeColor="accent1" w:themeShade="80"/>
          <w:sz w:val="20"/>
          <w:szCs w:val="20"/>
          <w:u w:val="single"/>
        </w:rPr>
        <w:instrText xml:space="preserve"> REF _Ref13572577 \h  \* MERGEFORMAT </w:instrText>
      </w:r>
      <w:r w:rsidR="00FA680B" w:rsidRPr="00061CF4">
        <w:rPr>
          <w:rFonts w:ascii="Arial Nova" w:hAnsi="Arial Nova" w:cs="Arial"/>
          <w:color w:val="09122F" w:themeColor="accent1" w:themeShade="80"/>
          <w:sz w:val="20"/>
          <w:szCs w:val="20"/>
          <w:u w:val="single"/>
        </w:rPr>
      </w:r>
      <w:r w:rsidR="00FA680B"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Electronic Order Book (EOB)</w:t>
      </w:r>
      <w:r w:rsidR="00FA680B" w:rsidRPr="00061CF4">
        <w:rPr>
          <w:rFonts w:ascii="Arial Nova" w:hAnsi="Arial Nova" w:cs="Arial"/>
          <w:color w:val="09122F" w:themeColor="accent1" w:themeShade="80"/>
          <w:sz w:val="20"/>
          <w:szCs w:val="20"/>
          <w:u w:val="single"/>
        </w:rPr>
        <w:fldChar w:fldCharType="end"/>
      </w:r>
      <w:r w:rsidR="00FA680B" w:rsidRPr="00061CF4">
        <w:rPr>
          <w:rFonts w:ascii="Arial Nova" w:hAnsi="Arial Nova" w:cs="Arial"/>
          <w:color w:val="09122F" w:themeColor="accent1" w:themeShade="80"/>
          <w:sz w:val="20"/>
          <w:szCs w:val="20"/>
          <w:u w:val="single"/>
        </w:rPr>
        <w:t xml:space="preserve"> </w:t>
      </w:r>
      <w:r w:rsidRPr="00061CF4">
        <w:rPr>
          <w:rFonts w:ascii="Arial Nova" w:hAnsi="Arial Nova" w:cs="Arial"/>
          <w:spacing w:val="-3"/>
          <w:sz w:val="20"/>
          <w:szCs w:val="20"/>
        </w:rPr>
        <w:t xml:space="preserve">value traded of </w:t>
      </w:r>
      <w:r w:rsidR="00CF79EE" w:rsidRPr="00061CF4">
        <w:rPr>
          <w:rFonts w:ascii="Arial Nova" w:eastAsia="Times New Roman" w:hAnsi="Arial Nova" w:cs="Arial"/>
          <w:snapToGrid w:val="0"/>
          <w:color w:val="002060"/>
          <w:sz w:val="20"/>
          <w:szCs w:val="20"/>
          <w:u w:val="single"/>
          <w:lang w:eastAsia="fr-FR"/>
        </w:rPr>
        <w:fldChar w:fldCharType="begin"/>
      </w:r>
      <w:r w:rsidR="00CF79EE" w:rsidRPr="00061CF4">
        <w:rPr>
          <w:rFonts w:ascii="Arial Nova" w:eastAsia="Times New Roman" w:hAnsi="Arial Nova" w:cs="Arial"/>
          <w:snapToGrid w:val="0"/>
          <w:color w:val="002060"/>
          <w:sz w:val="20"/>
          <w:szCs w:val="20"/>
          <w:u w:val="single"/>
          <w:lang w:eastAsia="fr-FR"/>
        </w:rPr>
        <w:instrText xml:space="preserve"> REF _Ref13563231 \h  \* MERGEFORMAT </w:instrText>
      </w:r>
      <w:r w:rsidR="00CF79EE" w:rsidRPr="00061CF4">
        <w:rPr>
          <w:rFonts w:ascii="Arial Nova" w:eastAsia="Times New Roman" w:hAnsi="Arial Nova" w:cs="Arial"/>
          <w:snapToGrid w:val="0"/>
          <w:color w:val="002060"/>
          <w:sz w:val="20"/>
          <w:szCs w:val="20"/>
          <w:u w:val="single"/>
          <w:lang w:eastAsia="fr-FR"/>
        </w:rPr>
      </w:r>
      <w:r w:rsidR="00CF79EE"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Domestic Companies</w:t>
      </w:r>
      <w:r w:rsidR="00CF79EE" w:rsidRPr="00061CF4">
        <w:rPr>
          <w:rFonts w:ascii="Arial Nova" w:eastAsia="Times New Roman" w:hAnsi="Arial Nova" w:cs="Arial"/>
          <w:snapToGrid w:val="0"/>
          <w:color w:val="002060"/>
          <w:sz w:val="20"/>
          <w:szCs w:val="20"/>
          <w:u w:val="single"/>
          <w:lang w:eastAsia="fr-FR"/>
        </w:rPr>
        <w:fldChar w:fldCharType="end"/>
      </w:r>
      <w:r w:rsidRPr="00061CF4">
        <w:rPr>
          <w:rFonts w:ascii="Arial Nova" w:hAnsi="Arial Nova" w:cs="Arial"/>
          <w:spacing w:val="-3"/>
          <w:sz w:val="20"/>
          <w:szCs w:val="20"/>
        </w:rPr>
        <w:t xml:space="preserve"> and their market capitalisation. The value is annualised by multiplying the monthly average by 12, according to the following formula:</w:t>
      </w:r>
    </w:p>
    <w:p w14:paraId="4C63D7B6" w14:textId="77777777" w:rsidR="00F47EED" w:rsidRPr="00061CF4" w:rsidRDefault="00F47EED"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spacing w:val="-3"/>
          <w:sz w:val="20"/>
          <w:szCs w:val="20"/>
        </w:rPr>
      </w:pPr>
    </w:p>
    <w:p w14:paraId="2D5748F8" w14:textId="77777777" w:rsidR="00F47EED" w:rsidRPr="00061CF4" w:rsidRDefault="00F47EED"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Arial Nova" w:hAnsi="Arial Nova" w:cs="Arial"/>
          <w:spacing w:val="-3"/>
          <w:sz w:val="20"/>
          <w:szCs w:val="20"/>
        </w:rPr>
      </w:pPr>
      <w:r w:rsidRPr="00061CF4">
        <w:rPr>
          <w:rFonts w:ascii="Arial Nova" w:hAnsi="Arial Nova" w:cs="Arial"/>
          <w:spacing w:val="-3"/>
          <w:sz w:val="20"/>
          <w:szCs w:val="20"/>
          <w:u w:val="single"/>
        </w:rPr>
        <w:tab/>
        <w:t xml:space="preserve">            Monthly EOB d</w:t>
      </w:r>
      <w:r w:rsidRPr="00061CF4">
        <w:rPr>
          <w:rFonts w:ascii="Arial Nova" w:hAnsi="Arial Nova" w:cs="Arial"/>
          <w:bCs/>
          <w:spacing w:val="-3"/>
          <w:sz w:val="20"/>
          <w:szCs w:val="20"/>
          <w:u w:val="single"/>
        </w:rPr>
        <w:t>omestic</w:t>
      </w:r>
      <w:r w:rsidRPr="00061CF4">
        <w:rPr>
          <w:rFonts w:ascii="Arial Nova" w:hAnsi="Arial Nova" w:cs="Arial"/>
          <w:spacing w:val="-3"/>
          <w:sz w:val="20"/>
          <w:szCs w:val="20"/>
          <w:u w:val="single"/>
        </w:rPr>
        <w:t xml:space="preserve"> share turnover                 </w:t>
      </w:r>
      <w:r w:rsidRPr="00061CF4">
        <w:rPr>
          <w:rFonts w:ascii="Arial Nova" w:hAnsi="Arial Nova" w:cs="Arial"/>
          <w:spacing w:val="-3"/>
          <w:sz w:val="20"/>
          <w:szCs w:val="20"/>
        </w:rPr>
        <w:t xml:space="preserve"> X 12</w:t>
      </w:r>
    </w:p>
    <w:p w14:paraId="0897227F" w14:textId="77777777" w:rsidR="00F47EED" w:rsidRPr="00061CF4" w:rsidRDefault="00F47EED"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Nova" w:hAnsi="Arial Nova" w:cs="Arial"/>
          <w:spacing w:val="-3"/>
          <w:sz w:val="20"/>
          <w:szCs w:val="20"/>
        </w:rPr>
      </w:pPr>
      <w:r w:rsidRPr="00061CF4">
        <w:rPr>
          <w:rFonts w:ascii="Arial Nova" w:hAnsi="Arial Nova" w:cs="Arial"/>
          <w:spacing w:val="-3"/>
          <w:sz w:val="20"/>
          <w:szCs w:val="20"/>
        </w:rPr>
        <w:tab/>
      </w:r>
      <w:r w:rsidRPr="00061CF4">
        <w:rPr>
          <w:rFonts w:ascii="Arial Nova" w:hAnsi="Arial Nova" w:cs="Arial"/>
          <w:spacing w:val="-3"/>
          <w:sz w:val="20"/>
          <w:szCs w:val="20"/>
        </w:rPr>
        <w:tab/>
      </w:r>
      <w:r w:rsidRPr="00061CF4">
        <w:rPr>
          <w:rFonts w:ascii="Arial Nova" w:hAnsi="Arial Nova" w:cs="Arial"/>
          <w:spacing w:val="-3"/>
          <w:sz w:val="20"/>
          <w:szCs w:val="20"/>
        </w:rPr>
        <w:tab/>
      </w:r>
      <w:r w:rsidRPr="00061CF4">
        <w:rPr>
          <w:rFonts w:ascii="Arial Nova" w:hAnsi="Arial Nova" w:cs="Arial"/>
          <w:spacing w:val="-3"/>
          <w:sz w:val="20"/>
          <w:szCs w:val="20"/>
        </w:rPr>
        <w:tab/>
        <w:t>Month-end</w:t>
      </w:r>
      <w:r w:rsidRPr="00061CF4">
        <w:rPr>
          <w:rFonts w:ascii="Arial Nova" w:hAnsi="Arial Nova" w:cs="Arial"/>
          <w:b/>
          <w:spacing w:val="-3"/>
          <w:sz w:val="20"/>
          <w:szCs w:val="20"/>
        </w:rPr>
        <w:t xml:space="preserve"> </w:t>
      </w:r>
      <w:r w:rsidRPr="00061CF4">
        <w:rPr>
          <w:rFonts w:ascii="Arial Nova" w:hAnsi="Arial Nova" w:cs="Arial"/>
          <w:spacing w:val="-3"/>
          <w:sz w:val="20"/>
          <w:szCs w:val="20"/>
        </w:rPr>
        <w:t>d</w:t>
      </w:r>
      <w:r w:rsidRPr="00061CF4">
        <w:rPr>
          <w:rFonts w:ascii="Arial Nova" w:hAnsi="Arial Nova" w:cs="Arial"/>
          <w:bCs/>
          <w:spacing w:val="-3"/>
          <w:sz w:val="20"/>
          <w:szCs w:val="20"/>
        </w:rPr>
        <w:t>omestic m</w:t>
      </w:r>
      <w:r w:rsidRPr="00061CF4">
        <w:rPr>
          <w:rFonts w:ascii="Arial Nova" w:hAnsi="Arial Nova" w:cs="Arial"/>
          <w:spacing w:val="-3"/>
          <w:sz w:val="20"/>
          <w:szCs w:val="20"/>
        </w:rPr>
        <w:t>arket capitalisation</w:t>
      </w:r>
    </w:p>
    <w:p w14:paraId="291311CB" w14:textId="77777777" w:rsidR="00F47EED" w:rsidRPr="00061CF4" w:rsidRDefault="00F47EED" w:rsidP="00E91CD3">
      <w:pPr>
        <w:suppressAutoHyphens/>
        <w:spacing w:after="0" w:line="240" w:lineRule="auto"/>
        <w:jc w:val="both"/>
        <w:rPr>
          <w:rFonts w:ascii="Arial Nova" w:hAnsi="Arial Nova" w:cs="Arial"/>
          <w:bCs/>
          <w:i/>
          <w:sz w:val="20"/>
          <w:szCs w:val="20"/>
          <w:u w:val="single"/>
        </w:rPr>
      </w:pPr>
    </w:p>
    <w:p w14:paraId="5B9E604D" w14:textId="66A2CEB0" w:rsidR="00F47EED" w:rsidRPr="00061CF4" w:rsidRDefault="00F47EED" w:rsidP="00E91CD3">
      <w:pPr>
        <w:suppressAutoHyphens/>
        <w:spacing w:after="0" w:line="240" w:lineRule="auto"/>
        <w:jc w:val="both"/>
        <w:rPr>
          <w:rFonts w:ascii="Arial Nova" w:hAnsi="Arial Nova" w:cs="Arial"/>
          <w:spacing w:val="-3"/>
          <w:sz w:val="20"/>
          <w:szCs w:val="20"/>
        </w:rPr>
      </w:pPr>
      <w:r w:rsidRPr="00061CF4">
        <w:rPr>
          <w:rFonts w:ascii="Arial Nova" w:hAnsi="Arial Nova" w:cs="Arial"/>
          <w:bCs/>
          <w:i/>
          <w:sz w:val="20"/>
          <w:szCs w:val="20"/>
          <w:u w:val="single"/>
        </w:rPr>
        <w:t>Example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235"/>
        <w:gridCol w:w="3237"/>
        <w:gridCol w:w="3167"/>
      </w:tblGrid>
      <w:tr w:rsidR="00F47EED" w:rsidRPr="00061CF4" w14:paraId="095B0C7B" w14:textId="77777777" w:rsidTr="00C266D6">
        <w:tc>
          <w:tcPr>
            <w:tcW w:w="3235" w:type="dxa"/>
            <w:shd w:val="clear" w:color="auto" w:fill="365ED9" w:themeFill="accent1" w:themeFillTint="99"/>
            <w:vAlign w:val="center"/>
          </w:tcPr>
          <w:p w14:paraId="65E155B8" w14:textId="77777777" w:rsidR="00F47EED" w:rsidRPr="00061CF4" w:rsidRDefault="00F47EED" w:rsidP="00E91CD3">
            <w:pPr>
              <w:spacing w:after="0" w:line="240" w:lineRule="auto"/>
              <w:jc w:val="center"/>
              <w:rPr>
                <w:rFonts w:ascii="Arial Nova" w:hAnsi="Arial Nova" w:cs="Arial"/>
                <w:b/>
                <w:color w:val="FFFFFF"/>
                <w:sz w:val="20"/>
                <w:szCs w:val="20"/>
              </w:rPr>
            </w:pPr>
            <w:r w:rsidRPr="00061CF4">
              <w:rPr>
                <w:rFonts w:ascii="Arial Nova" w:hAnsi="Arial Nova" w:cs="Arial"/>
                <w:b/>
                <w:color w:val="FFFFFF"/>
                <w:sz w:val="20"/>
                <w:szCs w:val="20"/>
              </w:rPr>
              <w:t>Monthly domestic share turnover</w:t>
            </w:r>
          </w:p>
          <w:p w14:paraId="10A25554" w14:textId="77777777" w:rsidR="00F47EED" w:rsidRPr="00061CF4" w:rsidRDefault="00F47EED" w:rsidP="00E91CD3">
            <w:pPr>
              <w:spacing w:after="0" w:line="240" w:lineRule="auto"/>
              <w:jc w:val="center"/>
              <w:rPr>
                <w:rFonts w:ascii="Arial Nova" w:hAnsi="Arial Nova" w:cs="Arial"/>
                <w:b/>
                <w:color w:val="FFFFFF"/>
                <w:sz w:val="20"/>
                <w:szCs w:val="20"/>
              </w:rPr>
            </w:pPr>
            <w:r w:rsidRPr="00061CF4">
              <w:rPr>
                <w:rFonts w:ascii="Arial Nova" w:hAnsi="Arial Nova" w:cs="Arial"/>
                <w:b/>
                <w:color w:val="FFFFFF"/>
                <w:sz w:val="20"/>
                <w:szCs w:val="20"/>
              </w:rPr>
              <w:t>(USD m)</w:t>
            </w:r>
          </w:p>
        </w:tc>
        <w:tc>
          <w:tcPr>
            <w:tcW w:w="3237" w:type="dxa"/>
            <w:shd w:val="clear" w:color="auto" w:fill="365ED9" w:themeFill="accent1" w:themeFillTint="99"/>
            <w:vAlign w:val="center"/>
          </w:tcPr>
          <w:p w14:paraId="3EB0370E" w14:textId="77777777" w:rsidR="00F47EED" w:rsidRPr="00061CF4" w:rsidRDefault="00F47EED" w:rsidP="00E91CD3">
            <w:pPr>
              <w:spacing w:after="0" w:line="240" w:lineRule="auto"/>
              <w:jc w:val="center"/>
              <w:rPr>
                <w:rFonts w:ascii="Arial Nova" w:hAnsi="Arial Nova" w:cs="Arial"/>
                <w:b/>
                <w:color w:val="FFFFFF"/>
                <w:sz w:val="20"/>
                <w:szCs w:val="20"/>
              </w:rPr>
            </w:pPr>
            <w:r w:rsidRPr="00061CF4">
              <w:rPr>
                <w:rFonts w:ascii="Arial Nova" w:hAnsi="Arial Nova" w:cs="Arial"/>
                <w:b/>
                <w:color w:val="FFFFFF"/>
                <w:sz w:val="20"/>
                <w:szCs w:val="20"/>
              </w:rPr>
              <w:t>Monthly domestic market cap</w:t>
            </w:r>
          </w:p>
          <w:p w14:paraId="093CEF21" w14:textId="77777777" w:rsidR="00F47EED" w:rsidRPr="00061CF4" w:rsidRDefault="00F47EED" w:rsidP="00E91CD3">
            <w:pPr>
              <w:spacing w:after="0" w:line="240" w:lineRule="auto"/>
              <w:jc w:val="center"/>
              <w:rPr>
                <w:rFonts w:ascii="Arial Nova" w:hAnsi="Arial Nova" w:cs="Arial"/>
                <w:b/>
                <w:color w:val="FFFFFF"/>
                <w:sz w:val="20"/>
                <w:szCs w:val="20"/>
              </w:rPr>
            </w:pPr>
            <w:r w:rsidRPr="00061CF4">
              <w:rPr>
                <w:rFonts w:ascii="Arial Nova" w:hAnsi="Arial Nova" w:cs="Arial"/>
                <w:b/>
                <w:color w:val="FFFFFF"/>
                <w:sz w:val="20"/>
                <w:szCs w:val="20"/>
              </w:rPr>
              <w:t>(USD m)</w:t>
            </w:r>
          </w:p>
        </w:tc>
        <w:tc>
          <w:tcPr>
            <w:tcW w:w="3167" w:type="dxa"/>
            <w:shd w:val="clear" w:color="auto" w:fill="365ED9" w:themeFill="accent1" w:themeFillTint="99"/>
            <w:vAlign w:val="center"/>
          </w:tcPr>
          <w:p w14:paraId="01AE6CB4" w14:textId="77777777" w:rsidR="00F47EED" w:rsidRPr="00061CF4" w:rsidRDefault="00F47EED" w:rsidP="00E91CD3">
            <w:pPr>
              <w:spacing w:after="0" w:line="240" w:lineRule="auto"/>
              <w:jc w:val="center"/>
              <w:rPr>
                <w:rFonts w:ascii="Arial Nova" w:hAnsi="Arial Nova" w:cs="Arial"/>
                <w:b/>
                <w:color w:val="FFFFFF"/>
                <w:sz w:val="20"/>
                <w:szCs w:val="20"/>
              </w:rPr>
            </w:pPr>
            <w:r w:rsidRPr="00061CF4">
              <w:rPr>
                <w:rFonts w:ascii="Arial Nova" w:hAnsi="Arial Nova" w:cs="Arial"/>
                <w:b/>
                <w:color w:val="FFFFFF"/>
                <w:sz w:val="20"/>
                <w:szCs w:val="20"/>
              </w:rPr>
              <w:t>Annualized turnover velocity</w:t>
            </w:r>
          </w:p>
          <w:p w14:paraId="1B8CF336" w14:textId="77777777" w:rsidR="00F47EED" w:rsidRPr="00061CF4" w:rsidRDefault="00F47EED" w:rsidP="00E91CD3">
            <w:pPr>
              <w:spacing w:after="0" w:line="240" w:lineRule="auto"/>
              <w:jc w:val="center"/>
              <w:rPr>
                <w:rFonts w:ascii="Arial Nova" w:hAnsi="Arial Nova" w:cs="Arial"/>
                <w:b/>
                <w:color w:val="FFFFFF"/>
                <w:sz w:val="20"/>
                <w:szCs w:val="20"/>
              </w:rPr>
            </w:pPr>
            <w:r w:rsidRPr="00061CF4">
              <w:rPr>
                <w:rFonts w:ascii="Arial Nova" w:hAnsi="Arial Nova" w:cs="Arial"/>
                <w:b/>
                <w:color w:val="FFFFFF"/>
                <w:sz w:val="20"/>
                <w:szCs w:val="20"/>
              </w:rPr>
              <w:t>(simple average * 12)</w:t>
            </w:r>
          </w:p>
        </w:tc>
      </w:tr>
      <w:tr w:rsidR="00F47EED" w:rsidRPr="00061CF4" w14:paraId="7A5AD1DD" w14:textId="77777777" w:rsidTr="00C266D6">
        <w:tc>
          <w:tcPr>
            <w:tcW w:w="3235" w:type="dxa"/>
          </w:tcPr>
          <w:p w14:paraId="04FA7519" w14:textId="77777777" w:rsidR="00F47EED" w:rsidRPr="00061CF4" w:rsidRDefault="00F47EED" w:rsidP="00E91CD3">
            <w:pPr>
              <w:spacing w:after="0" w:line="240" w:lineRule="auto"/>
              <w:jc w:val="center"/>
              <w:rPr>
                <w:rFonts w:ascii="Arial Nova" w:hAnsi="Arial Nova" w:cs="Arial"/>
                <w:sz w:val="20"/>
                <w:szCs w:val="20"/>
              </w:rPr>
            </w:pPr>
            <w:r w:rsidRPr="00061CF4">
              <w:rPr>
                <w:rFonts w:ascii="Arial Nova" w:hAnsi="Arial Nova" w:cs="Arial"/>
                <w:sz w:val="20"/>
                <w:szCs w:val="20"/>
              </w:rPr>
              <w:t>2,800.0</w:t>
            </w:r>
          </w:p>
        </w:tc>
        <w:tc>
          <w:tcPr>
            <w:tcW w:w="3237" w:type="dxa"/>
          </w:tcPr>
          <w:p w14:paraId="176AEC38" w14:textId="77777777" w:rsidR="00F47EED" w:rsidRPr="00061CF4" w:rsidRDefault="00F47EED" w:rsidP="00E91CD3">
            <w:pPr>
              <w:spacing w:after="0" w:line="240" w:lineRule="auto"/>
              <w:jc w:val="center"/>
              <w:rPr>
                <w:rFonts w:ascii="Arial Nova" w:hAnsi="Arial Nova" w:cs="Arial"/>
                <w:sz w:val="20"/>
                <w:szCs w:val="20"/>
              </w:rPr>
            </w:pPr>
            <w:r w:rsidRPr="00061CF4">
              <w:rPr>
                <w:rFonts w:ascii="Arial Nova" w:hAnsi="Arial Nova" w:cs="Arial"/>
                <w:sz w:val="20"/>
                <w:szCs w:val="20"/>
              </w:rPr>
              <w:t>77,540.0</w:t>
            </w:r>
          </w:p>
        </w:tc>
        <w:tc>
          <w:tcPr>
            <w:tcW w:w="3167" w:type="dxa"/>
            <w:vAlign w:val="center"/>
          </w:tcPr>
          <w:p w14:paraId="7BF4D34B" w14:textId="77777777" w:rsidR="00F47EED" w:rsidRPr="00061CF4" w:rsidRDefault="00F47EED" w:rsidP="00E91CD3">
            <w:pPr>
              <w:spacing w:after="0" w:line="240" w:lineRule="auto"/>
              <w:jc w:val="center"/>
              <w:rPr>
                <w:rFonts w:ascii="Arial Nova" w:hAnsi="Arial Nova" w:cs="Arial"/>
                <w:sz w:val="20"/>
                <w:szCs w:val="20"/>
              </w:rPr>
            </w:pPr>
            <w:r w:rsidRPr="00061CF4">
              <w:rPr>
                <w:rFonts w:ascii="Arial Nova" w:hAnsi="Arial Nova" w:cs="Arial"/>
                <w:sz w:val="20"/>
                <w:szCs w:val="20"/>
              </w:rPr>
              <w:t>43.3%</w:t>
            </w:r>
          </w:p>
        </w:tc>
      </w:tr>
    </w:tbl>
    <w:p w14:paraId="7862E547" w14:textId="12F7D4CB" w:rsidR="00A82553" w:rsidRPr="00061CF4"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F0FDEBE" w14:textId="478579EA" w:rsidR="004A0EF6" w:rsidRPr="00061CF4" w:rsidRDefault="004A0EF6" w:rsidP="006A5DB9">
      <w:pPr>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listed domestic co. with share listed distributing dividends during the year</w:t>
      </w:r>
    </w:p>
    <w:p w14:paraId="0EE0F5DE" w14:textId="45139849" w:rsidR="004A0EF6" w:rsidRPr="00061CF4" w:rsidRDefault="004A0EF6" w:rsidP="003775B8">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Total amount of net dividend paid during the year </w:t>
      </w:r>
    </w:p>
    <w:p w14:paraId="67450D21" w14:textId="4C7C1E3A" w:rsidR="004A0EF6" w:rsidRPr="00061CF4"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Total amount of gross dividend paid during the year</w:t>
      </w:r>
    </w:p>
    <w:p w14:paraId="5F158FC4" w14:textId="198A2514" w:rsidR="004A0EF6" w:rsidRPr="00061CF4"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Gross dividend yield</w:t>
      </w:r>
    </w:p>
    <w:p w14:paraId="7103C904" w14:textId="531FE6DF" w:rsidR="004A0EF6" w:rsidRPr="00061CF4"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Net dividend yield</w:t>
      </w:r>
    </w:p>
    <w:p w14:paraId="09E8C870" w14:textId="77777777" w:rsidR="00925973" w:rsidRPr="00061CF4" w:rsidRDefault="00925973"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Nova" w:hAnsi="Arial Nova" w:cs="Arial"/>
          <w:sz w:val="20"/>
          <w:szCs w:val="20"/>
        </w:rPr>
      </w:pPr>
    </w:p>
    <w:p w14:paraId="6E535101" w14:textId="4B7E54D7" w:rsidR="004A0EF6" w:rsidRPr="00061CF4"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r w:rsidRPr="00061CF4">
        <w:rPr>
          <w:rFonts w:ascii="Arial Nova" w:hAnsi="Arial Nova" w:cs="Arial"/>
          <w:sz w:val="20"/>
          <w:szCs w:val="20"/>
        </w:rPr>
        <w:t xml:space="preserve">Dividends distributed by </w:t>
      </w:r>
      <w:r w:rsidR="00BD1ECB" w:rsidRPr="00061CF4">
        <w:rPr>
          <w:rFonts w:ascii="Arial Nova" w:hAnsi="Arial Nova" w:cs="Arial"/>
          <w:color w:val="09122F" w:themeColor="accent1" w:themeShade="80"/>
          <w:sz w:val="20"/>
          <w:szCs w:val="20"/>
          <w:u w:val="single"/>
        </w:rPr>
        <w:fldChar w:fldCharType="begin"/>
      </w:r>
      <w:r w:rsidR="00BD1ECB" w:rsidRPr="00061CF4">
        <w:rPr>
          <w:rFonts w:ascii="Arial Nova" w:hAnsi="Arial Nova" w:cs="Arial"/>
          <w:color w:val="09122F" w:themeColor="accent1" w:themeShade="80"/>
          <w:sz w:val="20"/>
          <w:szCs w:val="20"/>
          <w:u w:val="single"/>
        </w:rPr>
        <w:instrText xml:space="preserve"> REF _Ref13563231 \h  \* MERGEFORMAT </w:instrText>
      </w:r>
      <w:r w:rsidR="00BD1ECB" w:rsidRPr="00061CF4">
        <w:rPr>
          <w:rFonts w:ascii="Arial Nova" w:hAnsi="Arial Nova" w:cs="Arial"/>
          <w:color w:val="09122F" w:themeColor="accent1" w:themeShade="80"/>
          <w:sz w:val="20"/>
          <w:szCs w:val="20"/>
          <w:u w:val="single"/>
        </w:rPr>
      </w:r>
      <w:r w:rsidR="00BD1ECB"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Domestic Companies</w:t>
      </w:r>
      <w:r w:rsidR="00BD1ECB" w:rsidRPr="00061CF4">
        <w:rPr>
          <w:rFonts w:ascii="Arial Nova" w:hAnsi="Arial Nova" w:cs="Arial"/>
          <w:color w:val="09122F" w:themeColor="accent1" w:themeShade="80"/>
          <w:sz w:val="20"/>
          <w:szCs w:val="20"/>
          <w:u w:val="single"/>
        </w:rPr>
        <w:fldChar w:fldCharType="end"/>
      </w:r>
      <w:r w:rsidRPr="00061CF4">
        <w:rPr>
          <w:rFonts w:ascii="Arial Nova" w:hAnsi="Arial Nova" w:cs="Arial"/>
          <w:sz w:val="20"/>
          <w:szCs w:val="20"/>
        </w:rPr>
        <w:t>, indicated in this table, cover ordinary and special cash dividends. In case that a company has been delisted during the year but has paid a dividend during the period, it is included in the numbers.</w:t>
      </w:r>
    </w:p>
    <w:p w14:paraId="33B78D3D" w14:textId="77777777" w:rsidR="00925973" w:rsidRPr="00061CF4" w:rsidRDefault="00925973"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p>
    <w:p w14:paraId="29DB392A" w14:textId="425E38D8" w:rsidR="00F83E97" w:rsidRPr="00061CF4"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r w:rsidRPr="00061CF4">
        <w:rPr>
          <w:rFonts w:ascii="Arial Nova" w:hAnsi="Arial Nova" w:cs="Arial"/>
          <w:sz w:val="20"/>
          <w:szCs w:val="20"/>
        </w:rPr>
        <w:t xml:space="preserve">The gross and net dividend yields are calculated by dividing the total amount of dividends paid by the whole domestic market capitalisation of the market segment concerned. The gross dividend paid and </w:t>
      </w:r>
      <w:r w:rsidRPr="00061CF4">
        <w:rPr>
          <w:rFonts w:ascii="Arial Nova" w:hAnsi="Arial Nova" w:cs="Arial"/>
          <w:sz w:val="20"/>
          <w:szCs w:val="20"/>
        </w:rPr>
        <w:lastRenderedPageBreak/>
        <w:t>its related yield are calculated before investor income tax payment on dividend earned; the net dividend paid and its related yield are calculated after tax.</w:t>
      </w:r>
    </w:p>
    <w:p w14:paraId="03293863" w14:textId="77777777" w:rsidR="00925973" w:rsidRPr="00061CF4" w:rsidRDefault="00925973"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Nova" w:eastAsia="Times New Roman" w:hAnsi="Arial Nova" w:cs="Arial"/>
          <w:b/>
          <w:snapToGrid w:val="0"/>
          <w:spacing w:val="-3"/>
          <w:sz w:val="20"/>
          <w:szCs w:val="20"/>
          <w:lang w:eastAsia="fr-FR"/>
        </w:rPr>
      </w:pPr>
    </w:p>
    <w:p w14:paraId="76DE9AA1" w14:textId="23B21DAD" w:rsidR="00E50C0E" w:rsidRPr="00061CF4" w:rsidRDefault="00A74D9F"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Average of the market Price/</w:t>
      </w:r>
      <w:proofErr w:type="spellStart"/>
      <w:r w:rsidRPr="00061CF4">
        <w:rPr>
          <w:rFonts w:ascii="Arial Nova" w:eastAsia="Times New Roman" w:hAnsi="Arial Nova" w:cs="Arial"/>
          <w:b/>
          <w:snapToGrid w:val="0"/>
          <w:spacing w:val="-3"/>
          <w:sz w:val="20"/>
          <w:szCs w:val="20"/>
          <w:lang w:eastAsia="fr-FR"/>
        </w:rPr>
        <w:t>Earning</w:t>
      </w:r>
      <w:proofErr w:type="spellEnd"/>
      <w:r w:rsidRPr="00061CF4">
        <w:rPr>
          <w:rFonts w:ascii="Arial Nova" w:eastAsia="Times New Roman" w:hAnsi="Arial Nova" w:cs="Arial"/>
          <w:b/>
          <w:snapToGrid w:val="0"/>
          <w:spacing w:val="-3"/>
          <w:sz w:val="20"/>
          <w:szCs w:val="20"/>
          <w:lang w:eastAsia="fr-FR"/>
        </w:rPr>
        <w:t xml:space="preserve"> Ratio (PER) at year-end</w:t>
      </w:r>
    </w:p>
    <w:p w14:paraId="3DDE6A11" w14:textId="77777777" w:rsidR="00925973" w:rsidRPr="00061CF4" w:rsidRDefault="00925973"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p>
    <w:p w14:paraId="54DF08A6" w14:textId="55680A0D" w:rsidR="00E50C0E" w:rsidRPr="00061CF4" w:rsidRDefault="00E50C0E" w:rsidP="3E0C9D40">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r w:rsidRPr="00061CF4">
        <w:rPr>
          <w:rFonts w:ascii="Arial Nova" w:hAnsi="Arial Nova" w:cs="Arial"/>
          <w:sz w:val="20"/>
          <w:szCs w:val="20"/>
        </w:rPr>
        <w:t xml:space="preserve">The PER is calculated by dividing the market capitalisation by the total market earnings. It </w:t>
      </w:r>
      <w:r w:rsidR="70D8A46B" w:rsidRPr="00061CF4">
        <w:rPr>
          <w:rFonts w:ascii="Arial Nova" w:hAnsi="Arial Nova" w:cs="Arial"/>
          <w:sz w:val="20"/>
          <w:szCs w:val="20"/>
        </w:rPr>
        <w:t>all stocks listed and traded on the exchange, regardless of whether they make profit or losses</w:t>
      </w:r>
      <w:r w:rsidRPr="00061CF4">
        <w:rPr>
          <w:rFonts w:ascii="Arial Nova" w:hAnsi="Arial Nova" w:cs="Arial"/>
          <w:sz w:val="20"/>
          <w:szCs w:val="20"/>
        </w:rPr>
        <w:t>.</w:t>
      </w:r>
    </w:p>
    <w:p w14:paraId="182B01ED" w14:textId="77777777" w:rsidR="00925973" w:rsidRPr="00061CF4" w:rsidRDefault="0092597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p>
    <w:p w14:paraId="2D5A4FC7" w14:textId="1897F1FC" w:rsidR="00E50C0E" w:rsidRPr="00061CF4" w:rsidRDefault="00E50C0E"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Methodology</w:t>
      </w:r>
    </w:p>
    <w:p w14:paraId="7CB35CF5" w14:textId="22FCDD19" w:rsidR="00E50C0E" w:rsidRPr="00061CF4" w:rsidRDefault="00E50C0E" w:rsidP="3E0C9D40">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r w:rsidRPr="00061CF4">
        <w:rPr>
          <w:rFonts w:ascii="Arial Nova" w:hAnsi="Arial Nova" w:cs="Arial"/>
          <w:spacing w:val="-3"/>
          <w:sz w:val="20"/>
          <w:szCs w:val="20"/>
        </w:rPr>
        <w:t xml:space="preserve">For company A, if  MV is the market value and E earnings </w:t>
      </w:r>
      <w:r w:rsidRPr="00061CF4">
        <w:rPr>
          <w:rFonts w:ascii="Arial Nova" w:hAnsi="Arial Nova" w:cs="Arial"/>
          <w:sz w:val="20"/>
          <w:szCs w:val="20"/>
        </w:rPr>
        <w:t>based on last published accounts</w:t>
      </w:r>
      <w:r w:rsidR="4912560C" w:rsidRPr="00061CF4">
        <w:rPr>
          <w:rFonts w:ascii="Arial Nova" w:hAnsi="Arial Nova" w:cs="Arial"/>
          <w:sz w:val="20"/>
          <w:szCs w:val="20"/>
        </w:rPr>
        <w:t xml:space="preserve"> (either annual earnings, or an estimation based on quarterly earnings)</w:t>
      </w:r>
      <w:r w:rsidRPr="00061CF4">
        <w:rPr>
          <w:rFonts w:ascii="Arial Nova" w:hAnsi="Arial Nova" w:cs="Arial"/>
          <w:sz w:val="20"/>
          <w:szCs w:val="20"/>
        </w:rPr>
        <w:t>, we have :</w:t>
      </w:r>
    </w:p>
    <w:p w14:paraId="080210C7" w14:textId="77777777" w:rsidR="00E50C0E" w:rsidRPr="00061CF4" w:rsidRDefault="00E50C0E"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Arial Nova" w:hAnsi="Arial Nova" w:cs="Arial"/>
          <w:spacing w:val="-3"/>
          <w:sz w:val="20"/>
          <w:szCs w:val="20"/>
        </w:rPr>
      </w:pPr>
      <w:r w:rsidRPr="00061CF4">
        <w:rPr>
          <w:rFonts w:ascii="Arial Nova" w:eastAsia="Times New Roman" w:hAnsi="Arial Nova" w:cs="Arial"/>
          <w:position w:val="-24"/>
          <w:sz w:val="20"/>
          <w:szCs w:val="20"/>
          <w:lang w:eastAsia="fr-FR"/>
        </w:rPr>
        <w:object w:dxaOrig="1335" w:dyaOrig="615" w14:anchorId="164DF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28.8pt" o:ole="">
            <v:imagedata r:id="rId14" o:title=""/>
          </v:shape>
          <o:OLEObject Type="Embed" ProgID="Equation.3" ShapeID="_x0000_i1025" DrawAspect="Content" ObjectID="_1730031878" r:id="rId15"/>
        </w:object>
      </w:r>
      <w:r w:rsidRPr="00061CF4">
        <w:rPr>
          <w:rFonts w:ascii="Arial Nova" w:hAnsi="Arial Nova" w:cs="Arial"/>
          <w:spacing w:val="-3"/>
          <w:sz w:val="20"/>
          <w:szCs w:val="20"/>
        </w:rPr>
        <w:t>.</w:t>
      </w:r>
    </w:p>
    <w:p w14:paraId="524A59D0" w14:textId="2AC1ECC6" w:rsidR="00E50C0E" w:rsidRPr="00061CF4" w:rsidRDefault="00E50C0E" w:rsidP="3E0C9D40">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p>
    <w:p w14:paraId="09647142" w14:textId="77777777" w:rsidR="00E50C0E" w:rsidRPr="00061CF4" w:rsidRDefault="00E50C0E"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r w:rsidRPr="00061CF4">
        <w:rPr>
          <w:rFonts w:ascii="Arial Nova" w:hAnsi="Arial Nova" w:cs="Arial"/>
          <w:sz w:val="20"/>
          <w:szCs w:val="20"/>
        </w:rPr>
        <w:t xml:space="preserve">For example, let us suppose : </w:t>
      </w:r>
    </w:p>
    <w:p w14:paraId="6D59ABA5" w14:textId="77777777" w:rsidR="00E50C0E" w:rsidRPr="00061CF4" w:rsidRDefault="00E50C0E" w:rsidP="00E91CD3">
      <w:pPr>
        <w:pStyle w:val="Caption"/>
        <w:jc w:val="center"/>
        <w:rPr>
          <w:rFonts w:ascii="Arial Nova" w:hAnsi="Arial Nova" w:cs="Arial"/>
          <w:sz w:val="20"/>
        </w:rPr>
      </w:pPr>
      <w:r w:rsidRPr="00061CF4">
        <w:rPr>
          <w:rFonts w:ascii="Arial Nova" w:hAnsi="Arial Nova" w:cs="Arial"/>
          <w:sz w:val="20"/>
        </w:rPr>
        <w:t xml:space="preserve">j = </w:t>
      </w:r>
      <w:r w:rsidRPr="00061CF4">
        <w:rPr>
          <w:rFonts w:ascii="Arial Nova" w:hAnsi="Arial Nova" w:cs="Arial"/>
          <w:i/>
          <w:iCs/>
          <w:sz w:val="20"/>
        </w:rPr>
        <w:t>1, n</w:t>
      </w:r>
      <w:r w:rsidRPr="00061CF4">
        <w:rPr>
          <w:rFonts w:ascii="Arial Nova" w:hAnsi="Arial Nova" w:cs="Arial"/>
          <w:sz w:val="20"/>
        </w:rPr>
        <w:t xml:space="preserve"> companies of a broad index,</w:t>
      </w:r>
    </w:p>
    <w:p w14:paraId="241ABB66" w14:textId="77777777" w:rsidR="00E50C0E" w:rsidRPr="00061CF4" w:rsidRDefault="00E50C0E" w:rsidP="00E91CD3">
      <w:pPr>
        <w:pStyle w:val="Caption"/>
        <w:jc w:val="center"/>
        <w:rPr>
          <w:rFonts w:ascii="Arial Nova" w:hAnsi="Arial Nova" w:cs="Arial"/>
          <w:sz w:val="20"/>
        </w:rPr>
      </w:pPr>
      <w:proofErr w:type="spellStart"/>
      <w:r w:rsidRPr="00061CF4">
        <w:rPr>
          <w:rFonts w:ascii="Arial Nova" w:hAnsi="Arial Nova" w:cs="Arial"/>
          <w:sz w:val="20"/>
        </w:rPr>
        <w:t>MV</w:t>
      </w:r>
      <w:r w:rsidRPr="00061CF4">
        <w:rPr>
          <w:rFonts w:ascii="Arial Nova" w:hAnsi="Arial Nova" w:cs="Arial"/>
          <w:sz w:val="20"/>
          <w:vertAlign w:val="subscript"/>
        </w:rPr>
        <w:t>j</w:t>
      </w:r>
      <w:proofErr w:type="spellEnd"/>
      <w:r w:rsidRPr="00061CF4">
        <w:rPr>
          <w:rFonts w:ascii="Arial Nova" w:hAnsi="Arial Nova" w:cs="Arial"/>
          <w:sz w:val="20"/>
        </w:rPr>
        <w:t>: market value of company j at year end T,</w:t>
      </w:r>
    </w:p>
    <w:p w14:paraId="3094059B" w14:textId="77777777" w:rsidR="00E50C0E" w:rsidRPr="00061CF4" w:rsidRDefault="00E50C0E" w:rsidP="00E91CD3">
      <w:pPr>
        <w:pStyle w:val="Caption"/>
        <w:jc w:val="center"/>
        <w:rPr>
          <w:rFonts w:ascii="Arial Nova" w:hAnsi="Arial Nova" w:cs="Arial"/>
          <w:sz w:val="20"/>
        </w:rPr>
      </w:pPr>
      <w:proofErr w:type="spellStart"/>
      <w:r w:rsidRPr="00061CF4">
        <w:rPr>
          <w:rFonts w:ascii="Arial Nova" w:hAnsi="Arial Nova" w:cs="Arial"/>
          <w:sz w:val="20"/>
        </w:rPr>
        <w:t>E</w:t>
      </w:r>
      <w:r w:rsidRPr="00061CF4">
        <w:rPr>
          <w:rFonts w:ascii="Arial Nova" w:hAnsi="Arial Nova" w:cs="Arial"/>
          <w:sz w:val="20"/>
          <w:vertAlign w:val="subscript"/>
        </w:rPr>
        <w:t>j</w:t>
      </w:r>
      <w:proofErr w:type="spellEnd"/>
      <w:r w:rsidRPr="00061CF4">
        <w:rPr>
          <w:rFonts w:ascii="Arial Nova" w:hAnsi="Arial Nova" w:cs="Arial"/>
          <w:sz w:val="20"/>
        </w:rPr>
        <w:t xml:space="preserve"> earnings (possibly losses) of company j based on last published accounts</w:t>
      </w:r>
    </w:p>
    <w:p w14:paraId="39A7E513" w14:textId="77777777" w:rsidR="00E50C0E" w:rsidRPr="00061CF4" w:rsidRDefault="00E50C0E" w:rsidP="00E91CD3">
      <w:pPr>
        <w:spacing w:after="0" w:line="240" w:lineRule="auto"/>
        <w:rPr>
          <w:rFonts w:ascii="Arial Nova" w:hAnsi="Arial Nova" w:cs="Arial"/>
          <w:sz w:val="20"/>
          <w:szCs w:val="20"/>
        </w:rPr>
      </w:pPr>
    </w:p>
    <w:p w14:paraId="790BD49A" w14:textId="0245F506" w:rsidR="00E50C0E" w:rsidRDefault="00E50C0E" w:rsidP="00E91CD3">
      <w:pPr>
        <w:spacing w:after="0" w:line="240" w:lineRule="auto"/>
        <w:rPr>
          <w:rFonts w:ascii="Arial Nova" w:hAnsi="Arial Nova" w:cs="Arial"/>
          <w:sz w:val="20"/>
          <w:szCs w:val="20"/>
        </w:rPr>
      </w:pPr>
      <w:r w:rsidRPr="00061CF4">
        <w:rPr>
          <w:rFonts w:ascii="Arial Nova" w:hAnsi="Arial Nova" w:cs="Arial"/>
          <w:sz w:val="20"/>
          <w:szCs w:val="20"/>
        </w:rPr>
        <w:t>We have:</w:t>
      </w:r>
    </w:p>
    <w:tbl>
      <w:tblPr>
        <w:tblW w:w="5000" w:type="pct"/>
        <w:tblInd w:w="113" w:type="dxa"/>
        <w:tblLook w:val="04A0" w:firstRow="1" w:lastRow="0" w:firstColumn="1" w:lastColumn="0" w:noHBand="0" w:noVBand="1"/>
      </w:tblPr>
      <w:tblGrid>
        <w:gridCol w:w="1190"/>
        <w:gridCol w:w="750"/>
        <w:gridCol w:w="2194"/>
        <w:gridCol w:w="1528"/>
        <w:gridCol w:w="2598"/>
        <w:gridCol w:w="756"/>
      </w:tblGrid>
      <w:tr w:rsidR="00CF4CF1" w:rsidRPr="00CF4CF1" w14:paraId="2F62D899" w14:textId="77777777" w:rsidTr="00CF4CF1">
        <w:tc>
          <w:tcPr>
            <w:tcW w:w="0" w:type="auto"/>
            <w:vMerge w:val="restart"/>
            <w:tcBorders>
              <w:top w:val="single" w:sz="4" w:space="0" w:color="auto"/>
              <w:left w:val="single" w:sz="4" w:space="0" w:color="auto"/>
              <w:bottom w:val="single" w:sz="4" w:space="0" w:color="000000"/>
              <w:right w:val="single" w:sz="4" w:space="0" w:color="auto"/>
            </w:tcBorders>
            <w:shd w:val="clear" w:color="000000" w:fill="365ED9"/>
            <w:noWrap/>
            <w:vAlign w:val="center"/>
            <w:hideMark/>
          </w:tcPr>
          <w:p w14:paraId="2F764964"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Company</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67EA5253"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Price</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2365218E"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Outstanding shares</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79C51189"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Market value</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183EA384"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Earnings or  losses</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3613C46A"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PER</w:t>
            </w:r>
          </w:p>
        </w:tc>
      </w:tr>
      <w:tr w:rsidR="00CF4CF1" w:rsidRPr="00CF4CF1" w14:paraId="3352FA0F" w14:textId="77777777" w:rsidTr="00CF4CF1">
        <w:tc>
          <w:tcPr>
            <w:tcW w:w="0" w:type="auto"/>
            <w:vMerge/>
            <w:tcBorders>
              <w:top w:val="single" w:sz="4" w:space="0" w:color="auto"/>
              <w:left w:val="single" w:sz="4" w:space="0" w:color="auto"/>
              <w:bottom w:val="single" w:sz="4" w:space="0" w:color="000000"/>
              <w:right w:val="single" w:sz="4" w:space="0" w:color="auto"/>
            </w:tcBorders>
            <w:vAlign w:val="center"/>
            <w:hideMark/>
          </w:tcPr>
          <w:p w14:paraId="7E1C20FF" w14:textId="77777777" w:rsidR="00CF4CF1" w:rsidRPr="00CF4CF1" w:rsidRDefault="00CF4CF1" w:rsidP="00CF4CF1">
            <w:pPr>
              <w:spacing w:after="0" w:line="240" w:lineRule="auto"/>
              <w:rPr>
                <w:rFonts w:ascii="Arial Nova" w:eastAsia="Times New Roman" w:hAnsi="Arial Nova" w:cs="Arial"/>
                <w:b/>
                <w:bCs/>
                <w:color w:val="FFFFFF"/>
                <w:sz w:val="20"/>
                <w:szCs w:val="20"/>
                <w:lang w:eastAsia="en-GB"/>
              </w:rPr>
            </w:pPr>
          </w:p>
        </w:tc>
        <w:tc>
          <w:tcPr>
            <w:tcW w:w="0" w:type="auto"/>
            <w:gridSpan w:val="3"/>
            <w:tcBorders>
              <w:top w:val="single" w:sz="4" w:space="0" w:color="auto"/>
              <w:left w:val="nil"/>
              <w:bottom w:val="single" w:sz="4" w:space="0" w:color="auto"/>
              <w:right w:val="single" w:sz="4" w:space="0" w:color="000000"/>
            </w:tcBorders>
            <w:shd w:val="clear" w:color="000000" w:fill="365ED9"/>
            <w:noWrap/>
            <w:vAlign w:val="center"/>
            <w:hideMark/>
          </w:tcPr>
          <w:p w14:paraId="182AD86A"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as of year-end T</w:t>
            </w:r>
          </w:p>
        </w:tc>
        <w:tc>
          <w:tcPr>
            <w:tcW w:w="0" w:type="auto"/>
            <w:tcBorders>
              <w:top w:val="single" w:sz="4" w:space="0" w:color="auto"/>
              <w:left w:val="nil"/>
              <w:bottom w:val="single" w:sz="4" w:space="0" w:color="auto"/>
              <w:right w:val="single" w:sz="4" w:space="0" w:color="auto"/>
            </w:tcBorders>
            <w:shd w:val="clear" w:color="000000" w:fill="365ED9"/>
            <w:noWrap/>
            <w:vAlign w:val="center"/>
            <w:hideMark/>
          </w:tcPr>
          <w:p w14:paraId="3EBD2510"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last published accounts</w:t>
            </w:r>
          </w:p>
        </w:tc>
        <w:tc>
          <w:tcPr>
            <w:tcW w:w="0" w:type="auto"/>
            <w:tcBorders>
              <w:top w:val="nil"/>
              <w:left w:val="nil"/>
              <w:bottom w:val="single" w:sz="4" w:space="0" w:color="auto"/>
              <w:right w:val="single" w:sz="4" w:space="0" w:color="auto"/>
            </w:tcBorders>
            <w:shd w:val="clear" w:color="000000" w:fill="365ED9"/>
            <w:vAlign w:val="center"/>
            <w:hideMark/>
          </w:tcPr>
          <w:p w14:paraId="7943A662" w14:textId="77777777" w:rsidR="00CF4CF1" w:rsidRPr="00CF4CF1" w:rsidRDefault="00CF4CF1" w:rsidP="00CF4CF1">
            <w:pPr>
              <w:spacing w:after="0" w:line="240" w:lineRule="auto"/>
              <w:jc w:val="center"/>
              <w:rPr>
                <w:rFonts w:ascii="Arial Nova" w:eastAsia="Times New Roman" w:hAnsi="Arial Nova" w:cs="Arial"/>
                <w:b/>
                <w:bCs/>
                <w:color w:val="FFFFFF"/>
                <w:sz w:val="20"/>
                <w:szCs w:val="20"/>
                <w:lang w:eastAsia="en-GB"/>
              </w:rPr>
            </w:pPr>
            <w:r w:rsidRPr="00CF4CF1">
              <w:rPr>
                <w:rFonts w:ascii="Arial Nova" w:eastAsia="Times New Roman" w:hAnsi="Arial Nova" w:cs="Arial"/>
                <w:b/>
                <w:bCs/>
                <w:color w:val="FFFFFF"/>
                <w:sz w:val="20"/>
                <w:szCs w:val="20"/>
                <w:lang w:eastAsia="en-GB"/>
              </w:rPr>
              <w:t> </w:t>
            </w:r>
          </w:p>
        </w:tc>
      </w:tr>
      <w:tr w:rsidR="00CF4CF1" w:rsidRPr="00CF4CF1" w14:paraId="63168B4D" w14:textId="77777777" w:rsidTr="00CF4CF1">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114FE00D" w14:textId="77777777" w:rsidR="00CF4CF1" w:rsidRPr="00CF4CF1" w:rsidRDefault="00CF4CF1" w:rsidP="00CF4CF1">
            <w:pPr>
              <w:spacing w:after="0" w:line="240" w:lineRule="auto"/>
              <w:rPr>
                <w:rFonts w:ascii="Arial Nova" w:eastAsia="Times New Roman" w:hAnsi="Arial Nova" w:cs="Arial"/>
                <w:color w:val="FFFFFF"/>
                <w:sz w:val="20"/>
                <w:szCs w:val="20"/>
                <w:lang w:eastAsia="en-GB"/>
              </w:rPr>
            </w:pPr>
            <w:r w:rsidRPr="00CF4CF1">
              <w:rPr>
                <w:rFonts w:ascii="Arial Nova" w:eastAsia="Times New Roman" w:hAnsi="Arial Nova" w:cs="Arial"/>
                <w:color w:val="FFFFFF"/>
                <w:sz w:val="20"/>
                <w:szCs w:val="20"/>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40531AF4"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10</w:t>
            </w:r>
          </w:p>
        </w:tc>
        <w:tc>
          <w:tcPr>
            <w:tcW w:w="0" w:type="auto"/>
            <w:tcBorders>
              <w:top w:val="nil"/>
              <w:left w:val="nil"/>
              <w:bottom w:val="single" w:sz="4" w:space="0" w:color="auto"/>
              <w:right w:val="single" w:sz="4" w:space="0" w:color="auto"/>
            </w:tcBorders>
            <w:shd w:val="clear" w:color="auto" w:fill="auto"/>
            <w:noWrap/>
            <w:vAlign w:val="center"/>
            <w:hideMark/>
          </w:tcPr>
          <w:p w14:paraId="4F3DE060"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1 000</w:t>
            </w:r>
          </w:p>
        </w:tc>
        <w:tc>
          <w:tcPr>
            <w:tcW w:w="0" w:type="auto"/>
            <w:tcBorders>
              <w:top w:val="nil"/>
              <w:left w:val="nil"/>
              <w:bottom w:val="single" w:sz="4" w:space="0" w:color="auto"/>
              <w:right w:val="single" w:sz="4" w:space="0" w:color="auto"/>
            </w:tcBorders>
            <w:shd w:val="clear" w:color="auto" w:fill="auto"/>
            <w:noWrap/>
            <w:vAlign w:val="center"/>
            <w:hideMark/>
          </w:tcPr>
          <w:p w14:paraId="13D5A5A2"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10 000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63FFAC4"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800</w:t>
            </w:r>
          </w:p>
        </w:tc>
        <w:tc>
          <w:tcPr>
            <w:tcW w:w="0" w:type="auto"/>
            <w:tcBorders>
              <w:top w:val="nil"/>
              <w:left w:val="nil"/>
              <w:bottom w:val="single" w:sz="4" w:space="0" w:color="auto"/>
              <w:right w:val="single" w:sz="4" w:space="0" w:color="auto"/>
            </w:tcBorders>
            <w:shd w:val="clear" w:color="auto" w:fill="auto"/>
            <w:noWrap/>
            <w:vAlign w:val="center"/>
            <w:hideMark/>
          </w:tcPr>
          <w:p w14:paraId="5F83EC8B"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12.5</w:t>
            </w:r>
          </w:p>
        </w:tc>
      </w:tr>
      <w:tr w:rsidR="00CF4CF1" w:rsidRPr="00CF4CF1" w14:paraId="602C5DDD" w14:textId="77777777" w:rsidTr="00CF4CF1">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72EAFE02" w14:textId="77777777" w:rsidR="00CF4CF1" w:rsidRPr="00CF4CF1" w:rsidRDefault="00CF4CF1" w:rsidP="00CF4CF1">
            <w:pPr>
              <w:spacing w:after="0" w:line="240" w:lineRule="auto"/>
              <w:rPr>
                <w:rFonts w:ascii="Arial Nova" w:eastAsia="Times New Roman" w:hAnsi="Arial Nova" w:cs="Arial"/>
                <w:color w:val="FFFFFF"/>
                <w:sz w:val="20"/>
                <w:szCs w:val="20"/>
                <w:lang w:eastAsia="en-GB"/>
              </w:rPr>
            </w:pPr>
            <w:r w:rsidRPr="00CF4CF1">
              <w:rPr>
                <w:rFonts w:ascii="Arial Nova" w:eastAsia="Times New Roman" w:hAnsi="Arial Nova" w:cs="Arial"/>
                <w:color w:val="FFFFFF"/>
                <w:sz w:val="20"/>
                <w:szCs w:val="20"/>
                <w:lang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14:paraId="3C1F884A"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5</w:t>
            </w:r>
          </w:p>
        </w:tc>
        <w:tc>
          <w:tcPr>
            <w:tcW w:w="0" w:type="auto"/>
            <w:tcBorders>
              <w:top w:val="nil"/>
              <w:left w:val="nil"/>
              <w:bottom w:val="single" w:sz="4" w:space="0" w:color="auto"/>
              <w:right w:val="single" w:sz="4" w:space="0" w:color="auto"/>
            </w:tcBorders>
            <w:shd w:val="clear" w:color="auto" w:fill="auto"/>
            <w:noWrap/>
            <w:vAlign w:val="center"/>
            <w:hideMark/>
          </w:tcPr>
          <w:p w14:paraId="20BC5893"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100 000</w:t>
            </w:r>
          </w:p>
        </w:tc>
        <w:tc>
          <w:tcPr>
            <w:tcW w:w="0" w:type="auto"/>
            <w:tcBorders>
              <w:top w:val="nil"/>
              <w:left w:val="nil"/>
              <w:bottom w:val="single" w:sz="4" w:space="0" w:color="auto"/>
              <w:right w:val="single" w:sz="4" w:space="0" w:color="auto"/>
            </w:tcBorders>
            <w:shd w:val="clear" w:color="auto" w:fill="auto"/>
            <w:noWrap/>
            <w:vAlign w:val="center"/>
            <w:hideMark/>
          </w:tcPr>
          <w:p w14:paraId="749EC322"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500 000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9B0F75A"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30 000</w:t>
            </w:r>
          </w:p>
        </w:tc>
        <w:tc>
          <w:tcPr>
            <w:tcW w:w="0" w:type="auto"/>
            <w:tcBorders>
              <w:top w:val="nil"/>
              <w:left w:val="nil"/>
              <w:bottom w:val="single" w:sz="4" w:space="0" w:color="auto"/>
              <w:right w:val="single" w:sz="4" w:space="0" w:color="auto"/>
            </w:tcBorders>
            <w:shd w:val="clear" w:color="auto" w:fill="auto"/>
            <w:noWrap/>
            <w:vAlign w:val="center"/>
            <w:hideMark/>
          </w:tcPr>
          <w:p w14:paraId="650DDEE2"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16.67</w:t>
            </w:r>
          </w:p>
        </w:tc>
      </w:tr>
      <w:tr w:rsidR="00CF4CF1" w:rsidRPr="00CF4CF1" w14:paraId="384DE475" w14:textId="77777777" w:rsidTr="00CF4CF1">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2119D85B" w14:textId="77777777" w:rsidR="00CF4CF1" w:rsidRPr="00CF4CF1" w:rsidRDefault="00CF4CF1" w:rsidP="00CF4CF1">
            <w:pPr>
              <w:spacing w:after="0" w:line="240" w:lineRule="auto"/>
              <w:rPr>
                <w:rFonts w:ascii="Arial Nova" w:eastAsia="Times New Roman" w:hAnsi="Arial Nova" w:cs="Arial"/>
                <w:color w:val="FFFFFF"/>
                <w:sz w:val="20"/>
                <w:szCs w:val="20"/>
                <w:lang w:eastAsia="en-GB"/>
              </w:rPr>
            </w:pPr>
            <w:r w:rsidRPr="00CF4CF1">
              <w:rPr>
                <w:rFonts w:ascii="Arial Nova" w:eastAsia="Times New Roman" w:hAnsi="Arial Nova" w:cs="Arial"/>
                <w:color w:val="FFFFFF"/>
                <w:sz w:val="20"/>
                <w:szCs w:val="20"/>
                <w:lang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14:paraId="778DD234"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20</w:t>
            </w:r>
          </w:p>
        </w:tc>
        <w:tc>
          <w:tcPr>
            <w:tcW w:w="0" w:type="auto"/>
            <w:tcBorders>
              <w:top w:val="nil"/>
              <w:left w:val="nil"/>
              <w:bottom w:val="single" w:sz="4" w:space="0" w:color="auto"/>
              <w:right w:val="single" w:sz="4" w:space="0" w:color="auto"/>
            </w:tcBorders>
            <w:shd w:val="clear" w:color="auto" w:fill="auto"/>
            <w:noWrap/>
            <w:vAlign w:val="center"/>
            <w:hideMark/>
          </w:tcPr>
          <w:p w14:paraId="16C6091B"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50 000</w:t>
            </w:r>
          </w:p>
        </w:tc>
        <w:tc>
          <w:tcPr>
            <w:tcW w:w="0" w:type="auto"/>
            <w:tcBorders>
              <w:top w:val="nil"/>
              <w:left w:val="nil"/>
              <w:bottom w:val="single" w:sz="4" w:space="0" w:color="auto"/>
              <w:right w:val="single" w:sz="4" w:space="0" w:color="auto"/>
            </w:tcBorders>
            <w:shd w:val="clear" w:color="auto" w:fill="auto"/>
            <w:noWrap/>
            <w:vAlign w:val="center"/>
            <w:hideMark/>
          </w:tcPr>
          <w:p w14:paraId="46582028"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1 000 000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DD68615"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-1 000</w:t>
            </w:r>
          </w:p>
        </w:tc>
        <w:tc>
          <w:tcPr>
            <w:tcW w:w="0" w:type="auto"/>
            <w:tcBorders>
              <w:top w:val="nil"/>
              <w:left w:val="nil"/>
              <w:bottom w:val="single" w:sz="4" w:space="0" w:color="auto"/>
              <w:right w:val="single" w:sz="4" w:space="0" w:color="auto"/>
            </w:tcBorders>
            <w:shd w:val="clear" w:color="auto" w:fill="auto"/>
            <w:noWrap/>
            <w:vAlign w:val="center"/>
            <w:hideMark/>
          </w:tcPr>
          <w:p w14:paraId="69E2AE84"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w:t>
            </w:r>
          </w:p>
        </w:tc>
      </w:tr>
      <w:tr w:rsidR="00CF4CF1" w:rsidRPr="00CF4CF1" w14:paraId="73C3AE0F" w14:textId="77777777" w:rsidTr="00CF4CF1">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1F422290" w14:textId="77777777" w:rsidR="00CF4CF1" w:rsidRPr="00CF4CF1" w:rsidRDefault="00CF4CF1" w:rsidP="00CF4CF1">
            <w:pPr>
              <w:spacing w:after="0" w:line="240" w:lineRule="auto"/>
              <w:rPr>
                <w:rFonts w:ascii="Arial Nova" w:eastAsia="Times New Roman" w:hAnsi="Arial Nova" w:cs="Arial"/>
                <w:color w:val="FFFFFF"/>
                <w:sz w:val="20"/>
                <w:szCs w:val="20"/>
                <w:lang w:eastAsia="en-GB"/>
              </w:rPr>
            </w:pPr>
            <w:r w:rsidRPr="00CF4CF1">
              <w:rPr>
                <w:rFonts w:ascii="Arial Nova" w:eastAsia="Times New Roman" w:hAnsi="Arial Nova" w:cs="Arial"/>
                <w:color w:val="FFFFFF"/>
                <w:sz w:val="20"/>
                <w:szCs w:val="20"/>
                <w:lang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14:paraId="4734C1C8"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25</w:t>
            </w:r>
          </w:p>
        </w:tc>
        <w:tc>
          <w:tcPr>
            <w:tcW w:w="0" w:type="auto"/>
            <w:tcBorders>
              <w:top w:val="nil"/>
              <w:left w:val="nil"/>
              <w:bottom w:val="single" w:sz="4" w:space="0" w:color="auto"/>
              <w:right w:val="single" w:sz="4" w:space="0" w:color="auto"/>
            </w:tcBorders>
            <w:shd w:val="clear" w:color="auto" w:fill="auto"/>
            <w:noWrap/>
            <w:vAlign w:val="center"/>
            <w:hideMark/>
          </w:tcPr>
          <w:p w14:paraId="4DFAFCD5"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500 000</w:t>
            </w:r>
          </w:p>
        </w:tc>
        <w:tc>
          <w:tcPr>
            <w:tcW w:w="0" w:type="auto"/>
            <w:tcBorders>
              <w:top w:val="nil"/>
              <w:left w:val="nil"/>
              <w:bottom w:val="single" w:sz="4" w:space="0" w:color="auto"/>
              <w:right w:val="single" w:sz="4" w:space="0" w:color="auto"/>
            </w:tcBorders>
            <w:shd w:val="clear" w:color="auto" w:fill="auto"/>
            <w:noWrap/>
            <w:vAlign w:val="center"/>
            <w:hideMark/>
          </w:tcPr>
          <w:p w14:paraId="30C255CA"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12 500 000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A61FB21"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900 000</w:t>
            </w:r>
          </w:p>
        </w:tc>
        <w:tc>
          <w:tcPr>
            <w:tcW w:w="0" w:type="auto"/>
            <w:tcBorders>
              <w:top w:val="nil"/>
              <w:left w:val="nil"/>
              <w:bottom w:val="single" w:sz="4" w:space="0" w:color="auto"/>
              <w:right w:val="single" w:sz="4" w:space="0" w:color="auto"/>
            </w:tcBorders>
            <w:shd w:val="clear" w:color="auto" w:fill="auto"/>
            <w:noWrap/>
            <w:vAlign w:val="center"/>
            <w:hideMark/>
          </w:tcPr>
          <w:p w14:paraId="0BEBE52D"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13.89</w:t>
            </w:r>
          </w:p>
        </w:tc>
      </w:tr>
      <w:tr w:rsidR="00CF4CF1" w:rsidRPr="00CF4CF1" w14:paraId="56316212" w14:textId="77777777" w:rsidTr="00CF4CF1">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34F976ED" w14:textId="77777777" w:rsidR="00CF4CF1" w:rsidRPr="00CF4CF1" w:rsidRDefault="00CF4CF1" w:rsidP="00CF4CF1">
            <w:pPr>
              <w:spacing w:after="0" w:line="240" w:lineRule="auto"/>
              <w:rPr>
                <w:rFonts w:ascii="Arial Nova" w:eastAsia="Times New Roman" w:hAnsi="Arial Nova" w:cs="Arial"/>
                <w:color w:val="FFFFFF"/>
                <w:sz w:val="20"/>
                <w:szCs w:val="20"/>
                <w:lang w:eastAsia="en-GB"/>
              </w:rPr>
            </w:pPr>
            <w:r w:rsidRPr="00CF4CF1">
              <w:rPr>
                <w:rFonts w:ascii="Arial Nova" w:eastAsia="Times New Roman" w:hAnsi="Arial Nova" w:cs="Arial"/>
                <w:color w:val="FFFFFF"/>
                <w:sz w:val="20"/>
                <w:szCs w:val="20"/>
                <w:lang w:eastAsia="en-GB"/>
              </w:rPr>
              <w:t>E</w:t>
            </w:r>
          </w:p>
        </w:tc>
        <w:tc>
          <w:tcPr>
            <w:tcW w:w="0" w:type="auto"/>
            <w:tcBorders>
              <w:top w:val="nil"/>
              <w:left w:val="nil"/>
              <w:bottom w:val="single" w:sz="4" w:space="0" w:color="auto"/>
              <w:right w:val="single" w:sz="4" w:space="0" w:color="auto"/>
            </w:tcBorders>
            <w:shd w:val="clear" w:color="auto" w:fill="auto"/>
            <w:noWrap/>
            <w:vAlign w:val="center"/>
            <w:hideMark/>
          </w:tcPr>
          <w:p w14:paraId="61543724"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50</w:t>
            </w:r>
          </w:p>
        </w:tc>
        <w:tc>
          <w:tcPr>
            <w:tcW w:w="0" w:type="auto"/>
            <w:tcBorders>
              <w:top w:val="nil"/>
              <w:left w:val="nil"/>
              <w:bottom w:val="single" w:sz="4" w:space="0" w:color="auto"/>
              <w:right w:val="single" w:sz="4" w:space="0" w:color="auto"/>
            </w:tcBorders>
            <w:shd w:val="clear" w:color="auto" w:fill="auto"/>
            <w:noWrap/>
            <w:vAlign w:val="center"/>
            <w:hideMark/>
          </w:tcPr>
          <w:p w14:paraId="76D44022"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35 000</w:t>
            </w:r>
          </w:p>
        </w:tc>
        <w:tc>
          <w:tcPr>
            <w:tcW w:w="0" w:type="auto"/>
            <w:tcBorders>
              <w:top w:val="nil"/>
              <w:left w:val="nil"/>
              <w:bottom w:val="single" w:sz="4" w:space="0" w:color="auto"/>
              <w:right w:val="single" w:sz="4" w:space="0" w:color="auto"/>
            </w:tcBorders>
            <w:shd w:val="clear" w:color="auto" w:fill="auto"/>
            <w:noWrap/>
            <w:vAlign w:val="center"/>
            <w:hideMark/>
          </w:tcPr>
          <w:p w14:paraId="47AD534F"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1 750 000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61DA62"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100 000</w:t>
            </w:r>
          </w:p>
        </w:tc>
        <w:tc>
          <w:tcPr>
            <w:tcW w:w="0" w:type="auto"/>
            <w:tcBorders>
              <w:top w:val="nil"/>
              <w:left w:val="nil"/>
              <w:bottom w:val="single" w:sz="4" w:space="0" w:color="auto"/>
              <w:right w:val="single" w:sz="4" w:space="0" w:color="auto"/>
            </w:tcBorders>
            <w:shd w:val="clear" w:color="auto" w:fill="auto"/>
            <w:noWrap/>
            <w:vAlign w:val="center"/>
            <w:hideMark/>
          </w:tcPr>
          <w:p w14:paraId="4803D5E4"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17.5</w:t>
            </w:r>
          </w:p>
        </w:tc>
      </w:tr>
      <w:tr w:rsidR="00CF4CF1" w:rsidRPr="00CF4CF1" w14:paraId="61CE1CCD" w14:textId="77777777" w:rsidTr="00CF4CF1">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8C2900" w14:textId="77777777" w:rsidR="00CF4CF1" w:rsidRPr="00CF4CF1" w:rsidRDefault="00CF4CF1" w:rsidP="00CF4CF1">
            <w:pPr>
              <w:spacing w:after="0" w:line="240" w:lineRule="auto"/>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7F0DC461"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15 760 000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E33C635"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1 029 800</w:t>
            </w:r>
          </w:p>
        </w:tc>
        <w:tc>
          <w:tcPr>
            <w:tcW w:w="0" w:type="auto"/>
            <w:tcBorders>
              <w:top w:val="nil"/>
              <w:left w:val="nil"/>
              <w:bottom w:val="single" w:sz="4" w:space="0" w:color="auto"/>
              <w:right w:val="single" w:sz="4" w:space="0" w:color="auto"/>
            </w:tcBorders>
            <w:shd w:val="clear" w:color="auto" w:fill="auto"/>
            <w:noWrap/>
            <w:vAlign w:val="center"/>
            <w:hideMark/>
          </w:tcPr>
          <w:p w14:paraId="3347BA98" w14:textId="77777777" w:rsidR="00CF4CF1" w:rsidRPr="00CF4CF1" w:rsidRDefault="00CF4CF1" w:rsidP="00CF4CF1">
            <w:pPr>
              <w:spacing w:after="0" w:line="240" w:lineRule="auto"/>
              <w:jc w:val="right"/>
              <w:rPr>
                <w:rFonts w:ascii="Arial Nova" w:eastAsia="Times New Roman" w:hAnsi="Arial Nova" w:cs="Arial"/>
                <w:color w:val="000000"/>
                <w:sz w:val="20"/>
                <w:szCs w:val="20"/>
                <w:lang w:eastAsia="en-GB"/>
              </w:rPr>
            </w:pPr>
            <w:r w:rsidRPr="00CF4CF1">
              <w:rPr>
                <w:rFonts w:ascii="Arial Nova" w:eastAsia="Times New Roman" w:hAnsi="Arial Nova" w:cs="Arial"/>
                <w:color w:val="000000"/>
                <w:sz w:val="20"/>
                <w:szCs w:val="20"/>
                <w:lang w:eastAsia="en-GB"/>
              </w:rPr>
              <w:t>15.3</w:t>
            </w:r>
          </w:p>
        </w:tc>
      </w:tr>
    </w:tbl>
    <w:p w14:paraId="50D59988" w14:textId="2D6FD2A6" w:rsidR="00CF4CF1" w:rsidRDefault="00CF4CF1" w:rsidP="00E91CD3">
      <w:pPr>
        <w:spacing w:after="0" w:line="240" w:lineRule="auto"/>
        <w:rPr>
          <w:rFonts w:ascii="Arial Nova" w:hAnsi="Arial Nova" w:cs="Arial"/>
          <w:sz w:val="20"/>
          <w:szCs w:val="20"/>
        </w:rPr>
      </w:pPr>
    </w:p>
    <w:p w14:paraId="598C5586" w14:textId="77777777" w:rsidR="00E50C0E" w:rsidRPr="00061CF4" w:rsidRDefault="00E50C0E"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eastAsia="Times New Roman" w:hAnsi="Arial Nova" w:cs="Arial"/>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126D1D" w:rsidRPr="00061CF4" w14:paraId="7918A433" w14:textId="77777777" w:rsidTr="0001525E">
        <w:tc>
          <w:tcPr>
            <w:tcW w:w="9016" w:type="dxa"/>
          </w:tcPr>
          <w:p w14:paraId="112CA73E" w14:textId="6A3767EF" w:rsidR="00126D1D" w:rsidRPr="00061CF4" w:rsidRDefault="00126D1D" w:rsidP="009331F3">
            <w:pPr>
              <w:pStyle w:val="Heading3"/>
              <w:outlineLvl w:val="2"/>
              <w:rPr>
                <w:rFonts w:ascii="Arial Nova" w:hAnsi="Arial Nova" w:cs="Arial"/>
                <w:b/>
                <w:bCs/>
                <w:i/>
                <w:iCs/>
                <w:color w:val="auto"/>
                <w:sz w:val="20"/>
                <w:szCs w:val="20"/>
              </w:rPr>
            </w:pPr>
            <w:bookmarkStart w:id="7" w:name="_Ref14258703"/>
            <w:r w:rsidRPr="00061CF4">
              <w:rPr>
                <w:rFonts w:ascii="Arial Nova" w:hAnsi="Arial Nova" w:cs="Arial"/>
                <w:b/>
                <w:bCs/>
                <w:i/>
                <w:iCs/>
                <w:color w:val="auto"/>
                <w:sz w:val="20"/>
                <w:szCs w:val="20"/>
              </w:rPr>
              <w:t>Product: Broad Stock Index</w:t>
            </w:r>
            <w:bookmarkEnd w:id="7"/>
          </w:p>
        </w:tc>
      </w:tr>
    </w:tbl>
    <w:p w14:paraId="00D4F8F7" w14:textId="364E89CC" w:rsidR="00F83A1B" w:rsidRPr="00061CF4" w:rsidRDefault="00F83A1B" w:rsidP="00E91CD3">
      <w:pPr>
        <w:spacing w:after="0" w:line="240" w:lineRule="auto"/>
        <w:jc w:val="both"/>
        <w:rPr>
          <w:rFonts w:ascii="Arial Nova" w:hAnsi="Arial Nova" w:cs="Arial"/>
          <w:snapToGrid w:val="0"/>
          <w:spacing w:val="-3"/>
          <w:sz w:val="20"/>
          <w:szCs w:val="20"/>
        </w:rPr>
      </w:pPr>
    </w:p>
    <w:p w14:paraId="7E0915D2" w14:textId="525DDD1F" w:rsidR="00126D1D" w:rsidRDefault="00887D20" w:rsidP="00E91CD3">
      <w:pPr>
        <w:spacing w:after="0" w:line="240"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2E22DA">
        <w:rPr>
          <w:rFonts w:ascii="Arial Nova" w:eastAsia="Times New Roman" w:hAnsi="Arial Nova" w:cs="Arial"/>
          <w:b/>
          <w:snapToGrid w:val="0"/>
          <w:spacing w:val="-3"/>
          <w:sz w:val="20"/>
          <w:szCs w:val="20"/>
          <w:lang w:eastAsia="fr-FR"/>
        </w:rPr>
        <w:t xml:space="preserve">Market Price Index </w:t>
      </w:r>
      <w:r w:rsidRPr="00061CF4">
        <w:rPr>
          <w:rFonts w:ascii="Arial Nova" w:eastAsia="Times New Roman" w:hAnsi="Arial Nova" w:cs="Arial"/>
          <w:b/>
          <w:snapToGrid w:val="0"/>
          <w:spacing w:val="-3"/>
          <w:sz w:val="20"/>
          <w:szCs w:val="20"/>
          <w:lang w:eastAsia="fr-FR"/>
        </w:rPr>
        <w:t>Value</w:t>
      </w:r>
    </w:p>
    <w:p w14:paraId="75F8C660" w14:textId="450270AE" w:rsidR="002E22DA" w:rsidRPr="00061CF4" w:rsidRDefault="002E22DA" w:rsidP="00E91CD3">
      <w:pPr>
        <w:spacing w:after="0" w:line="240" w:lineRule="auto"/>
        <w:jc w:val="both"/>
        <w:rPr>
          <w:rFonts w:ascii="Arial Nova" w:eastAsia="Times New Roman" w:hAnsi="Arial Nova" w:cs="Arial"/>
          <w:b/>
          <w:snapToGrid w:val="0"/>
          <w:spacing w:val="-3"/>
          <w:sz w:val="20"/>
          <w:szCs w:val="20"/>
          <w:lang w:eastAsia="fr-FR"/>
        </w:rPr>
      </w:pPr>
      <w:r>
        <w:rPr>
          <w:rFonts w:ascii="Arial Nova" w:eastAsia="Times New Roman" w:hAnsi="Arial Nova" w:cs="Arial"/>
          <w:b/>
          <w:snapToGrid w:val="0"/>
          <w:spacing w:val="-3"/>
          <w:sz w:val="20"/>
          <w:szCs w:val="20"/>
          <w:lang w:eastAsia="fr-FR"/>
        </w:rPr>
        <w:t>Indicator: Total Return Index Value</w:t>
      </w:r>
    </w:p>
    <w:p w14:paraId="14E78A08" w14:textId="77777777" w:rsidR="00F3385C" w:rsidRPr="00061CF4" w:rsidRDefault="00F3385C" w:rsidP="00E91CD3">
      <w:pPr>
        <w:spacing w:after="0" w:line="240" w:lineRule="auto"/>
        <w:jc w:val="both"/>
        <w:rPr>
          <w:rFonts w:ascii="Arial Nova" w:eastAsia="Times New Roman" w:hAnsi="Arial Nova" w:cs="Arial"/>
          <w:b/>
          <w:snapToGrid w:val="0"/>
          <w:spacing w:val="-3"/>
          <w:sz w:val="20"/>
          <w:szCs w:val="20"/>
          <w:lang w:eastAsia="fr-FR"/>
        </w:rPr>
      </w:pPr>
    </w:p>
    <w:p w14:paraId="791D603D" w14:textId="5F3BB648" w:rsidR="002E22DA" w:rsidRPr="002E22DA" w:rsidRDefault="002E22DA" w:rsidP="002E22DA">
      <w:pPr>
        <w:jc w:val="both"/>
      </w:pPr>
      <w:r w:rsidRPr="002E22DA">
        <w:rPr>
          <w:rFonts w:ascii="Arial Nova" w:hAnsi="Arial Nova"/>
          <w:spacing w:val="-3"/>
          <w:sz w:val="20"/>
          <w:szCs w:val="20"/>
        </w:rPr>
        <w:t xml:space="preserve">Broad indices are, in general, market capitalisation-weighted, including a large sample of listed </w:t>
      </w:r>
      <w:r w:rsidRPr="002E22DA">
        <w:rPr>
          <w:rFonts w:ascii="Arial Nova" w:hAnsi="Arial Nova"/>
          <w:snapToGrid w:val="0"/>
          <w:sz w:val="20"/>
          <w:szCs w:val="20"/>
          <w:u w:val="single"/>
          <w:lang w:eastAsia="fr-FR"/>
        </w:rPr>
        <w:t>Domestic Companies</w:t>
      </w:r>
      <w:r w:rsidRPr="002E22DA">
        <w:rPr>
          <w:rFonts w:ascii="Arial Nova" w:hAnsi="Arial Nova"/>
          <w:spacing w:val="-3"/>
          <w:sz w:val="20"/>
          <w:szCs w:val="20"/>
        </w:rPr>
        <w:t>, as the all-share or composite ind</w:t>
      </w:r>
      <w:r>
        <w:rPr>
          <w:rFonts w:ascii="Arial Nova" w:hAnsi="Arial Nova"/>
          <w:spacing w:val="-3"/>
          <w:sz w:val="20"/>
          <w:szCs w:val="20"/>
        </w:rPr>
        <w:t>exes</w:t>
      </w:r>
      <w:r w:rsidRPr="002E22DA">
        <w:rPr>
          <w:rFonts w:ascii="Arial Nova" w:hAnsi="Arial Nova"/>
          <w:spacing w:val="-3"/>
          <w:sz w:val="20"/>
          <w:szCs w:val="20"/>
        </w:rPr>
        <w:t>. They are generally recalculated to adjust to capital operations and to modifications in the company composition of the index. The index can be market capitalisation-weighted or free float based.</w:t>
      </w:r>
    </w:p>
    <w:p w14:paraId="227140EA" w14:textId="4FEE820E" w:rsidR="002E22DA" w:rsidRPr="002E22DA" w:rsidRDefault="002E22DA" w:rsidP="002E22DA">
      <w:pPr>
        <w:jc w:val="both"/>
      </w:pPr>
      <w:r w:rsidRPr="002E22DA">
        <w:rPr>
          <w:rFonts w:ascii="Arial Nova" w:hAnsi="Arial Nova"/>
          <w:spacing w:val="-3"/>
          <w:sz w:val="20"/>
          <w:szCs w:val="20"/>
        </w:rPr>
        <w:t xml:space="preserve">When the index is a price index (Market Price Index), it measures the pure change of share prices without taking into consideration returns from dividend pay-outs. </w:t>
      </w:r>
    </w:p>
    <w:p w14:paraId="7D54B155" w14:textId="2B394A92" w:rsidR="002E22DA" w:rsidRPr="002E22DA" w:rsidRDefault="002E22DA" w:rsidP="002E22DA">
      <w:pPr>
        <w:jc w:val="both"/>
      </w:pPr>
      <w:r w:rsidRPr="002E22DA">
        <w:rPr>
          <w:rFonts w:ascii="Arial Nova" w:hAnsi="Arial Nova"/>
          <w:spacing w:val="-3"/>
          <w:sz w:val="20"/>
          <w:szCs w:val="20"/>
        </w:rPr>
        <w:t>When the index is a return index (Total Return Index),  it measures both the change in share prices as well as any cash distributions (such as dividends, rights offerings, and other distributions) attributed to the components of the index, assuming that cash distributions are reinvested.</w:t>
      </w:r>
    </w:p>
    <w:p w14:paraId="407032B9" w14:textId="5968F985" w:rsidR="002E22DA" w:rsidRPr="002E22DA" w:rsidRDefault="002E22DA" w:rsidP="002E22DA">
      <w:pPr>
        <w:jc w:val="both"/>
      </w:pPr>
      <w:r w:rsidRPr="002E22DA">
        <w:rPr>
          <w:rFonts w:ascii="Arial Nova" w:hAnsi="Arial Nova"/>
          <w:spacing w:val="-3"/>
          <w:sz w:val="20"/>
          <w:szCs w:val="20"/>
        </w:rPr>
        <w:t>Some WFE member exchanges operate several markets, and report index performances on an individual basis.</w:t>
      </w:r>
    </w:p>
    <w:p w14:paraId="0507BA0F" w14:textId="77777777" w:rsidR="00F3385C" w:rsidRPr="00061CF4" w:rsidRDefault="00F3385C"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p>
    <w:p w14:paraId="0DA4714D" w14:textId="1886C386" w:rsidR="00610F4B" w:rsidRPr="00061CF4" w:rsidRDefault="00610F4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Example</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1"/>
        <w:gridCol w:w="1056"/>
        <w:gridCol w:w="1056"/>
        <w:gridCol w:w="1879"/>
        <w:gridCol w:w="1842"/>
      </w:tblGrid>
      <w:tr w:rsidR="00610F4B" w:rsidRPr="00061CF4" w14:paraId="50A152F0" w14:textId="77777777" w:rsidTr="0063171D">
        <w:trPr>
          <w:trHeight w:val="20"/>
        </w:trPr>
        <w:tc>
          <w:tcPr>
            <w:tcW w:w="3121" w:type="dxa"/>
            <w:shd w:val="clear" w:color="auto" w:fill="365ED9" w:themeFill="accent1" w:themeFillTint="99"/>
            <w:noWrap/>
            <w:vAlign w:val="center"/>
          </w:tcPr>
          <w:p w14:paraId="789B3D55"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Day 1</w:t>
            </w:r>
          </w:p>
        </w:tc>
        <w:tc>
          <w:tcPr>
            <w:tcW w:w="1056" w:type="dxa"/>
            <w:shd w:val="clear" w:color="auto" w:fill="365ED9" w:themeFill="accent1" w:themeFillTint="99"/>
            <w:noWrap/>
            <w:vAlign w:val="center"/>
          </w:tcPr>
          <w:p w14:paraId="768CE614"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Shares</w:t>
            </w:r>
          </w:p>
        </w:tc>
        <w:tc>
          <w:tcPr>
            <w:tcW w:w="1056" w:type="dxa"/>
            <w:shd w:val="clear" w:color="auto" w:fill="365ED9" w:themeFill="accent1" w:themeFillTint="99"/>
            <w:noWrap/>
            <w:vAlign w:val="center"/>
          </w:tcPr>
          <w:p w14:paraId="16638561"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Price</w:t>
            </w:r>
          </w:p>
        </w:tc>
        <w:tc>
          <w:tcPr>
            <w:tcW w:w="1879" w:type="dxa"/>
            <w:shd w:val="clear" w:color="auto" w:fill="365ED9" w:themeFill="accent1" w:themeFillTint="99"/>
            <w:noWrap/>
            <w:vAlign w:val="center"/>
          </w:tcPr>
          <w:p w14:paraId="03009450"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Market capitalisation</w:t>
            </w:r>
          </w:p>
        </w:tc>
        <w:tc>
          <w:tcPr>
            <w:tcW w:w="1842" w:type="dxa"/>
            <w:shd w:val="clear" w:color="auto" w:fill="365ED9" w:themeFill="accent1" w:themeFillTint="99"/>
            <w:noWrap/>
            <w:vAlign w:val="center"/>
          </w:tcPr>
          <w:p w14:paraId="48466BC5"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Weighting</w:t>
            </w:r>
          </w:p>
        </w:tc>
      </w:tr>
      <w:tr w:rsidR="00610F4B" w:rsidRPr="00061CF4" w14:paraId="69268700" w14:textId="77777777" w:rsidTr="0063171D">
        <w:trPr>
          <w:trHeight w:val="20"/>
        </w:trPr>
        <w:tc>
          <w:tcPr>
            <w:tcW w:w="3121" w:type="dxa"/>
            <w:shd w:val="clear" w:color="auto" w:fill="365ED9" w:themeFill="accent1" w:themeFillTint="99"/>
            <w:noWrap/>
            <w:vAlign w:val="bottom"/>
          </w:tcPr>
          <w:p w14:paraId="57F7A105"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Company A</w:t>
            </w:r>
          </w:p>
        </w:tc>
        <w:tc>
          <w:tcPr>
            <w:tcW w:w="1056" w:type="dxa"/>
            <w:noWrap/>
            <w:vAlign w:val="bottom"/>
          </w:tcPr>
          <w:p w14:paraId="51E922DE"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056" w:type="dxa"/>
            <w:noWrap/>
            <w:vAlign w:val="bottom"/>
          </w:tcPr>
          <w:p w14:paraId="77EB879F"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w:t>
            </w:r>
          </w:p>
        </w:tc>
        <w:tc>
          <w:tcPr>
            <w:tcW w:w="1879" w:type="dxa"/>
            <w:noWrap/>
            <w:vAlign w:val="bottom"/>
          </w:tcPr>
          <w:p w14:paraId="21BECAF6"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842" w:type="dxa"/>
            <w:noWrap/>
            <w:vAlign w:val="bottom"/>
          </w:tcPr>
          <w:p w14:paraId="2F7CFDEF"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w:t>
            </w:r>
          </w:p>
        </w:tc>
      </w:tr>
      <w:tr w:rsidR="00610F4B" w:rsidRPr="00061CF4" w14:paraId="3730B9BF" w14:textId="77777777" w:rsidTr="0063171D">
        <w:trPr>
          <w:trHeight w:val="20"/>
        </w:trPr>
        <w:tc>
          <w:tcPr>
            <w:tcW w:w="3121" w:type="dxa"/>
            <w:shd w:val="clear" w:color="auto" w:fill="365ED9" w:themeFill="accent1" w:themeFillTint="99"/>
            <w:noWrap/>
            <w:vAlign w:val="bottom"/>
          </w:tcPr>
          <w:p w14:paraId="0615E84A"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Company B</w:t>
            </w:r>
          </w:p>
        </w:tc>
        <w:tc>
          <w:tcPr>
            <w:tcW w:w="1056" w:type="dxa"/>
            <w:noWrap/>
            <w:vAlign w:val="bottom"/>
          </w:tcPr>
          <w:p w14:paraId="117D17D5"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056" w:type="dxa"/>
            <w:noWrap/>
            <w:vAlign w:val="bottom"/>
          </w:tcPr>
          <w:p w14:paraId="0707FBA8"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2</w:t>
            </w:r>
          </w:p>
        </w:tc>
        <w:tc>
          <w:tcPr>
            <w:tcW w:w="1879" w:type="dxa"/>
            <w:noWrap/>
            <w:vAlign w:val="bottom"/>
          </w:tcPr>
          <w:p w14:paraId="584E1520"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200</w:t>
            </w:r>
          </w:p>
        </w:tc>
        <w:tc>
          <w:tcPr>
            <w:tcW w:w="1842" w:type="dxa"/>
            <w:noWrap/>
            <w:vAlign w:val="bottom"/>
          </w:tcPr>
          <w:p w14:paraId="468D5633"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20%</w:t>
            </w:r>
          </w:p>
        </w:tc>
      </w:tr>
      <w:tr w:rsidR="00610F4B" w:rsidRPr="00061CF4" w14:paraId="07E7F1EA" w14:textId="77777777" w:rsidTr="0063171D">
        <w:trPr>
          <w:trHeight w:val="20"/>
        </w:trPr>
        <w:tc>
          <w:tcPr>
            <w:tcW w:w="3121" w:type="dxa"/>
            <w:shd w:val="clear" w:color="auto" w:fill="365ED9" w:themeFill="accent1" w:themeFillTint="99"/>
            <w:noWrap/>
            <w:vAlign w:val="bottom"/>
          </w:tcPr>
          <w:p w14:paraId="63529858"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lastRenderedPageBreak/>
              <w:t>Company C</w:t>
            </w:r>
          </w:p>
        </w:tc>
        <w:tc>
          <w:tcPr>
            <w:tcW w:w="1056" w:type="dxa"/>
            <w:noWrap/>
            <w:vAlign w:val="bottom"/>
          </w:tcPr>
          <w:p w14:paraId="72AB5E81"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300</w:t>
            </w:r>
          </w:p>
        </w:tc>
        <w:tc>
          <w:tcPr>
            <w:tcW w:w="1056" w:type="dxa"/>
            <w:noWrap/>
            <w:vAlign w:val="bottom"/>
          </w:tcPr>
          <w:p w14:paraId="33556257"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2</w:t>
            </w:r>
          </w:p>
        </w:tc>
        <w:tc>
          <w:tcPr>
            <w:tcW w:w="1879" w:type="dxa"/>
            <w:noWrap/>
            <w:vAlign w:val="bottom"/>
          </w:tcPr>
          <w:p w14:paraId="6DAA7799"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600</w:t>
            </w:r>
          </w:p>
        </w:tc>
        <w:tc>
          <w:tcPr>
            <w:tcW w:w="1842" w:type="dxa"/>
            <w:noWrap/>
            <w:vAlign w:val="bottom"/>
          </w:tcPr>
          <w:p w14:paraId="3FBB1A2C"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60%</w:t>
            </w:r>
          </w:p>
        </w:tc>
      </w:tr>
      <w:tr w:rsidR="00610F4B" w:rsidRPr="00061CF4" w14:paraId="3E6FD50A" w14:textId="77777777" w:rsidTr="0063171D">
        <w:trPr>
          <w:trHeight w:val="20"/>
        </w:trPr>
        <w:tc>
          <w:tcPr>
            <w:tcW w:w="3121" w:type="dxa"/>
            <w:shd w:val="clear" w:color="auto" w:fill="365ED9" w:themeFill="accent1" w:themeFillTint="99"/>
            <w:noWrap/>
            <w:vAlign w:val="bottom"/>
          </w:tcPr>
          <w:p w14:paraId="68384F02"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Company D</w:t>
            </w:r>
          </w:p>
        </w:tc>
        <w:tc>
          <w:tcPr>
            <w:tcW w:w="1056" w:type="dxa"/>
            <w:noWrap/>
            <w:vAlign w:val="bottom"/>
          </w:tcPr>
          <w:p w14:paraId="533BF7FC"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056" w:type="dxa"/>
            <w:noWrap/>
            <w:vAlign w:val="bottom"/>
          </w:tcPr>
          <w:p w14:paraId="3EA56CD7"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w:t>
            </w:r>
          </w:p>
        </w:tc>
        <w:tc>
          <w:tcPr>
            <w:tcW w:w="1879" w:type="dxa"/>
            <w:noWrap/>
            <w:vAlign w:val="bottom"/>
          </w:tcPr>
          <w:p w14:paraId="6B4D5C54"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842" w:type="dxa"/>
            <w:noWrap/>
            <w:vAlign w:val="bottom"/>
          </w:tcPr>
          <w:p w14:paraId="11DBF5C2"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w:t>
            </w:r>
          </w:p>
        </w:tc>
      </w:tr>
      <w:tr w:rsidR="00610F4B" w:rsidRPr="00061CF4" w14:paraId="4664D31D" w14:textId="77777777" w:rsidTr="0063171D">
        <w:trPr>
          <w:trHeight w:val="20"/>
        </w:trPr>
        <w:tc>
          <w:tcPr>
            <w:tcW w:w="3121" w:type="dxa"/>
            <w:shd w:val="clear" w:color="auto" w:fill="365ED9" w:themeFill="accent1" w:themeFillTint="99"/>
            <w:noWrap/>
            <w:vAlign w:val="bottom"/>
          </w:tcPr>
          <w:p w14:paraId="634CB7FF" w14:textId="77777777" w:rsidR="00610F4B" w:rsidRPr="00061CF4" w:rsidRDefault="00610F4B" w:rsidP="00E91CD3">
            <w:pPr>
              <w:spacing w:after="0" w:line="240" w:lineRule="auto"/>
              <w:rPr>
                <w:rFonts w:ascii="Arial Nova" w:hAnsi="Arial Nova" w:cs="Arial"/>
                <w:b/>
                <w:bCs/>
                <w:color w:val="FFFFFF"/>
                <w:sz w:val="20"/>
                <w:szCs w:val="20"/>
              </w:rPr>
            </w:pPr>
            <w:r w:rsidRPr="00061CF4">
              <w:rPr>
                <w:rFonts w:ascii="Arial Nova" w:hAnsi="Arial Nova" w:cs="Arial"/>
                <w:b/>
                <w:bCs/>
                <w:color w:val="FFFFFF"/>
                <w:sz w:val="20"/>
                <w:szCs w:val="20"/>
              </w:rPr>
              <w:t>Total</w:t>
            </w:r>
          </w:p>
        </w:tc>
        <w:tc>
          <w:tcPr>
            <w:tcW w:w="1056" w:type="dxa"/>
            <w:noWrap/>
            <w:vAlign w:val="bottom"/>
          </w:tcPr>
          <w:p w14:paraId="113BA9E6"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 </w:t>
            </w:r>
          </w:p>
        </w:tc>
        <w:tc>
          <w:tcPr>
            <w:tcW w:w="1056" w:type="dxa"/>
            <w:noWrap/>
            <w:vAlign w:val="bottom"/>
          </w:tcPr>
          <w:p w14:paraId="38F1A47D"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 </w:t>
            </w:r>
          </w:p>
        </w:tc>
        <w:tc>
          <w:tcPr>
            <w:tcW w:w="1879" w:type="dxa"/>
            <w:noWrap/>
            <w:vAlign w:val="bottom"/>
          </w:tcPr>
          <w:p w14:paraId="29401146"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1000</w:t>
            </w:r>
          </w:p>
        </w:tc>
        <w:tc>
          <w:tcPr>
            <w:tcW w:w="1842" w:type="dxa"/>
            <w:noWrap/>
            <w:vAlign w:val="bottom"/>
          </w:tcPr>
          <w:p w14:paraId="19E3774F"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100%</w:t>
            </w:r>
          </w:p>
        </w:tc>
      </w:tr>
      <w:tr w:rsidR="00610F4B" w:rsidRPr="00061CF4" w14:paraId="2556563E" w14:textId="77777777" w:rsidTr="0063171D">
        <w:trPr>
          <w:trHeight w:val="20"/>
        </w:trPr>
        <w:tc>
          <w:tcPr>
            <w:tcW w:w="3121" w:type="dxa"/>
            <w:shd w:val="clear" w:color="auto" w:fill="365ED9" w:themeFill="accent1" w:themeFillTint="99"/>
            <w:noWrap/>
            <w:vAlign w:val="bottom"/>
          </w:tcPr>
          <w:p w14:paraId="2503C8F8"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Market Cap : Index Value</w:t>
            </w:r>
          </w:p>
        </w:tc>
        <w:tc>
          <w:tcPr>
            <w:tcW w:w="1056" w:type="dxa"/>
            <w:noWrap/>
            <w:vAlign w:val="bottom"/>
          </w:tcPr>
          <w:p w14:paraId="1D4185DF" w14:textId="77777777" w:rsidR="00610F4B" w:rsidRPr="00061CF4" w:rsidRDefault="00610F4B" w:rsidP="00E91CD3">
            <w:pPr>
              <w:spacing w:after="0" w:line="240" w:lineRule="auto"/>
              <w:jc w:val="right"/>
              <w:rPr>
                <w:rFonts w:ascii="Arial Nova" w:hAnsi="Arial Nova" w:cs="Arial"/>
                <w:sz w:val="20"/>
                <w:szCs w:val="20"/>
              </w:rPr>
            </w:pPr>
          </w:p>
        </w:tc>
        <w:tc>
          <w:tcPr>
            <w:tcW w:w="1056" w:type="dxa"/>
            <w:noWrap/>
            <w:vAlign w:val="bottom"/>
          </w:tcPr>
          <w:p w14:paraId="75B98331" w14:textId="77777777" w:rsidR="00610F4B" w:rsidRPr="00061CF4" w:rsidRDefault="00610F4B" w:rsidP="00E91CD3">
            <w:pPr>
              <w:spacing w:after="0" w:line="240" w:lineRule="auto"/>
              <w:jc w:val="right"/>
              <w:rPr>
                <w:rFonts w:ascii="Arial Nova" w:hAnsi="Arial Nova" w:cs="Arial"/>
                <w:sz w:val="20"/>
                <w:szCs w:val="20"/>
              </w:rPr>
            </w:pPr>
          </w:p>
        </w:tc>
        <w:tc>
          <w:tcPr>
            <w:tcW w:w="1879" w:type="dxa"/>
            <w:noWrap/>
            <w:vAlign w:val="bottom"/>
          </w:tcPr>
          <w:p w14:paraId="68EADE11"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10 : 1</w:t>
            </w:r>
          </w:p>
        </w:tc>
        <w:tc>
          <w:tcPr>
            <w:tcW w:w="1842" w:type="dxa"/>
            <w:noWrap/>
            <w:vAlign w:val="bottom"/>
          </w:tcPr>
          <w:p w14:paraId="15562857" w14:textId="77777777" w:rsidR="00610F4B" w:rsidRPr="00061CF4" w:rsidRDefault="00610F4B" w:rsidP="00E91CD3">
            <w:pPr>
              <w:spacing w:after="0" w:line="240" w:lineRule="auto"/>
              <w:rPr>
                <w:rFonts w:ascii="Arial Nova" w:hAnsi="Arial Nova" w:cs="Arial"/>
                <w:sz w:val="20"/>
                <w:szCs w:val="20"/>
              </w:rPr>
            </w:pPr>
            <w:r w:rsidRPr="00061CF4">
              <w:rPr>
                <w:rFonts w:ascii="Arial Nova" w:hAnsi="Arial Nova" w:cs="Arial"/>
                <w:sz w:val="20"/>
                <w:szCs w:val="20"/>
              </w:rPr>
              <w:t> </w:t>
            </w:r>
          </w:p>
        </w:tc>
      </w:tr>
      <w:tr w:rsidR="00610F4B" w:rsidRPr="00061CF4" w14:paraId="17B8C4F7" w14:textId="77777777" w:rsidTr="0063171D">
        <w:trPr>
          <w:trHeight w:val="20"/>
        </w:trPr>
        <w:tc>
          <w:tcPr>
            <w:tcW w:w="3121" w:type="dxa"/>
            <w:shd w:val="clear" w:color="auto" w:fill="365ED9" w:themeFill="accent1" w:themeFillTint="99"/>
            <w:noWrap/>
            <w:vAlign w:val="bottom"/>
          </w:tcPr>
          <w:p w14:paraId="7C374AAF"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Index Value</w:t>
            </w:r>
          </w:p>
        </w:tc>
        <w:tc>
          <w:tcPr>
            <w:tcW w:w="1056" w:type="dxa"/>
            <w:noWrap/>
            <w:vAlign w:val="bottom"/>
          </w:tcPr>
          <w:p w14:paraId="70390452"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 </w:t>
            </w:r>
          </w:p>
        </w:tc>
        <w:tc>
          <w:tcPr>
            <w:tcW w:w="1056" w:type="dxa"/>
            <w:noWrap/>
            <w:vAlign w:val="bottom"/>
          </w:tcPr>
          <w:p w14:paraId="5667BB98"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 </w:t>
            </w:r>
          </w:p>
        </w:tc>
        <w:tc>
          <w:tcPr>
            <w:tcW w:w="1879" w:type="dxa"/>
            <w:noWrap/>
            <w:vAlign w:val="bottom"/>
          </w:tcPr>
          <w:p w14:paraId="64948F28"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100</w:t>
            </w:r>
          </w:p>
        </w:tc>
        <w:tc>
          <w:tcPr>
            <w:tcW w:w="1842" w:type="dxa"/>
            <w:noWrap/>
            <w:vAlign w:val="bottom"/>
          </w:tcPr>
          <w:p w14:paraId="3244E2AD" w14:textId="77777777" w:rsidR="00610F4B" w:rsidRPr="00061CF4" w:rsidRDefault="00610F4B" w:rsidP="00E91CD3">
            <w:pPr>
              <w:spacing w:after="0" w:line="240" w:lineRule="auto"/>
              <w:rPr>
                <w:rFonts w:ascii="Arial Nova" w:hAnsi="Arial Nova" w:cs="Arial"/>
                <w:sz w:val="20"/>
                <w:szCs w:val="20"/>
              </w:rPr>
            </w:pPr>
            <w:r w:rsidRPr="00061CF4">
              <w:rPr>
                <w:rFonts w:ascii="Arial Nova" w:hAnsi="Arial Nova" w:cs="Arial"/>
                <w:sz w:val="20"/>
                <w:szCs w:val="20"/>
              </w:rPr>
              <w:t> </w:t>
            </w:r>
          </w:p>
        </w:tc>
      </w:tr>
    </w:tbl>
    <w:p w14:paraId="26690176" w14:textId="77777777" w:rsidR="00610F4B" w:rsidRPr="00061CF4" w:rsidRDefault="00610F4B" w:rsidP="00E91CD3">
      <w:pPr>
        <w:spacing w:after="0" w:line="240" w:lineRule="auto"/>
        <w:rPr>
          <w:rFonts w:ascii="Arial Nova" w:hAnsi="Arial Nova" w:cs="Arial"/>
          <w:b/>
          <w:bCs/>
          <w:sz w:val="20"/>
          <w:szCs w:val="20"/>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9"/>
        <w:gridCol w:w="1070"/>
        <w:gridCol w:w="1070"/>
        <w:gridCol w:w="1863"/>
        <w:gridCol w:w="1842"/>
      </w:tblGrid>
      <w:tr w:rsidR="00610F4B" w:rsidRPr="00061CF4" w14:paraId="64C8FE4B" w14:textId="77777777" w:rsidTr="0063171D">
        <w:trPr>
          <w:trHeight w:val="20"/>
        </w:trPr>
        <w:tc>
          <w:tcPr>
            <w:tcW w:w="3109" w:type="dxa"/>
            <w:shd w:val="clear" w:color="auto" w:fill="365ED9" w:themeFill="accent1" w:themeFillTint="99"/>
            <w:noWrap/>
            <w:vAlign w:val="center"/>
          </w:tcPr>
          <w:p w14:paraId="2569DB85"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Day 2</w:t>
            </w:r>
          </w:p>
        </w:tc>
        <w:tc>
          <w:tcPr>
            <w:tcW w:w="1070" w:type="dxa"/>
            <w:shd w:val="clear" w:color="auto" w:fill="365ED9" w:themeFill="accent1" w:themeFillTint="99"/>
            <w:noWrap/>
            <w:vAlign w:val="center"/>
          </w:tcPr>
          <w:p w14:paraId="69173403"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Shares</w:t>
            </w:r>
          </w:p>
        </w:tc>
        <w:tc>
          <w:tcPr>
            <w:tcW w:w="1070" w:type="dxa"/>
            <w:shd w:val="clear" w:color="auto" w:fill="365ED9" w:themeFill="accent1" w:themeFillTint="99"/>
            <w:noWrap/>
            <w:vAlign w:val="center"/>
          </w:tcPr>
          <w:p w14:paraId="3A3347DC"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Price</w:t>
            </w:r>
          </w:p>
        </w:tc>
        <w:tc>
          <w:tcPr>
            <w:tcW w:w="1863" w:type="dxa"/>
            <w:shd w:val="clear" w:color="auto" w:fill="365ED9" w:themeFill="accent1" w:themeFillTint="99"/>
            <w:noWrap/>
            <w:vAlign w:val="center"/>
          </w:tcPr>
          <w:p w14:paraId="5C58848F"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Market capitalisation</w:t>
            </w:r>
          </w:p>
        </w:tc>
        <w:tc>
          <w:tcPr>
            <w:tcW w:w="1842" w:type="dxa"/>
            <w:shd w:val="clear" w:color="auto" w:fill="365ED9" w:themeFill="accent1" w:themeFillTint="99"/>
            <w:noWrap/>
            <w:vAlign w:val="center"/>
          </w:tcPr>
          <w:p w14:paraId="4AE24049" w14:textId="77777777" w:rsidR="00610F4B" w:rsidRPr="00061CF4" w:rsidRDefault="00610F4B" w:rsidP="00E91CD3">
            <w:pPr>
              <w:spacing w:after="0" w:line="240" w:lineRule="auto"/>
              <w:jc w:val="center"/>
              <w:rPr>
                <w:rFonts w:ascii="Arial Nova" w:hAnsi="Arial Nova" w:cs="Arial"/>
                <w:b/>
                <w:bCs/>
                <w:color w:val="FFFFFF"/>
                <w:sz w:val="20"/>
                <w:szCs w:val="20"/>
              </w:rPr>
            </w:pPr>
            <w:r w:rsidRPr="00061CF4">
              <w:rPr>
                <w:rFonts w:ascii="Arial Nova" w:hAnsi="Arial Nova" w:cs="Arial"/>
                <w:b/>
                <w:bCs/>
                <w:color w:val="FFFFFF"/>
                <w:sz w:val="20"/>
                <w:szCs w:val="20"/>
              </w:rPr>
              <w:t>Weighting</w:t>
            </w:r>
          </w:p>
        </w:tc>
      </w:tr>
      <w:tr w:rsidR="00610F4B" w:rsidRPr="00061CF4" w14:paraId="259EF25D" w14:textId="77777777" w:rsidTr="0063171D">
        <w:trPr>
          <w:trHeight w:val="20"/>
        </w:trPr>
        <w:tc>
          <w:tcPr>
            <w:tcW w:w="3109" w:type="dxa"/>
            <w:shd w:val="clear" w:color="auto" w:fill="365ED9" w:themeFill="accent1" w:themeFillTint="99"/>
            <w:noWrap/>
            <w:vAlign w:val="bottom"/>
          </w:tcPr>
          <w:p w14:paraId="0DD071EB"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Company A</w:t>
            </w:r>
          </w:p>
        </w:tc>
        <w:tc>
          <w:tcPr>
            <w:tcW w:w="1070" w:type="dxa"/>
            <w:noWrap/>
            <w:vAlign w:val="bottom"/>
          </w:tcPr>
          <w:p w14:paraId="10AF02B7"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070" w:type="dxa"/>
            <w:noWrap/>
            <w:vAlign w:val="bottom"/>
          </w:tcPr>
          <w:p w14:paraId="2507DEC1"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0.5</w:t>
            </w:r>
          </w:p>
        </w:tc>
        <w:tc>
          <w:tcPr>
            <w:tcW w:w="1863" w:type="dxa"/>
            <w:noWrap/>
            <w:vAlign w:val="bottom"/>
          </w:tcPr>
          <w:p w14:paraId="39F95566"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50</w:t>
            </w:r>
          </w:p>
        </w:tc>
        <w:tc>
          <w:tcPr>
            <w:tcW w:w="1842" w:type="dxa"/>
            <w:noWrap/>
            <w:vAlign w:val="bottom"/>
          </w:tcPr>
          <w:p w14:paraId="2D4E083E"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5%</w:t>
            </w:r>
          </w:p>
        </w:tc>
      </w:tr>
      <w:tr w:rsidR="00610F4B" w:rsidRPr="00061CF4" w14:paraId="459757BB" w14:textId="77777777" w:rsidTr="0063171D">
        <w:trPr>
          <w:trHeight w:val="20"/>
        </w:trPr>
        <w:tc>
          <w:tcPr>
            <w:tcW w:w="3109" w:type="dxa"/>
            <w:shd w:val="clear" w:color="auto" w:fill="365ED9" w:themeFill="accent1" w:themeFillTint="99"/>
            <w:noWrap/>
            <w:vAlign w:val="bottom"/>
          </w:tcPr>
          <w:p w14:paraId="5DC4AA55"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Company B</w:t>
            </w:r>
          </w:p>
        </w:tc>
        <w:tc>
          <w:tcPr>
            <w:tcW w:w="1070" w:type="dxa"/>
            <w:noWrap/>
            <w:vAlign w:val="bottom"/>
          </w:tcPr>
          <w:p w14:paraId="5CC762D5"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070" w:type="dxa"/>
            <w:noWrap/>
            <w:vAlign w:val="bottom"/>
          </w:tcPr>
          <w:p w14:paraId="68276B0E"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1.5</w:t>
            </w:r>
          </w:p>
        </w:tc>
        <w:tc>
          <w:tcPr>
            <w:tcW w:w="1863" w:type="dxa"/>
            <w:noWrap/>
            <w:vAlign w:val="bottom"/>
          </w:tcPr>
          <w:p w14:paraId="4B42E495"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150</w:t>
            </w:r>
          </w:p>
        </w:tc>
        <w:tc>
          <w:tcPr>
            <w:tcW w:w="1842" w:type="dxa"/>
            <w:noWrap/>
            <w:vAlign w:val="bottom"/>
          </w:tcPr>
          <w:p w14:paraId="60480291"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14%</w:t>
            </w:r>
          </w:p>
        </w:tc>
      </w:tr>
      <w:tr w:rsidR="00610F4B" w:rsidRPr="00061CF4" w14:paraId="04F14637" w14:textId="77777777" w:rsidTr="0063171D">
        <w:trPr>
          <w:trHeight w:val="20"/>
        </w:trPr>
        <w:tc>
          <w:tcPr>
            <w:tcW w:w="3109" w:type="dxa"/>
            <w:shd w:val="clear" w:color="auto" w:fill="365ED9" w:themeFill="accent1" w:themeFillTint="99"/>
            <w:noWrap/>
            <w:vAlign w:val="bottom"/>
          </w:tcPr>
          <w:p w14:paraId="5A0D7FB7"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Company C</w:t>
            </w:r>
          </w:p>
        </w:tc>
        <w:tc>
          <w:tcPr>
            <w:tcW w:w="1070" w:type="dxa"/>
            <w:noWrap/>
            <w:vAlign w:val="bottom"/>
          </w:tcPr>
          <w:p w14:paraId="52E98711"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300</w:t>
            </w:r>
          </w:p>
        </w:tc>
        <w:tc>
          <w:tcPr>
            <w:tcW w:w="1070" w:type="dxa"/>
            <w:noWrap/>
            <w:vAlign w:val="bottom"/>
          </w:tcPr>
          <w:p w14:paraId="63EF6D1E"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2.5</w:t>
            </w:r>
          </w:p>
        </w:tc>
        <w:tc>
          <w:tcPr>
            <w:tcW w:w="1863" w:type="dxa"/>
            <w:noWrap/>
            <w:vAlign w:val="bottom"/>
          </w:tcPr>
          <w:p w14:paraId="7339FED9"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750</w:t>
            </w:r>
          </w:p>
        </w:tc>
        <w:tc>
          <w:tcPr>
            <w:tcW w:w="1842" w:type="dxa"/>
            <w:noWrap/>
            <w:vAlign w:val="bottom"/>
          </w:tcPr>
          <w:p w14:paraId="12F2BAB4"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71%</w:t>
            </w:r>
          </w:p>
        </w:tc>
      </w:tr>
      <w:tr w:rsidR="00610F4B" w:rsidRPr="00061CF4" w14:paraId="59BE1B10" w14:textId="77777777" w:rsidTr="0063171D">
        <w:trPr>
          <w:trHeight w:val="20"/>
        </w:trPr>
        <w:tc>
          <w:tcPr>
            <w:tcW w:w="3109" w:type="dxa"/>
            <w:shd w:val="clear" w:color="auto" w:fill="365ED9" w:themeFill="accent1" w:themeFillTint="99"/>
            <w:noWrap/>
            <w:vAlign w:val="bottom"/>
          </w:tcPr>
          <w:p w14:paraId="371F4FA6"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Company D</w:t>
            </w:r>
          </w:p>
        </w:tc>
        <w:tc>
          <w:tcPr>
            <w:tcW w:w="1070" w:type="dxa"/>
            <w:noWrap/>
            <w:vAlign w:val="bottom"/>
          </w:tcPr>
          <w:p w14:paraId="473F5877"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070" w:type="dxa"/>
            <w:noWrap/>
            <w:vAlign w:val="bottom"/>
          </w:tcPr>
          <w:p w14:paraId="643199CE"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w:t>
            </w:r>
          </w:p>
        </w:tc>
        <w:tc>
          <w:tcPr>
            <w:tcW w:w="1863" w:type="dxa"/>
            <w:noWrap/>
            <w:vAlign w:val="bottom"/>
          </w:tcPr>
          <w:p w14:paraId="5DE6661A"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100</w:t>
            </w:r>
          </w:p>
        </w:tc>
        <w:tc>
          <w:tcPr>
            <w:tcW w:w="1842" w:type="dxa"/>
            <w:noWrap/>
            <w:vAlign w:val="bottom"/>
          </w:tcPr>
          <w:p w14:paraId="6AE7CD5B" w14:textId="77777777" w:rsidR="00610F4B" w:rsidRPr="00061CF4" w:rsidRDefault="00610F4B" w:rsidP="00E91CD3">
            <w:pPr>
              <w:spacing w:after="0" w:line="240" w:lineRule="auto"/>
              <w:jc w:val="right"/>
              <w:rPr>
                <w:rFonts w:ascii="Arial Nova" w:hAnsi="Arial Nova" w:cs="Arial"/>
                <w:sz w:val="20"/>
                <w:szCs w:val="20"/>
              </w:rPr>
            </w:pPr>
            <w:r w:rsidRPr="00061CF4">
              <w:rPr>
                <w:rFonts w:ascii="Arial Nova" w:hAnsi="Arial Nova" w:cs="Arial"/>
                <w:sz w:val="20"/>
                <w:szCs w:val="20"/>
              </w:rPr>
              <w:t>10%</w:t>
            </w:r>
          </w:p>
        </w:tc>
      </w:tr>
      <w:tr w:rsidR="00610F4B" w:rsidRPr="00061CF4" w14:paraId="16DC1BB5" w14:textId="77777777" w:rsidTr="0063171D">
        <w:trPr>
          <w:trHeight w:val="20"/>
        </w:trPr>
        <w:tc>
          <w:tcPr>
            <w:tcW w:w="3109" w:type="dxa"/>
            <w:shd w:val="clear" w:color="auto" w:fill="365ED9" w:themeFill="accent1" w:themeFillTint="99"/>
            <w:noWrap/>
            <w:vAlign w:val="bottom"/>
          </w:tcPr>
          <w:p w14:paraId="6D210A27" w14:textId="77777777" w:rsidR="00610F4B" w:rsidRPr="00061CF4" w:rsidRDefault="00610F4B" w:rsidP="00E91CD3">
            <w:pPr>
              <w:spacing w:after="0" w:line="240" w:lineRule="auto"/>
              <w:rPr>
                <w:rFonts w:ascii="Arial Nova" w:hAnsi="Arial Nova" w:cs="Arial"/>
                <w:b/>
                <w:bCs/>
                <w:color w:val="FFFFFF"/>
                <w:sz w:val="20"/>
                <w:szCs w:val="20"/>
              </w:rPr>
            </w:pPr>
            <w:r w:rsidRPr="00061CF4">
              <w:rPr>
                <w:rFonts w:ascii="Arial Nova" w:hAnsi="Arial Nova" w:cs="Arial"/>
                <w:b/>
                <w:bCs/>
                <w:color w:val="FFFFFF"/>
                <w:sz w:val="20"/>
                <w:szCs w:val="20"/>
              </w:rPr>
              <w:t>Total</w:t>
            </w:r>
          </w:p>
        </w:tc>
        <w:tc>
          <w:tcPr>
            <w:tcW w:w="1070" w:type="dxa"/>
            <w:noWrap/>
            <w:vAlign w:val="bottom"/>
          </w:tcPr>
          <w:p w14:paraId="278F761A" w14:textId="77777777" w:rsidR="00610F4B" w:rsidRPr="00061CF4" w:rsidRDefault="00610F4B" w:rsidP="00E91CD3">
            <w:pPr>
              <w:spacing w:after="0" w:line="240" w:lineRule="auto"/>
              <w:rPr>
                <w:rFonts w:ascii="Arial Nova" w:hAnsi="Arial Nova" w:cs="Arial"/>
                <w:b/>
                <w:bCs/>
                <w:sz w:val="20"/>
                <w:szCs w:val="20"/>
              </w:rPr>
            </w:pPr>
            <w:r w:rsidRPr="00061CF4">
              <w:rPr>
                <w:rFonts w:ascii="Arial Nova" w:hAnsi="Arial Nova" w:cs="Arial"/>
                <w:b/>
                <w:bCs/>
                <w:sz w:val="20"/>
                <w:szCs w:val="20"/>
              </w:rPr>
              <w:t> </w:t>
            </w:r>
          </w:p>
        </w:tc>
        <w:tc>
          <w:tcPr>
            <w:tcW w:w="1070" w:type="dxa"/>
            <w:noWrap/>
            <w:vAlign w:val="bottom"/>
          </w:tcPr>
          <w:p w14:paraId="45B287B4" w14:textId="77777777" w:rsidR="00610F4B" w:rsidRPr="00061CF4" w:rsidRDefault="00610F4B" w:rsidP="00E91CD3">
            <w:pPr>
              <w:spacing w:after="0" w:line="240" w:lineRule="auto"/>
              <w:rPr>
                <w:rFonts w:ascii="Arial Nova" w:hAnsi="Arial Nova" w:cs="Arial"/>
                <w:b/>
                <w:bCs/>
                <w:sz w:val="20"/>
                <w:szCs w:val="20"/>
              </w:rPr>
            </w:pPr>
            <w:r w:rsidRPr="00061CF4">
              <w:rPr>
                <w:rFonts w:ascii="Arial Nova" w:hAnsi="Arial Nova" w:cs="Arial"/>
                <w:b/>
                <w:bCs/>
                <w:sz w:val="20"/>
                <w:szCs w:val="20"/>
              </w:rPr>
              <w:t> </w:t>
            </w:r>
          </w:p>
        </w:tc>
        <w:tc>
          <w:tcPr>
            <w:tcW w:w="1863" w:type="dxa"/>
            <w:noWrap/>
            <w:vAlign w:val="bottom"/>
          </w:tcPr>
          <w:p w14:paraId="6D0CF06F"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1050</w:t>
            </w:r>
          </w:p>
        </w:tc>
        <w:tc>
          <w:tcPr>
            <w:tcW w:w="1842" w:type="dxa"/>
            <w:noWrap/>
            <w:vAlign w:val="bottom"/>
          </w:tcPr>
          <w:p w14:paraId="2470CFAE"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100%</w:t>
            </w:r>
          </w:p>
        </w:tc>
      </w:tr>
      <w:tr w:rsidR="00610F4B" w:rsidRPr="00061CF4" w14:paraId="3DF70457" w14:textId="77777777" w:rsidTr="0063171D">
        <w:trPr>
          <w:trHeight w:val="20"/>
        </w:trPr>
        <w:tc>
          <w:tcPr>
            <w:tcW w:w="3109" w:type="dxa"/>
            <w:shd w:val="clear" w:color="auto" w:fill="365ED9" w:themeFill="accent1" w:themeFillTint="99"/>
            <w:noWrap/>
            <w:vAlign w:val="bottom"/>
          </w:tcPr>
          <w:p w14:paraId="151FABE6"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Market Cap : Index Value</w:t>
            </w:r>
          </w:p>
        </w:tc>
        <w:tc>
          <w:tcPr>
            <w:tcW w:w="1070" w:type="dxa"/>
            <w:noWrap/>
            <w:vAlign w:val="bottom"/>
          </w:tcPr>
          <w:p w14:paraId="7B12526B" w14:textId="77777777" w:rsidR="00610F4B" w:rsidRPr="00061CF4" w:rsidRDefault="00610F4B" w:rsidP="00E91CD3">
            <w:pPr>
              <w:spacing w:after="0" w:line="240" w:lineRule="auto"/>
              <w:rPr>
                <w:rFonts w:ascii="Arial Nova" w:hAnsi="Arial Nova" w:cs="Arial"/>
                <w:sz w:val="20"/>
                <w:szCs w:val="20"/>
              </w:rPr>
            </w:pPr>
          </w:p>
        </w:tc>
        <w:tc>
          <w:tcPr>
            <w:tcW w:w="1070" w:type="dxa"/>
            <w:noWrap/>
            <w:vAlign w:val="bottom"/>
          </w:tcPr>
          <w:p w14:paraId="08F0D819" w14:textId="77777777" w:rsidR="00610F4B" w:rsidRPr="00061CF4" w:rsidRDefault="00610F4B" w:rsidP="00E91CD3">
            <w:pPr>
              <w:spacing w:after="0" w:line="240" w:lineRule="auto"/>
              <w:rPr>
                <w:rFonts w:ascii="Arial Nova" w:hAnsi="Arial Nova" w:cs="Arial"/>
                <w:sz w:val="20"/>
                <w:szCs w:val="20"/>
              </w:rPr>
            </w:pPr>
          </w:p>
        </w:tc>
        <w:tc>
          <w:tcPr>
            <w:tcW w:w="1863" w:type="dxa"/>
            <w:noWrap/>
            <w:vAlign w:val="bottom"/>
          </w:tcPr>
          <w:p w14:paraId="1A9EE910"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10 : 1</w:t>
            </w:r>
          </w:p>
        </w:tc>
        <w:tc>
          <w:tcPr>
            <w:tcW w:w="1842" w:type="dxa"/>
            <w:noWrap/>
            <w:vAlign w:val="bottom"/>
          </w:tcPr>
          <w:p w14:paraId="5D5FC435" w14:textId="77777777" w:rsidR="00610F4B" w:rsidRPr="00061CF4" w:rsidRDefault="00610F4B" w:rsidP="00E91CD3">
            <w:pPr>
              <w:spacing w:after="0" w:line="240" w:lineRule="auto"/>
              <w:rPr>
                <w:rFonts w:ascii="Arial Nova" w:hAnsi="Arial Nova" w:cs="Arial"/>
                <w:sz w:val="20"/>
                <w:szCs w:val="20"/>
              </w:rPr>
            </w:pPr>
            <w:r w:rsidRPr="00061CF4">
              <w:rPr>
                <w:rFonts w:ascii="Arial Nova" w:hAnsi="Arial Nova" w:cs="Arial"/>
                <w:sz w:val="20"/>
                <w:szCs w:val="20"/>
              </w:rPr>
              <w:t> </w:t>
            </w:r>
          </w:p>
        </w:tc>
      </w:tr>
      <w:tr w:rsidR="00610F4B" w:rsidRPr="00061CF4" w14:paraId="3759FC67" w14:textId="77777777" w:rsidTr="0063171D">
        <w:trPr>
          <w:trHeight w:val="20"/>
        </w:trPr>
        <w:tc>
          <w:tcPr>
            <w:tcW w:w="3109" w:type="dxa"/>
            <w:shd w:val="clear" w:color="auto" w:fill="365ED9" w:themeFill="accent1" w:themeFillTint="99"/>
            <w:noWrap/>
            <w:vAlign w:val="bottom"/>
          </w:tcPr>
          <w:p w14:paraId="486E4456" w14:textId="77777777" w:rsidR="00610F4B" w:rsidRPr="00061CF4" w:rsidRDefault="00610F4B" w:rsidP="00E91CD3">
            <w:pPr>
              <w:spacing w:after="0" w:line="240" w:lineRule="auto"/>
              <w:rPr>
                <w:rFonts w:ascii="Arial Nova" w:hAnsi="Arial Nova" w:cs="Arial"/>
                <w:color w:val="FFFFFF"/>
                <w:sz w:val="20"/>
                <w:szCs w:val="20"/>
              </w:rPr>
            </w:pPr>
            <w:r w:rsidRPr="00061CF4">
              <w:rPr>
                <w:rFonts w:ascii="Arial Nova" w:hAnsi="Arial Nova" w:cs="Arial"/>
                <w:color w:val="FFFFFF"/>
                <w:sz w:val="20"/>
                <w:szCs w:val="20"/>
              </w:rPr>
              <w:t>Index Value</w:t>
            </w:r>
          </w:p>
        </w:tc>
        <w:tc>
          <w:tcPr>
            <w:tcW w:w="1070" w:type="dxa"/>
            <w:noWrap/>
            <w:vAlign w:val="bottom"/>
          </w:tcPr>
          <w:p w14:paraId="49408310" w14:textId="77777777" w:rsidR="00610F4B" w:rsidRPr="00061CF4" w:rsidRDefault="00610F4B" w:rsidP="00E91CD3">
            <w:pPr>
              <w:spacing w:after="0" w:line="240" w:lineRule="auto"/>
              <w:rPr>
                <w:rFonts w:ascii="Arial Nova" w:hAnsi="Arial Nova" w:cs="Arial"/>
                <w:sz w:val="20"/>
                <w:szCs w:val="20"/>
              </w:rPr>
            </w:pPr>
            <w:r w:rsidRPr="00061CF4">
              <w:rPr>
                <w:rFonts w:ascii="Arial Nova" w:hAnsi="Arial Nova" w:cs="Arial"/>
                <w:sz w:val="20"/>
                <w:szCs w:val="20"/>
              </w:rPr>
              <w:t> </w:t>
            </w:r>
          </w:p>
        </w:tc>
        <w:tc>
          <w:tcPr>
            <w:tcW w:w="1070" w:type="dxa"/>
            <w:noWrap/>
            <w:vAlign w:val="bottom"/>
          </w:tcPr>
          <w:p w14:paraId="4AF0E543" w14:textId="77777777" w:rsidR="00610F4B" w:rsidRPr="00061CF4" w:rsidRDefault="00610F4B" w:rsidP="00E91CD3">
            <w:pPr>
              <w:spacing w:after="0" w:line="240" w:lineRule="auto"/>
              <w:rPr>
                <w:rFonts w:ascii="Arial Nova" w:hAnsi="Arial Nova" w:cs="Arial"/>
                <w:sz w:val="20"/>
                <w:szCs w:val="20"/>
              </w:rPr>
            </w:pPr>
            <w:r w:rsidRPr="00061CF4">
              <w:rPr>
                <w:rFonts w:ascii="Arial Nova" w:hAnsi="Arial Nova" w:cs="Arial"/>
                <w:sz w:val="20"/>
                <w:szCs w:val="20"/>
              </w:rPr>
              <w:t> </w:t>
            </w:r>
          </w:p>
        </w:tc>
        <w:tc>
          <w:tcPr>
            <w:tcW w:w="1863" w:type="dxa"/>
            <w:noWrap/>
            <w:vAlign w:val="bottom"/>
          </w:tcPr>
          <w:p w14:paraId="16981D20" w14:textId="77777777" w:rsidR="00610F4B" w:rsidRPr="00061CF4" w:rsidRDefault="00610F4B" w:rsidP="00E91CD3">
            <w:pPr>
              <w:spacing w:after="0" w:line="240" w:lineRule="auto"/>
              <w:jc w:val="right"/>
              <w:rPr>
                <w:rFonts w:ascii="Arial Nova" w:hAnsi="Arial Nova" w:cs="Arial"/>
                <w:b/>
                <w:bCs/>
                <w:sz w:val="20"/>
                <w:szCs w:val="20"/>
              </w:rPr>
            </w:pPr>
            <w:r w:rsidRPr="00061CF4">
              <w:rPr>
                <w:rFonts w:ascii="Arial Nova" w:hAnsi="Arial Nova" w:cs="Arial"/>
                <w:b/>
                <w:bCs/>
                <w:sz w:val="20"/>
                <w:szCs w:val="20"/>
              </w:rPr>
              <w:t>105</w:t>
            </w:r>
          </w:p>
        </w:tc>
        <w:tc>
          <w:tcPr>
            <w:tcW w:w="1842" w:type="dxa"/>
            <w:noWrap/>
            <w:vAlign w:val="bottom"/>
          </w:tcPr>
          <w:p w14:paraId="64A209AC" w14:textId="77777777" w:rsidR="00610F4B" w:rsidRPr="00061CF4" w:rsidRDefault="00610F4B" w:rsidP="00E91CD3">
            <w:pPr>
              <w:spacing w:after="0" w:line="240" w:lineRule="auto"/>
              <w:rPr>
                <w:rFonts w:ascii="Arial Nova" w:hAnsi="Arial Nova" w:cs="Arial"/>
                <w:sz w:val="20"/>
                <w:szCs w:val="20"/>
              </w:rPr>
            </w:pPr>
            <w:r w:rsidRPr="00061CF4">
              <w:rPr>
                <w:rFonts w:ascii="Arial Nova" w:hAnsi="Arial Nova" w:cs="Arial"/>
                <w:sz w:val="20"/>
                <w:szCs w:val="20"/>
              </w:rPr>
              <w:t> </w:t>
            </w:r>
          </w:p>
        </w:tc>
      </w:tr>
    </w:tbl>
    <w:p w14:paraId="1234CAFF" w14:textId="77777777" w:rsidR="00610F4B" w:rsidRPr="00061CF4" w:rsidRDefault="00610F4B" w:rsidP="00E91CD3">
      <w:pPr>
        <w:spacing w:after="0" w:line="240" w:lineRule="auto"/>
        <w:jc w:val="both"/>
        <w:rPr>
          <w:rFonts w:ascii="Arial Nova" w:hAnsi="Arial Nova" w:cs="Arial"/>
          <w:b/>
          <w:bCs/>
          <w:sz w:val="20"/>
          <w:szCs w:val="20"/>
        </w:rPr>
      </w:pPr>
    </w:p>
    <w:p w14:paraId="05510CAD" w14:textId="075DDF30" w:rsidR="00610F4B" w:rsidRPr="00061CF4" w:rsidRDefault="00610F4B" w:rsidP="00E91CD3">
      <w:pPr>
        <w:tabs>
          <w:tab w:val="left" w:pos="9180"/>
        </w:tabs>
        <w:spacing w:after="0" w:line="240" w:lineRule="auto"/>
        <w:jc w:val="both"/>
        <w:rPr>
          <w:rFonts w:ascii="Arial Nova" w:hAnsi="Arial Nova" w:cs="Arial"/>
          <w:bCs/>
          <w:sz w:val="20"/>
          <w:szCs w:val="20"/>
        </w:rPr>
      </w:pPr>
      <w:r w:rsidRPr="00061CF4">
        <w:rPr>
          <w:rFonts w:ascii="Arial Nova" w:hAnsi="Arial Nova" w:cs="Arial"/>
          <w:bCs/>
          <w:sz w:val="20"/>
          <w:szCs w:val="20"/>
        </w:rPr>
        <w:t xml:space="preserve">As can be seen from the example above, the index has changed from 100 to 105 based on the change in total market capitalisation of companies A, B, C and D. </w:t>
      </w:r>
    </w:p>
    <w:p w14:paraId="3747E810" w14:textId="77777777" w:rsidR="00F3385C" w:rsidRPr="00061CF4" w:rsidRDefault="00F3385C" w:rsidP="00E91CD3">
      <w:pPr>
        <w:tabs>
          <w:tab w:val="left" w:pos="9180"/>
        </w:tabs>
        <w:spacing w:after="0" w:line="240" w:lineRule="auto"/>
        <w:jc w:val="both"/>
        <w:rPr>
          <w:rFonts w:ascii="Arial Nova" w:hAnsi="Arial Nova" w:cs="Arial"/>
          <w:bCs/>
          <w:sz w:val="20"/>
          <w:szCs w:val="20"/>
        </w:rPr>
      </w:pPr>
    </w:p>
    <w:p w14:paraId="6831C827" w14:textId="3BDC7CDA" w:rsidR="00887D20" w:rsidRPr="00061CF4" w:rsidRDefault="00610F4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color w:val="122560" w:themeColor="accent1"/>
          <w:sz w:val="20"/>
          <w:szCs w:val="20"/>
        </w:rPr>
      </w:pPr>
      <w:r w:rsidRPr="00061CF4">
        <w:rPr>
          <w:rFonts w:ascii="Arial Nova" w:hAnsi="Arial Nova" w:cs="Arial"/>
          <w:bCs/>
          <w:sz w:val="20"/>
          <w:szCs w:val="20"/>
        </w:rPr>
        <w:t>Monthly high and low figures provided are based on all index calculations throughout the month, i.e. the calculations include intra-day figures and not just end-of-day figures</w:t>
      </w:r>
      <w:r w:rsidRPr="00061CF4">
        <w:rPr>
          <w:rFonts w:ascii="Arial Nova" w:hAnsi="Arial Nova" w:cs="Arial"/>
          <w:bCs/>
          <w:color w:val="122560" w:themeColor="accent1"/>
          <w:sz w:val="20"/>
          <w:szCs w:val="20"/>
        </w:rPr>
        <w:t>.</w:t>
      </w:r>
    </w:p>
    <w:p w14:paraId="14AE8CD7" w14:textId="77777777" w:rsidR="00F3385C" w:rsidRPr="00061CF4" w:rsidRDefault="00F3385C"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917FEA" w:rsidRPr="00061CF4" w14:paraId="7D022770" w14:textId="77777777" w:rsidTr="0001525E">
        <w:tc>
          <w:tcPr>
            <w:tcW w:w="9016" w:type="dxa"/>
          </w:tcPr>
          <w:p w14:paraId="40DD1883" w14:textId="7893733E" w:rsidR="00917FEA" w:rsidRPr="00061CF4" w:rsidRDefault="00917FEA" w:rsidP="009331F3">
            <w:pPr>
              <w:pStyle w:val="Heading3"/>
              <w:outlineLvl w:val="2"/>
              <w:rPr>
                <w:rFonts w:ascii="Arial Nova" w:hAnsi="Arial Nova" w:cs="Arial"/>
                <w:b/>
                <w:bCs/>
                <w:i/>
                <w:iCs/>
                <w:color w:val="auto"/>
                <w:sz w:val="20"/>
                <w:szCs w:val="20"/>
              </w:rPr>
            </w:pPr>
            <w:bookmarkStart w:id="8" w:name="_Ref14258723"/>
            <w:bookmarkStart w:id="9" w:name="_Hlk110437754"/>
            <w:r w:rsidRPr="00061CF4">
              <w:rPr>
                <w:rFonts w:ascii="Arial Nova" w:hAnsi="Arial Nova" w:cs="Arial"/>
                <w:b/>
                <w:bCs/>
                <w:i/>
                <w:iCs/>
                <w:color w:val="auto"/>
                <w:sz w:val="20"/>
                <w:szCs w:val="20"/>
              </w:rPr>
              <w:t>Product: Blue Chip Index</w:t>
            </w:r>
            <w:bookmarkEnd w:id="8"/>
          </w:p>
        </w:tc>
      </w:tr>
      <w:bookmarkEnd w:id="9"/>
    </w:tbl>
    <w:p w14:paraId="68EAA63F" w14:textId="753B7A64" w:rsidR="00126D1D" w:rsidRPr="00061CF4" w:rsidRDefault="00126D1D" w:rsidP="00E91CD3">
      <w:pPr>
        <w:spacing w:after="0" w:line="240" w:lineRule="auto"/>
        <w:jc w:val="both"/>
        <w:rPr>
          <w:rFonts w:ascii="Arial Nova" w:hAnsi="Arial Nova" w:cs="Arial"/>
          <w:snapToGrid w:val="0"/>
          <w:spacing w:val="-3"/>
          <w:sz w:val="20"/>
          <w:szCs w:val="20"/>
        </w:rPr>
      </w:pPr>
    </w:p>
    <w:p w14:paraId="45F6AA0E" w14:textId="2075518B" w:rsidR="00455AD6" w:rsidRPr="00061CF4" w:rsidRDefault="00455AD6" w:rsidP="00E91CD3">
      <w:pPr>
        <w:spacing w:after="0" w:line="240"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Blue Chip Index (Value)</w:t>
      </w:r>
    </w:p>
    <w:p w14:paraId="2CC27A59" w14:textId="77777777" w:rsidR="00F3385C" w:rsidRPr="00061CF4" w:rsidRDefault="00F3385C" w:rsidP="00E91CD3">
      <w:pPr>
        <w:suppressAutoHyphens/>
        <w:spacing w:after="0" w:line="240" w:lineRule="auto"/>
        <w:jc w:val="both"/>
        <w:rPr>
          <w:rFonts w:ascii="Arial Nova" w:hAnsi="Arial Nova" w:cs="Arial"/>
          <w:spacing w:val="-3"/>
          <w:sz w:val="20"/>
          <w:szCs w:val="20"/>
        </w:rPr>
      </w:pPr>
    </w:p>
    <w:p w14:paraId="742A0C77" w14:textId="2EDE99E4" w:rsidR="00455AD6" w:rsidRPr="00061CF4" w:rsidRDefault="00455AD6"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A blue-chip index measures the price movements of a selected range of blue chips stocks, generally the most heavily capitalized and traded shares. Blue chips indexes often serve as underlying for derivatives (options and futures). The index can be market capitalisation-weighted or free float based.</w:t>
      </w:r>
    </w:p>
    <w:p w14:paraId="0C2D2A3E" w14:textId="77777777" w:rsidR="00455AD6" w:rsidRPr="00061CF4" w:rsidRDefault="00455AD6"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As with the broad stock market indexes, some WFE member exchanges operate several markets, and choose to report index performances on individual basis.</w:t>
      </w:r>
    </w:p>
    <w:p w14:paraId="39237CF7" w14:textId="77777777" w:rsidR="00F3385C" w:rsidRPr="00061CF4" w:rsidRDefault="00F3385C" w:rsidP="00E91CD3">
      <w:pPr>
        <w:spacing w:after="0" w:line="240" w:lineRule="auto"/>
        <w:jc w:val="both"/>
        <w:rPr>
          <w:rFonts w:ascii="Arial Nova" w:eastAsia="Times New Roman" w:hAnsi="Arial Nova" w:cs="Arial"/>
          <w:b/>
          <w:snapToGrid w:val="0"/>
          <w:spacing w:val="-3"/>
          <w:sz w:val="20"/>
          <w:szCs w:val="20"/>
          <w:lang w:eastAsia="fr-FR"/>
        </w:rPr>
      </w:pPr>
    </w:p>
    <w:p w14:paraId="35FA707D" w14:textId="7EE4F783" w:rsidR="00455AD6" w:rsidRPr="00061CF4" w:rsidRDefault="00455AD6" w:rsidP="00E91CD3">
      <w:pPr>
        <w:spacing w:after="0" w:line="240"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Volatility of Blue</w:t>
      </w:r>
      <w:r w:rsidR="000D7147" w:rsidRPr="00061CF4">
        <w:rPr>
          <w:rFonts w:ascii="Arial Nova" w:eastAsia="Times New Roman" w:hAnsi="Arial Nova" w:cs="Arial"/>
          <w:b/>
          <w:snapToGrid w:val="0"/>
          <w:spacing w:val="-3"/>
          <w:sz w:val="20"/>
          <w:szCs w:val="20"/>
          <w:lang w:eastAsia="fr-FR"/>
        </w:rPr>
        <w:t xml:space="preserve"> </w:t>
      </w:r>
      <w:r w:rsidRPr="00061CF4">
        <w:rPr>
          <w:rFonts w:ascii="Arial Nova" w:eastAsia="Times New Roman" w:hAnsi="Arial Nova" w:cs="Arial"/>
          <w:b/>
          <w:snapToGrid w:val="0"/>
          <w:spacing w:val="-3"/>
          <w:sz w:val="20"/>
          <w:szCs w:val="20"/>
          <w:lang w:eastAsia="fr-FR"/>
        </w:rPr>
        <w:t xml:space="preserve">Chip Index </w:t>
      </w:r>
    </w:p>
    <w:p w14:paraId="09AAD937" w14:textId="77777777" w:rsidR="00E824B0" w:rsidRPr="00061CF4" w:rsidRDefault="00E824B0" w:rsidP="00E824B0">
      <w:pPr>
        <w:spacing w:after="0" w:line="240" w:lineRule="auto"/>
        <w:jc w:val="both"/>
        <w:rPr>
          <w:rFonts w:ascii="Arial Nova" w:eastAsia="Times New Roman" w:hAnsi="Arial Nova" w:cs="Arial"/>
          <w:b/>
          <w:snapToGrid w:val="0"/>
          <w:spacing w:val="-3"/>
          <w:sz w:val="20"/>
          <w:szCs w:val="20"/>
          <w:lang w:eastAsia="fr-FR"/>
        </w:rPr>
      </w:pPr>
    </w:p>
    <w:p w14:paraId="7A5BC4F4" w14:textId="24E774FF" w:rsidR="00E824B0" w:rsidRPr="00061CF4" w:rsidRDefault="00E824B0" w:rsidP="00E824B0">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Stock market volatility is calculated using daily returns on the blue-chip index i. Returns are calculated as percentage change of the blue-chip index from day d-1 to day d. Formally:</w:t>
      </w:r>
    </w:p>
    <w:p w14:paraId="5E802138" w14:textId="77777777" w:rsidR="00E824B0" w:rsidRPr="00061CF4" w:rsidRDefault="00E824B0" w:rsidP="00E824B0">
      <w:pPr>
        <w:suppressAutoHyphens/>
        <w:spacing w:after="0" w:line="240" w:lineRule="auto"/>
        <w:jc w:val="both"/>
        <w:rPr>
          <w:rFonts w:ascii="Arial Nova" w:hAnsi="Arial Nova" w:cs="Arial"/>
          <w:spacing w:val="-3"/>
          <w:sz w:val="20"/>
          <w:szCs w:val="20"/>
        </w:rPr>
      </w:pPr>
    </w:p>
    <w:p w14:paraId="2D9FCAC4" w14:textId="77777777" w:rsidR="00E824B0" w:rsidRPr="00061CF4" w:rsidRDefault="00E824B0" w:rsidP="00E824B0">
      <w:pPr>
        <w:jc w:val="both"/>
        <w:rPr>
          <w:rFonts w:ascii="Arial Nova" w:eastAsiaTheme="minorEastAsia" w:hAnsi="Arial Nova"/>
          <w:sz w:val="20"/>
          <w:szCs w:val="20"/>
        </w:rPr>
      </w:pPr>
      <m:oMathPara>
        <m:oMath>
          <m:r>
            <w:rPr>
              <w:rFonts w:ascii="Cambria Math" w:hAnsi="Cambria Math"/>
              <w:sz w:val="20"/>
              <w:szCs w:val="20"/>
            </w:rPr>
            <m:t xml:space="preserve">Daily </m:t>
          </m:r>
          <m:sSub>
            <m:sSubPr>
              <m:ctrlPr>
                <w:rPr>
                  <w:rFonts w:ascii="Cambria Math" w:hAnsi="Cambria Math"/>
                  <w:i/>
                  <w:sz w:val="20"/>
                  <w:szCs w:val="20"/>
                </w:rPr>
              </m:ctrlPr>
            </m:sSubPr>
            <m:e>
              <m:r>
                <w:rPr>
                  <w:rFonts w:ascii="Cambria Math" w:hAnsi="Cambria Math"/>
                  <w:sz w:val="20"/>
                  <w:szCs w:val="20"/>
                </w:rPr>
                <m:t>returns</m:t>
              </m:r>
            </m:e>
            <m:sub>
              <m:r>
                <w:rPr>
                  <w:rFonts w:ascii="Cambria Math" w:hAnsi="Cambria Math"/>
                  <w:sz w:val="20"/>
                  <w:szCs w:val="20"/>
                </w:rPr>
                <m:t>id</m:t>
              </m:r>
            </m:sub>
          </m:sSub>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ln</m:t>
              </m:r>
            </m:fName>
            <m:e>
              <m:d>
                <m:dPr>
                  <m:ctrlPr>
                    <w:rPr>
                      <w:rFonts w:ascii="Cambria Math" w:hAnsi="Cambria Math"/>
                      <w:i/>
                      <w:sz w:val="20"/>
                      <w:szCs w:val="20"/>
                    </w:rPr>
                  </m:ctrlPr>
                </m:dPr>
                <m:e>
                  <m:r>
                    <w:rPr>
                      <w:rFonts w:ascii="Cambria Math" w:hAnsi="Cambria Math"/>
                      <w:sz w:val="20"/>
                      <w:szCs w:val="20"/>
                    </w:rPr>
                    <m:t xml:space="preserve">Bluechip index </m:t>
                  </m:r>
                  <m:sSub>
                    <m:sSubPr>
                      <m:ctrlPr>
                        <w:rPr>
                          <w:rFonts w:ascii="Cambria Math" w:hAnsi="Cambria Math"/>
                          <w:i/>
                          <w:sz w:val="20"/>
                          <w:szCs w:val="20"/>
                        </w:rPr>
                      </m:ctrlPr>
                    </m:sSubPr>
                    <m:e>
                      <m:r>
                        <w:rPr>
                          <w:rFonts w:ascii="Cambria Math" w:hAnsi="Cambria Math"/>
                          <w:sz w:val="20"/>
                          <w:szCs w:val="20"/>
                        </w:rPr>
                        <m:t xml:space="preserve">value </m:t>
                      </m:r>
                    </m:e>
                    <m:sub>
                      <m:r>
                        <w:rPr>
                          <w:rFonts w:ascii="Cambria Math" w:hAnsi="Cambria Math"/>
                          <w:sz w:val="20"/>
                          <w:szCs w:val="20"/>
                        </w:rPr>
                        <m:t>id</m:t>
                      </m:r>
                    </m:sub>
                  </m:sSub>
                </m:e>
              </m:d>
            </m:e>
          </m:func>
          <m:r>
            <w:rPr>
              <w:rFonts w:ascii="Cambria Math" w:hAnsi="Cambria Math"/>
              <w:sz w:val="20"/>
              <w:szCs w:val="20"/>
            </w:rPr>
            <m:t xml:space="preserve">- </m:t>
          </m:r>
          <m:func>
            <m:funcPr>
              <m:ctrlPr>
                <w:rPr>
                  <w:rFonts w:ascii="Cambria Math" w:hAnsi="Cambria Math"/>
                  <w:i/>
                  <w:sz w:val="20"/>
                  <w:szCs w:val="20"/>
                </w:rPr>
              </m:ctrlPr>
            </m:funcPr>
            <m:fName>
              <m:r>
                <m:rPr>
                  <m:sty m:val="p"/>
                </m:rPr>
                <w:rPr>
                  <w:rFonts w:ascii="Cambria Math" w:hAnsi="Cambria Math"/>
                  <w:sz w:val="20"/>
                  <w:szCs w:val="20"/>
                </w:rPr>
                <m:t>ln</m:t>
              </m:r>
            </m:fName>
            <m:e>
              <m:d>
                <m:dPr>
                  <m:ctrlPr>
                    <w:rPr>
                      <w:rFonts w:ascii="Cambria Math" w:hAnsi="Cambria Math"/>
                      <w:i/>
                      <w:sz w:val="20"/>
                      <w:szCs w:val="20"/>
                    </w:rPr>
                  </m:ctrlPr>
                </m:dPr>
                <m:e>
                  <m:r>
                    <w:rPr>
                      <w:rFonts w:ascii="Cambria Math" w:hAnsi="Cambria Math"/>
                      <w:sz w:val="20"/>
                      <w:szCs w:val="20"/>
                    </w:rPr>
                    <m:t xml:space="preserve">Bluechip index </m:t>
                  </m:r>
                  <m:sSub>
                    <m:sSubPr>
                      <m:ctrlPr>
                        <w:rPr>
                          <w:rFonts w:ascii="Cambria Math" w:hAnsi="Cambria Math"/>
                          <w:i/>
                          <w:sz w:val="20"/>
                          <w:szCs w:val="20"/>
                        </w:rPr>
                      </m:ctrlPr>
                    </m:sSubPr>
                    <m:e>
                      <m:r>
                        <w:rPr>
                          <w:rFonts w:ascii="Cambria Math" w:hAnsi="Cambria Math"/>
                          <w:sz w:val="20"/>
                          <w:szCs w:val="20"/>
                        </w:rPr>
                        <m:t xml:space="preserve">value </m:t>
                      </m:r>
                    </m:e>
                    <m:sub>
                      <m:r>
                        <w:rPr>
                          <w:rFonts w:ascii="Cambria Math" w:hAnsi="Cambria Math"/>
                          <w:sz w:val="20"/>
                          <w:szCs w:val="20"/>
                        </w:rPr>
                        <m:t>id-1</m:t>
                      </m:r>
                    </m:sub>
                  </m:sSub>
                </m:e>
              </m:d>
            </m:e>
          </m:func>
          <m:r>
            <w:rPr>
              <w:rFonts w:ascii="Cambria Math" w:hAnsi="Cambria Math"/>
              <w:sz w:val="20"/>
              <w:szCs w:val="20"/>
            </w:rPr>
            <m:t xml:space="preserve">  (1) </m:t>
          </m:r>
        </m:oMath>
      </m:oMathPara>
    </w:p>
    <w:p w14:paraId="66327A12" w14:textId="009F0DE0" w:rsidR="00E824B0" w:rsidRPr="00061CF4" w:rsidRDefault="00E824B0" w:rsidP="00E824B0">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Volatility is then calculated as the standard deviation of daily returns over the last 125 days (six months of trading activity), multiplied by a scaling factor to obtain a monthly or annual indicator. Formally: </w:t>
      </w:r>
    </w:p>
    <w:p w14:paraId="70E40677" w14:textId="77777777" w:rsidR="00E824B0" w:rsidRPr="00061CF4" w:rsidRDefault="00E824B0" w:rsidP="00E824B0">
      <w:pPr>
        <w:suppressAutoHyphens/>
        <w:spacing w:after="0" w:line="240" w:lineRule="auto"/>
        <w:jc w:val="both"/>
        <w:rPr>
          <w:rFonts w:ascii="Arial Nova" w:hAnsi="Arial Nova" w:cs="Arial"/>
          <w:spacing w:val="-3"/>
          <w:sz w:val="20"/>
          <w:szCs w:val="20"/>
        </w:rPr>
      </w:pPr>
    </w:p>
    <w:p w14:paraId="3981FF92" w14:textId="77777777" w:rsidR="00E824B0" w:rsidRPr="00061CF4" w:rsidRDefault="00000000" w:rsidP="00E824B0">
      <w:pPr>
        <w:jc w:val="both"/>
        <w:rPr>
          <w:rFonts w:ascii="Arial Nova" w:eastAsiaTheme="minorEastAsia" w:hAnsi="Arial Nova"/>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Volatility</m:t>
              </m:r>
            </m:e>
            <m:sub>
              <m:r>
                <w:rPr>
                  <w:rFonts w:ascii="Cambria Math" w:eastAsiaTheme="minorEastAsia" w:hAnsi="Cambria Math"/>
                  <w:sz w:val="20"/>
                  <w:szCs w:val="20"/>
                </w:rPr>
                <m:t>it</m:t>
              </m:r>
            </m:sub>
          </m:sSub>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125</m:t>
                  </m:r>
                </m:den>
              </m:f>
              <m:nary>
                <m:naryPr>
                  <m:chr m:val="∑"/>
                  <m:limLoc m:val="undOvr"/>
                  <m:ctrlPr>
                    <w:rPr>
                      <w:rFonts w:ascii="Cambria Math" w:eastAsiaTheme="minorEastAsia" w:hAnsi="Cambria Math"/>
                      <w:i/>
                      <w:sz w:val="20"/>
                      <w:szCs w:val="20"/>
                    </w:rPr>
                  </m:ctrlPr>
                </m:naryPr>
                <m:sub>
                  <m:r>
                    <w:rPr>
                      <w:rFonts w:ascii="Cambria Math" w:eastAsiaTheme="minorEastAsia" w:hAnsi="Cambria Math"/>
                      <w:sz w:val="20"/>
                      <w:szCs w:val="20"/>
                    </w:rPr>
                    <m:t>t=0</m:t>
                  </m:r>
                </m:sub>
                <m:sup>
                  <m:r>
                    <w:rPr>
                      <w:rFonts w:ascii="Cambria Math" w:eastAsiaTheme="minorEastAsia" w:hAnsi="Cambria Math"/>
                      <w:sz w:val="20"/>
                      <w:szCs w:val="20"/>
                    </w:rPr>
                    <m:t>125</m:t>
                  </m:r>
                </m:sup>
                <m:e>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hAnsi="Cambria Math"/>
                              <w:sz w:val="20"/>
                              <w:szCs w:val="20"/>
                            </w:rPr>
                            <m:t xml:space="preserve">Daily </m:t>
                          </m:r>
                          <m:sSub>
                            <m:sSubPr>
                              <m:ctrlPr>
                                <w:rPr>
                                  <w:rFonts w:ascii="Cambria Math" w:hAnsi="Cambria Math"/>
                                  <w:i/>
                                  <w:sz w:val="20"/>
                                  <w:szCs w:val="20"/>
                                </w:rPr>
                              </m:ctrlPr>
                            </m:sSubPr>
                            <m:e>
                              <m:r>
                                <w:rPr>
                                  <w:rFonts w:ascii="Cambria Math" w:hAnsi="Cambria Math"/>
                                  <w:sz w:val="20"/>
                                  <w:szCs w:val="20"/>
                                </w:rPr>
                                <m:t>returns</m:t>
                              </m:r>
                            </m:e>
                            <m:sub>
                              <m:r>
                                <w:rPr>
                                  <w:rFonts w:ascii="Cambria Math" w:hAnsi="Cambria Math"/>
                                  <w:sz w:val="20"/>
                                  <w:szCs w:val="20"/>
                                </w:rPr>
                                <m:t>id-t</m:t>
                              </m:r>
                            </m:sub>
                          </m:sSub>
                          <m:r>
                            <w:rPr>
                              <w:rFonts w:ascii="Cambria Math" w:hAnsi="Cambria Math"/>
                              <w:sz w:val="20"/>
                              <w:szCs w:val="20"/>
                            </w:rPr>
                            <m:t xml:space="preserve">- </m:t>
                          </m:r>
                          <m:acc>
                            <m:accPr>
                              <m:chr m:val="̅"/>
                              <m:ctrlPr>
                                <w:rPr>
                                  <w:rFonts w:ascii="Cambria Math" w:hAnsi="Cambria Math"/>
                                  <w:i/>
                                  <w:sz w:val="20"/>
                                  <w:szCs w:val="20"/>
                                </w:rPr>
                              </m:ctrlPr>
                            </m:accPr>
                            <m:e>
                              <m:r>
                                <w:rPr>
                                  <w:rFonts w:ascii="Cambria Math" w:hAnsi="Cambria Math"/>
                                  <w:sz w:val="20"/>
                                  <w:szCs w:val="20"/>
                                </w:rPr>
                                <m:t xml:space="preserve">Daily </m:t>
                              </m:r>
                              <m:sSub>
                                <m:sSubPr>
                                  <m:ctrlPr>
                                    <w:rPr>
                                      <w:rFonts w:ascii="Cambria Math" w:hAnsi="Cambria Math"/>
                                      <w:i/>
                                      <w:sz w:val="20"/>
                                      <w:szCs w:val="20"/>
                                    </w:rPr>
                                  </m:ctrlPr>
                                </m:sSubPr>
                                <m:e>
                                  <m:r>
                                    <w:rPr>
                                      <w:rFonts w:ascii="Cambria Math" w:hAnsi="Cambria Math"/>
                                      <w:sz w:val="20"/>
                                      <w:szCs w:val="20"/>
                                    </w:rPr>
                                    <m:t>returns</m:t>
                                  </m:r>
                                </m:e>
                                <m:sub>
                                  <m:r>
                                    <w:rPr>
                                      <w:rFonts w:ascii="Cambria Math" w:hAnsi="Cambria Math"/>
                                      <w:sz w:val="20"/>
                                      <w:szCs w:val="20"/>
                                    </w:rPr>
                                    <m:t>i</m:t>
                                  </m:r>
                                </m:sub>
                              </m:sSub>
                            </m:e>
                          </m:acc>
                        </m:e>
                      </m:d>
                    </m:e>
                    <m:sup>
                      <m:r>
                        <w:rPr>
                          <w:rFonts w:ascii="Cambria Math" w:eastAsiaTheme="minorEastAsia" w:hAnsi="Cambria Math"/>
                          <w:sz w:val="20"/>
                          <w:szCs w:val="20"/>
                        </w:rPr>
                        <m:t>2</m:t>
                      </m:r>
                    </m:sup>
                  </m:sSup>
                </m:e>
              </m:nary>
              <m:r>
                <w:rPr>
                  <w:rFonts w:ascii="Cambria Math" w:eastAsiaTheme="minorEastAsia" w:hAnsi="Cambria Math"/>
                  <w:sz w:val="20"/>
                  <w:szCs w:val="20"/>
                </w:rPr>
                <m:t xml:space="preserve"> </m:t>
              </m:r>
            </m:e>
          </m:rad>
          <m:r>
            <w:rPr>
              <w:rFonts w:ascii="Cambria Math" w:eastAsiaTheme="minorEastAsia" w:hAnsi="Cambria Math"/>
              <w:sz w:val="20"/>
              <w:szCs w:val="20"/>
            </w:rPr>
            <m:t>×SCALING FACTOR (2)</m:t>
          </m:r>
        </m:oMath>
      </m:oMathPara>
    </w:p>
    <w:p w14:paraId="4B36679E" w14:textId="77777777" w:rsidR="00E824B0" w:rsidRPr="00061CF4" w:rsidRDefault="00E824B0" w:rsidP="00E824B0">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Where the Scaling Factor is equal to:</w:t>
      </w:r>
    </w:p>
    <w:p w14:paraId="0132019A" w14:textId="77777777" w:rsidR="00E824B0" w:rsidRPr="00061CF4" w:rsidRDefault="00000000" w:rsidP="00E824B0">
      <w:pPr>
        <w:pStyle w:val="ListParagraph"/>
        <w:widowControl/>
        <w:numPr>
          <w:ilvl w:val="0"/>
          <w:numId w:val="36"/>
        </w:numPr>
        <w:spacing w:after="160" w:line="259" w:lineRule="auto"/>
        <w:jc w:val="both"/>
        <w:rPr>
          <w:rFonts w:ascii="Arial Nova" w:hAnsi="Arial Nova"/>
          <w:sz w:val="20"/>
        </w:rPr>
      </w:pPr>
      <m:oMath>
        <m:rad>
          <m:radPr>
            <m:degHide m:val="1"/>
            <m:ctrlPr>
              <w:rPr>
                <w:rFonts w:ascii="Cambria Math" w:hAnsi="Cambria Math"/>
                <w:i/>
                <w:sz w:val="20"/>
              </w:rPr>
            </m:ctrlPr>
          </m:radPr>
          <m:deg/>
          <m:e>
            <m:r>
              <w:rPr>
                <w:rFonts w:ascii="Cambria Math" w:hAnsi="Cambria Math"/>
                <w:sz w:val="20"/>
              </w:rPr>
              <m:t>22</m:t>
            </m:r>
          </m:e>
        </m:rad>
        <m:r>
          <w:rPr>
            <w:rFonts w:ascii="Cambria Math" w:eastAsiaTheme="minorEastAsia" w:hAnsi="Cambria Math"/>
            <w:sz w:val="20"/>
          </w:rPr>
          <m:t xml:space="preserve"> × 100</m:t>
        </m:r>
      </m:oMath>
      <w:r w:rsidR="00E824B0" w:rsidRPr="00061CF4">
        <w:rPr>
          <w:rFonts w:ascii="Arial Nova" w:eastAsiaTheme="minorEastAsia" w:hAnsi="Arial Nova"/>
          <w:sz w:val="20"/>
        </w:rPr>
        <w:t xml:space="preserve"> </w:t>
      </w:r>
      <w:r w:rsidR="00E824B0" w:rsidRPr="00061CF4">
        <w:rPr>
          <w:rFonts w:ascii="Arial Nova" w:eastAsiaTheme="minorHAnsi" w:hAnsi="Arial Nova" w:cs="Arial"/>
          <w:snapToGrid/>
          <w:spacing w:val="-3"/>
          <w:sz w:val="20"/>
          <w:lang w:eastAsia="en-US"/>
        </w:rPr>
        <w:t>for monthly statistics</w:t>
      </w:r>
    </w:p>
    <w:p w14:paraId="76742551" w14:textId="319C0A16" w:rsidR="00E824B0" w:rsidRPr="00061CF4" w:rsidRDefault="00000000" w:rsidP="00E824B0">
      <w:pPr>
        <w:pStyle w:val="ListParagraph"/>
        <w:widowControl/>
        <w:numPr>
          <w:ilvl w:val="0"/>
          <w:numId w:val="36"/>
        </w:numPr>
        <w:spacing w:after="160" w:line="259" w:lineRule="auto"/>
        <w:jc w:val="both"/>
        <w:rPr>
          <w:rFonts w:ascii="Arial Nova" w:hAnsi="Arial Nova"/>
          <w:sz w:val="20"/>
        </w:rPr>
      </w:pPr>
      <m:oMath>
        <m:rad>
          <m:radPr>
            <m:degHide m:val="1"/>
            <m:ctrlPr>
              <w:rPr>
                <w:rFonts w:ascii="Cambria Math" w:hAnsi="Cambria Math"/>
                <w:i/>
                <w:sz w:val="20"/>
              </w:rPr>
            </m:ctrlPr>
          </m:radPr>
          <m:deg/>
          <m:e>
            <m:r>
              <w:rPr>
                <w:rFonts w:ascii="Cambria Math" w:hAnsi="Cambria Math"/>
                <w:sz w:val="20"/>
              </w:rPr>
              <m:t>250</m:t>
            </m:r>
          </m:e>
        </m:rad>
      </m:oMath>
      <w:r w:rsidR="00E824B0" w:rsidRPr="00061CF4">
        <w:rPr>
          <w:rFonts w:ascii="Arial Nova" w:eastAsiaTheme="minorEastAsia" w:hAnsi="Arial Nova"/>
          <w:sz w:val="20"/>
        </w:rPr>
        <w:t xml:space="preserve"> </w:t>
      </w:r>
      <m:oMath>
        <m:r>
          <w:rPr>
            <w:rFonts w:ascii="Cambria Math" w:eastAsiaTheme="minorEastAsia" w:hAnsi="Cambria Math"/>
            <w:sz w:val="20"/>
          </w:rPr>
          <m:t>× 100</m:t>
        </m:r>
      </m:oMath>
      <w:r w:rsidR="003A58C9" w:rsidRPr="00061CF4">
        <w:rPr>
          <w:rFonts w:ascii="Arial Nova" w:eastAsiaTheme="minorEastAsia" w:hAnsi="Arial Nova"/>
          <w:sz w:val="20"/>
        </w:rPr>
        <w:t xml:space="preserve"> </w:t>
      </w:r>
      <w:r w:rsidR="00E824B0" w:rsidRPr="00061CF4">
        <w:rPr>
          <w:rFonts w:ascii="Arial Nova" w:eastAsiaTheme="minorHAnsi" w:hAnsi="Arial Nova" w:cs="Arial"/>
          <w:snapToGrid/>
          <w:spacing w:val="-3"/>
          <w:sz w:val="20"/>
          <w:lang w:eastAsia="en-US"/>
        </w:rPr>
        <w:t>for annual statistics</w:t>
      </w:r>
    </w:p>
    <w:p w14:paraId="102794CB" w14:textId="2650B386" w:rsidR="00C27095" w:rsidRDefault="00C27095" w:rsidP="00E91CD3">
      <w:pPr>
        <w:suppressAutoHyphens/>
        <w:spacing w:after="0" w:line="240" w:lineRule="auto"/>
        <w:rPr>
          <w:rFonts w:ascii="Arial Nova" w:hAnsi="Arial Nova" w:cs="Arial"/>
          <w:spacing w:val="-3"/>
          <w:sz w:val="20"/>
          <w:szCs w:val="20"/>
        </w:rPr>
      </w:pPr>
    </w:p>
    <w:p w14:paraId="0103E317" w14:textId="682F10BB" w:rsidR="00F06C81" w:rsidRPr="00F06C81" w:rsidRDefault="00F06C81" w:rsidP="00F06C81">
      <w:pPr>
        <w:pBdr>
          <w:top w:val="single" w:sz="4" w:space="1" w:color="auto"/>
          <w:left w:val="single" w:sz="4" w:space="4" w:color="auto"/>
          <w:bottom w:val="single" w:sz="4" w:space="1" w:color="auto"/>
          <w:right w:val="single" w:sz="4" w:space="0" w:color="auto"/>
        </w:pBdr>
        <w:suppressAutoHyphens/>
        <w:spacing w:after="0" w:line="240" w:lineRule="auto"/>
        <w:rPr>
          <w:rFonts w:ascii="Arial Nova" w:hAnsi="Arial Nova" w:cs="Arial"/>
          <w:b/>
          <w:bCs/>
          <w:i/>
          <w:iCs/>
          <w:spacing w:val="-3"/>
          <w:sz w:val="20"/>
          <w:szCs w:val="20"/>
        </w:rPr>
      </w:pPr>
      <w:r w:rsidRPr="00F06C81">
        <w:rPr>
          <w:rFonts w:ascii="Arial Nova" w:hAnsi="Arial Nova" w:cs="Arial"/>
          <w:b/>
          <w:bCs/>
          <w:i/>
          <w:iCs/>
          <w:spacing w:val="-3"/>
          <w:sz w:val="20"/>
          <w:szCs w:val="20"/>
        </w:rPr>
        <w:t>Product: Total Return Market Index</w:t>
      </w:r>
    </w:p>
    <w:p w14:paraId="569C2034" w14:textId="7587A819" w:rsidR="000A131F" w:rsidRDefault="000A131F" w:rsidP="00E91CD3">
      <w:pPr>
        <w:suppressAutoHyphens/>
        <w:spacing w:after="0" w:line="240" w:lineRule="auto"/>
        <w:rPr>
          <w:rFonts w:ascii="Arial Nova" w:hAnsi="Arial Nova" w:cs="Arial"/>
          <w:spacing w:val="-3"/>
          <w:sz w:val="20"/>
          <w:szCs w:val="20"/>
        </w:rPr>
      </w:pPr>
    </w:p>
    <w:p w14:paraId="7CEEA5DA" w14:textId="2FAD166B" w:rsidR="005A3DF4" w:rsidRPr="005A3DF4" w:rsidRDefault="005A3DF4" w:rsidP="005A3DF4">
      <w:pPr>
        <w:rPr>
          <w:rFonts w:ascii="Arial Nova" w:hAnsi="Arial Nova"/>
          <w:sz w:val="20"/>
          <w:szCs w:val="20"/>
        </w:rPr>
      </w:pPr>
      <w:r w:rsidRPr="005A3DF4">
        <w:rPr>
          <w:rFonts w:ascii="Arial Nova" w:hAnsi="Arial Nova"/>
          <w:sz w:val="20"/>
          <w:szCs w:val="20"/>
          <w:shd w:val="clear" w:color="auto" w:fill="FFFFFF"/>
        </w:rPr>
        <w:lastRenderedPageBreak/>
        <w:t>A Total Return Index is an equity index that tracks both the capital gains as well as any cash distributions (such as dividends, rights offerings and other distributions) attributed to the components of the index, assuming that cash distributions are reinvested.</w:t>
      </w:r>
    </w:p>
    <w:p w14:paraId="7048CEB3" w14:textId="77777777" w:rsidR="000A131F" w:rsidRDefault="000A131F" w:rsidP="00E91CD3">
      <w:pPr>
        <w:suppressAutoHyphens/>
        <w:spacing w:after="0" w:line="240" w:lineRule="auto"/>
        <w:rPr>
          <w:rFonts w:ascii="Arial Nova" w:hAnsi="Arial Nova" w:cs="Arial"/>
          <w:spacing w:val="-3"/>
          <w:sz w:val="20"/>
          <w:szCs w:val="20"/>
        </w:rPr>
      </w:pPr>
    </w:p>
    <w:p w14:paraId="6BB6A8D6" w14:textId="77777777" w:rsidR="000A131F" w:rsidRPr="00061CF4" w:rsidRDefault="000A131F" w:rsidP="00E91CD3">
      <w:pPr>
        <w:suppressAutoHyphens/>
        <w:spacing w:after="0" w:line="240" w:lineRule="auto"/>
        <w:rPr>
          <w:rFonts w:ascii="Arial Nova" w:hAnsi="Arial Nova" w:cs="Arial"/>
          <w:spacing w:val="-3"/>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CE143B" w:rsidRPr="00061CF4" w14:paraId="09DDF347" w14:textId="77777777" w:rsidTr="0001525E">
        <w:tc>
          <w:tcPr>
            <w:tcW w:w="9016" w:type="dxa"/>
          </w:tcPr>
          <w:p w14:paraId="5D0E54F4" w14:textId="77777777" w:rsidR="00CE143B" w:rsidRPr="00061CF4" w:rsidRDefault="00CE143B" w:rsidP="009331F3">
            <w:pPr>
              <w:pStyle w:val="Heading3"/>
              <w:outlineLvl w:val="2"/>
              <w:rPr>
                <w:rFonts w:ascii="Arial Nova" w:hAnsi="Arial Nova" w:cs="Arial"/>
                <w:b/>
                <w:bCs/>
                <w:i/>
                <w:iCs/>
                <w:color w:val="auto"/>
                <w:sz w:val="20"/>
                <w:szCs w:val="20"/>
              </w:rPr>
            </w:pPr>
            <w:bookmarkStart w:id="10" w:name="_Ref14258745"/>
            <w:r w:rsidRPr="00061CF4">
              <w:rPr>
                <w:rFonts w:ascii="Arial Nova" w:hAnsi="Arial Nova" w:cs="Arial"/>
                <w:b/>
                <w:bCs/>
                <w:i/>
                <w:iCs/>
                <w:color w:val="auto"/>
                <w:sz w:val="20"/>
                <w:szCs w:val="20"/>
              </w:rPr>
              <w:t>Product: Median Simple Spread</w:t>
            </w:r>
            <w:bookmarkEnd w:id="10"/>
          </w:p>
        </w:tc>
      </w:tr>
    </w:tbl>
    <w:p w14:paraId="22CAAE15" w14:textId="77777777" w:rsidR="00CE143B" w:rsidRPr="00061CF4" w:rsidRDefault="00CE143B" w:rsidP="00E91CD3">
      <w:pPr>
        <w:spacing w:after="0" w:line="240" w:lineRule="auto"/>
        <w:rPr>
          <w:rFonts w:ascii="Arial Nova" w:eastAsia="Times New Roman" w:hAnsi="Arial Nova" w:cs="Arial"/>
          <w:b/>
          <w:snapToGrid w:val="0"/>
          <w:spacing w:val="-3"/>
          <w:sz w:val="20"/>
          <w:szCs w:val="20"/>
          <w:lang w:eastAsia="fr-FR"/>
        </w:rPr>
      </w:pPr>
    </w:p>
    <w:p w14:paraId="54851373" w14:textId="77777777" w:rsidR="00CE143B" w:rsidRPr="00061CF4" w:rsidRDefault="00CE143B"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Indicators: Median Simple Spread – Large Cap, Mid Cap, Small Cap and Micro Cap</w:t>
      </w:r>
    </w:p>
    <w:p w14:paraId="104808FC" w14:textId="77777777" w:rsidR="00CE143B" w:rsidRPr="00061CF4" w:rsidRDefault="00CE143B"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Indicators: Median Simple Spread – Top Quartile, Third Quartile, Second Quartile, Lowest Quartile</w:t>
      </w:r>
    </w:p>
    <w:p w14:paraId="6E9D2105" w14:textId="4AF29C7C" w:rsidR="0016483C" w:rsidRPr="00061CF4" w:rsidRDefault="0016483C" w:rsidP="00E91CD3">
      <w:pPr>
        <w:spacing w:after="0" w:line="240" w:lineRule="auto"/>
        <w:jc w:val="both"/>
        <w:rPr>
          <w:rFonts w:ascii="Arial Nova" w:eastAsia="Times New Roman" w:hAnsi="Arial Nova" w:cs="Arial"/>
          <w:snapToGrid w:val="0"/>
          <w:spacing w:val="-3"/>
          <w:sz w:val="20"/>
          <w:szCs w:val="20"/>
          <w:lang w:eastAsia="fr-FR"/>
        </w:rPr>
      </w:pPr>
    </w:p>
    <w:p w14:paraId="368D55BB" w14:textId="6AE319A9" w:rsidR="00CE143B" w:rsidRPr="00061CF4" w:rsidRDefault="00CE143B" w:rsidP="00E91CD3">
      <w:pPr>
        <w:spacing w:after="0" w:line="240" w:lineRule="auto"/>
        <w:jc w:val="both"/>
        <w:rPr>
          <w:rFonts w:ascii="Arial Nova" w:eastAsia="Times New Roman" w:hAnsi="Arial Nova" w:cs="Arial"/>
          <w:spacing w:val="-3"/>
          <w:sz w:val="20"/>
          <w:szCs w:val="20"/>
        </w:rPr>
      </w:pPr>
      <w:r w:rsidRPr="00061CF4">
        <w:rPr>
          <w:rFonts w:ascii="Arial Nova" w:eastAsia="Times New Roman" w:hAnsi="Arial Nova" w:cs="Arial"/>
          <w:snapToGrid w:val="0"/>
          <w:spacing w:val="-3"/>
          <w:sz w:val="20"/>
          <w:szCs w:val="20"/>
          <w:lang w:eastAsia="fr-FR"/>
        </w:rPr>
        <w:t xml:space="preserve">The median simple spread (MSS) is a pre-trade liquidity measure calculated </w:t>
      </w:r>
      <w:r w:rsidRPr="00061CF4">
        <w:rPr>
          <w:rFonts w:ascii="Arial Nova" w:eastAsia="Times New Roman" w:hAnsi="Arial Nova" w:cs="Arial"/>
          <w:spacing w:val="-3"/>
          <w:sz w:val="20"/>
          <w:szCs w:val="20"/>
        </w:rPr>
        <w:t xml:space="preserve">using bid/ask spread information. The information is denominated in basis points (Bps). The median simple spread is calculated and presented per market segment, namely large cap, mid cap, small cap and </w:t>
      </w:r>
      <w:proofErr w:type="spellStart"/>
      <w:r w:rsidRPr="00061CF4">
        <w:rPr>
          <w:rFonts w:ascii="Arial Nova" w:eastAsia="Times New Roman" w:hAnsi="Arial Nova" w:cs="Arial"/>
          <w:spacing w:val="-3"/>
          <w:sz w:val="20"/>
          <w:szCs w:val="20"/>
        </w:rPr>
        <w:t>micro</w:t>
      </w:r>
      <w:r w:rsidR="00C429C0">
        <w:rPr>
          <w:rFonts w:ascii="Arial Nova" w:eastAsia="Times New Roman" w:hAnsi="Arial Nova" w:cs="Arial"/>
          <w:spacing w:val="-3"/>
          <w:sz w:val="20"/>
          <w:szCs w:val="20"/>
        </w:rPr>
        <w:t xml:space="preserve"> </w:t>
      </w:r>
      <w:r w:rsidRPr="00061CF4">
        <w:rPr>
          <w:rFonts w:ascii="Arial Nova" w:eastAsia="Times New Roman" w:hAnsi="Arial Nova" w:cs="Arial"/>
          <w:spacing w:val="-3"/>
          <w:sz w:val="20"/>
          <w:szCs w:val="20"/>
        </w:rPr>
        <w:t>cap</w:t>
      </w:r>
      <w:proofErr w:type="spellEnd"/>
      <w:r w:rsidRPr="00061CF4">
        <w:rPr>
          <w:rFonts w:ascii="Arial Nova" w:eastAsia="Times New Roman" w:hAnsi="Arial Nova" w:cs="Arial"/>
          <w:spacing w:val="-3"/>
          <w:sz w:val="20"/>
          <w:szCs w:val="20"/>
        </w:rPr>
        <w:t>. The segmentation is as follows:</w:t>
      </w:r>
    </w:p>
    <w:p w14:paraId="7C606185" w14:textId="77777777" w:rsidR="00E91CD3" w:rsidRPr="00061CF4" w:rsidRDefault="00E91CD3" w:rsidP="00E91CD3">
      <w:pPr>
        <w:spacing w:after="0" w:line="240" w:lineRule="auto"/>
        <w:jc w:val="both"/>
        <w:rPr>
          <w:rFonts w:ascii="Arial Nova" w:eastAsia="Times New Roman" w:hAnsi="Arial Nova" w:cs="Arial"/>
          <w:spacing w:val="-3"/>
          <w:sz w:val="20"/>
          <w:szCs w:val="20"/>
        </w:rPr>
      </w:pPr>
    </w:p>
    <w:p w14:paraId="671ECAE3" w14:textId="77777777" w:rsidR="00CE143B" w:rsidRPr="00061CF4" w:rsidRDefault="00CE143B" w:rsidP="00E91CD3">
      <w:pPr>
        <w:pStyle w:val="ListParagraph"/>
        <w:numPr>
          <w:ilvl w:val="0"/>
          <w:numId w:val="5"/>
        </w:numPr>
        <w:jc w:val="both"/>
        <w:rPr>
          <w:rFonts w:ascii="Arial Nova" w:hAnsi="Arial Nova" w:cs="Arial"/>
          <w:spacing w:val="-3"/>
          <w:sz w:val="20"/>
        </w:rPr>
      </w:pPr>
      <w:r w:rsidRPr="00061CF4">
        <w:rPr>
          <w:rFonts w:ascii="Arial Nova" w:hAnsi="Arial Nova" w:cs="Arial"/>
          <w:spacing w:val="-3"/>
          <w:sz w:val="20"/>
        </w:rPr>
        <w:t>Large cap: market cap &gt; USD 1.3 bn</w:t>
      </w:r>
    </w:p>
    <w:p w14:paraId="235A4C25" w14:textId="77777777" w:rsidR="00CE143B" w:rsidRPr="00061CF4" w:rsidRDefault="00CE143B" w:rsidP="00E91CD3">
      <w:pPr>
        <w:pStyle w:val="ListParagraph"/>
        <w:numPr>
          <w:ilvl w:val="0"/>
          <w:numId w:val="5"/>
        </w:numPr>
        <w:jc w:val="both"/>
        <w:rPr>
          <w:rFonts w:ascii="Arial Nova" w:hAnsi="Arial Nova" w:cs="Arial"/>
          <w:spacing w:val="-3"/>
          <w:sz w:val="20"/>
        </w:rPr>
      </w:pPr>
      <w:r w:rsidRPr="00061CF4">
        <w:rPr>
          <w:rFonts w:ascii="Arial Nova" w:hAnsi="Arial Nova" w:cs="Arial"/>
          <w:spacing w:val="-3"/>
          <w:sz w:val="20"/>
        </w:rPr>
        <w:t>Mid cap: USD 1.3 bn &gt; market cap &gt; USD 200 m</w:t>
      </w:r>
    </w:p>
    <w:p w14:paraId="5A27ED93" w14:textId="77777777" w:rsidR="00CE143B" w:rsidRPr="00061CF4" w:rsidRDefault="00CE143B" w:rsidP="00E91CD3">
      <w:pPr>
        <w:pStyle w:val="ListParagraph"/>
        <w:numPr>
          <w:ilvl w:val="0"/>
          <w:numId w:val="5"/>
        </w:numPr>
        <w:jc w:val="both"/>
        <w:rPr>
          <w:rFonts w:ascii="Arial Nova" w:hAnsi="Arial Nova" w:cs="Arial"/>
          <w:spacing w:val="-3"/>
          <w:sz w:val="20"/>
        </w:rPr>
      </w:pPr>
      <w:r w:rsidRPr="00061CF4">
        <w:rPr>
          <w:rFonts w:ascii="Arial Nova" w:hAnsi="Arial Nova" w:cs="Arial"/>
          <w:spacing w:val="-3"/>
          <w:sz w:val="20"/>
        </w:rPr>
        <w:t>Small cap: USD 200 m &gt; market cap &gt; USD 65 m</w:t>
      </w:r>
    </w:p>
    <w:p w14:paraId="48D1FAD7" w14:textId="77777777" w:rsidR="00CE143B" w:rsidRPr="00061CF4" w:rsidRDefault="00CE143B" w:rsidP="00E91CD3">
      <w:pPr>
        <w:pStyle w:val="ListParagraph"/>
        <w:numPr>
          <w:ilvl w:val="0"/>
          <w:numId w:val="5"/>
        </w:numPr>
        <w:jc w:val="both"/>
        <w:rPr>
          <w:rFonts w:ascii="Arial Nova" w:hAnsi="Arial Nova" w:cs="Arial"/>
          <w:b/>
          <w:spacing w:val="-3"/>
          <w:sz w:val="20"/>
        </w:rPr>
      </w:pPr>
      <w:r w:rsidRPr="00061CF4">
        <w:rPr>
          <w:rFonts w:ascii="Arial Nova" w:hAnsi="Arial Nova" w:cs="Arial"/>
          <w:spacing w:val="-3"/>
          <w:sz w:val="20"/>
        </w:rPr>
        <w:t>Micro cap: market cap &lt; USD 65 m</w:t>
      </w:r>
    </w:p>
    <w:p w14:paraId="3A90ED29" w14:textId="77777777" w:rsidR="00CE143B" w:rsidRPr="00061CF4" w:rsidRDefault="00CE143B" w:rsidP="00E91CD3">
      <w:pPr>
        <w:spacing w:after="0" w:line="240" w:lineRule="auto"/>
        <w:jc w:val="both"/>
        <w:rPr>
          <w:rFonts w:ascii="Arial Nova" w:hAnsi="Arial Nova" w:cs="Arial"/>
          <w:b/>
          <w:snapToGrid w:val="0"/>
          <w:spacing w:val="-3"/>
          <w:sz w:val="20"/>
          <w:szCs w:val="20"/>
        </w:rPr>
      </w:pPr>
    </w:p>
    <w:p w14:paraId="64E71CAD" w14:textId="4A038AEE" w:rsidR="00CE143B" w:rsidRDefault="00CE143B" w:rsidP="00E91CD3">
      <w:pPr>
        <w:spacing w:after="0" w:line="240" w:lineRule="auto"/>
        <w:jc w:val="both"/>
        <w:rPr>
          <w:rFonts w:ascii="Arial Nova" w:hAnsi="Arial Nova" w:cs="Arial"/>
          <w:snapToGrid w:val="0"/>
          <w:spacing w:val="-3"/>
          <w:sz w:val="20"/>
          <w:szCs w:val="20"/>
        </w:rPr>
      </w:pPr>
      <w:r w:rsidRPr="00061CF4">
        <w:rPr>
          <w:rFonts w:ascii="Arial Nova" w:hAnsi="Arial Nova" w:cs="Arial"/>
          <w:snapToGrid w:val="0"/>
          <w:spacing w:val="-3"/>
          <w:sz w:val="20"/>
          <w:szCs w:val="20"/>
        </w:rPr>
        <w:t>Larger markets also split the Large Cap segment into quartiles and provide MSS data for each of the Large Cap quartiles.</w:t>
      </w:r>
    </w:p>
    <w:p w14:paraId="5DA958C6" w14:textId="78113276" w:rsidR="00DF1769" w:rsidRPr="00E90EA1" w:rsidRDefault="00DF1769" w:rsidP="00DF1769">
      <w:pPr>
        <w:spacing w:after="0" w:line="240" w:lineRule="auto"/>
        <w:jc w:val="both"/>
        <w:rPr>
          <w:rFonts w:ascii="Arial Nova" w:hAnsi="Arial Nova" w:cs="Arial"/>
          <w:snapToGrid w:val="0"/>
          <w:spacing w:val="-3"/>
          <w:sz w:val="20"/>
          <w:szCs w:val="20"/>
        </w:rPr>
      </w:pPr>
      <w:r w:rsidRPr="004D3B6C">
        <w:rPr>
          <w:rFonts w:ascii="Arial Nova" w:hAnsi="Arial Nova" w:cs="Arial"/>
          <w:snapToGrid w:val="0"/>
          <w:spacing w:val="-3"/>
          <w:sz w:val="20"/>
          <w:szCs w:val="20"/>
        </w:rPr>
        <w:t xml:space="preserve">Please note that </w:t>
      </w:r>
      <w:r w:rsidR="002C3792" w:rsidRPr="004D3B6C">
        <w:rPr>
          <w:rFonts w:ascii="Arial Nova" w:hAnsi="Arial Nova" w:cs="Arial"/>
          <w:snapToGrid w:val="0"/>
          <w:spacing w:val="-3"/>
          <w:sz w:val="20"/>
          <w:szCs w:val="20"/>
        </w:rPr>
        <w:t xml:space="preserve">firstly, </w:t>
      </w:r>
      <w:r w:rsidR="009116FB" w:rsidRPr="004D3B6C">
        <w:rPr>
          <w:rFonts w:ascii="Arial Nova" w:hAnsi="Arial Nova" w:cs="Arial"/>
          <w:snapToGrid w:val="0"/>
          <w:spacing w:val="-3"/>
          <w:sz w:val="20"/>
          <w:szCs w:val="20"/>
        </w:rPr>
        <w:t>exchanges</w:t>
      </w:r>
      <w:r w:rsidRPr="004D3B6C">
        <w:rPr>
          <w:rFonts w:ascii="Arial Nova" w:hAnsi="Arial Nova" w:cs="Arial"/>
          <w:snapToGrid w:val="0"/>
          <w:spacing w:val="-3"/>
          <w:sz w:val="20"/>
          <w:szCs w:val="20"/>
        </w:rPr>
        <w:t xml:space="preserve"> need to convert </w:t>
      </w:r>
      <w:r w:rsidR="009116FB" w:rsidRPr="004D3B6C">
        <w:rPr>
          <w:rFonts w:ascii="Arial Nova" w:hAnsi="Arial Nova" w:cs="Arial"/>
          <w:snapToGrid w:val="0"/>
          <w:spacing w:val="-3"/>
          <w:sz w:val="20"/>
          <w:szCs w:val="20"/>
        </w:rPr>
        <w:t>their</w:t>
      </w:r>
      <w:r w:rsidRPr="004D3B6C">
        <w:rPr>
          <w:rFonts w:ascii="Arial Nova" w:hAnsi="Arial Nova" w:cs="Arial"/>
          <w:snapToGrid w:val="0"/>
          <w:spacing w:val="-3"/>
          <w:sz w:val="20"/>
          <w:szCs w:val="20"/>
        </w:rPr>
        <w:t xml:space="preserve"> data from </w:t>
      </w:r>
      <w:r w:rsidR="009143D5" w:rsidRPr="004D3B6C">
        <w:rPr>
          <w:rFonts w:ascii="Arial Nova" w:hAnsi="Arial Nova" w:cs="Arial"/>
          <w:snapToGrid w:val="0"/>
          <w:spacing w:val="-3"/>
          <w:sz w:val="20"/>
          <w:szCs w:val="20"/>
        </w:rPr>
        <w:t>l</w:t>
      </w:r>
      <w:r w:rsidRPr="004D3B6C">
        <w:rPr>
          <w:rFonts w:ascii="Arial Nova" w:hAnsi="Arial Nova" w:cs="Arial"/>
          <w:snapToGrid w:val="0"/>
          <w:spacing w:val="-3"/>
          <w:sz w:val="20"/>
          <w:szCs w:val="20"/>
        </w:rPr>
        <w:t xml:space="preserve">ocal currency to USD, </w:t>
      </w:r>
      <w:r w:rsidR="002C3792" w:rsidRPr="004D3B6C">
        <w:rPr>
          <w:rFonts w:ascii="Arial Nova" w:hAnsi="Arial Nova" w:cs="Arial"/>
          <w:snapToGrid w:val="0"/>
          <w:spacing w:val="-3"/>
          <w:sz w:val="20"/>
          <w:szCs w:val="20"/>
        </w:rPr>
        <w:t xml:space="preserve">then </w:t>
      </w:r>
      <w:r w:rsidRPr="004D3B6C">
        <w:rPr>
          <w:rFonts w:ascii="Arial Nova" w:hAnsi="Arial Nova" w:cs="Arial"/>
          <w:snapToGrid w:val="0"/>
          <w:spacing w:val="-3"/>
          <w:sz w:val="20"/>
          <w:szCs w:val="20"/>
        </w:rPr>
        <w:t xml:space="preserve">establish which bands </w:t>
      </w:r>
      <w:r w:rsidR="00DA6D96" w:rsidRPr="004D3B6C">
        <w:rPr>
          <w:rFonts w:ascii="Arial Nova" w:hAnsi="Arial Nova" w:cs="Arial"/>
          <w:snapToGrid w:val="0"/>
          <w:spacing w:val="-3"/>
          <w:sz w:val="20"/>
          <w:szCs w:val="20"/>
        </w:rPr>
        <w:t>the</w:t>
      </w:r>
      <w:r w:rsidRPr="004D3B6C">
        <w:rPr>
          <w:rFonts w:ascii="Arial Nova" w:hAnsi="Arial Nova" w:cs="Arial"/>
          <w:snapToGrid w:val="0"/>
          <w:spacing w:val="-3"/>
          <w:sz w:val="20"/>
          <w:szCs w:val="20"/>
        </w:rPr>
        <w:t xml:space="preserve"> data </w:t>
      </w:r>
      <w:r w:rsidR="00DA6D96" w:rsidRPr="004D3B6C">
        <w:rPr>
          <w:rFonts w:ascii="Arial Nova" w:hAnsi="Arial Nova" w:cs="Arial"/>
          <w:snapToGrid w:val="0"/>
          <w:spacing w:val="-3"/>
          <w:sz w:val="20"/>
          <w:szCs w:val="20"/>
        </w:rPr>
        <w:t>is</w:t>
      </w:r>
      <w:r w:rsidR="00C10285" w:rsidRPr="004D3B6C">
        <w:rPr>
          <w:rFonts w:ascii="Arial Nova" w:hAnsi="Arial Nova" w:cs="Arial"/>
          <w:snapToGrid w:val="0"/>
          <w:spacing w:val="-3"/>
          <w:sz w:val="20"/>
          <w:szCs w:val="20"/>
        </w:rPr>
        <w:t xml:space="preserve"> comprised</w:t>
      </w:r>
      <w:r w:rsidR="00DA6D96" w:rsidRPr="004D3B6C">
        <w:rPr>
          <w:rFonts w:ascii="Arial Nova" w:hAnsi="Arial Nova" w:cs="Arial"/>
          <w:snapToGrid w:val="0"/>
          <w:spacing w:val="-3"/>
          <w:sz w:val="20"/>
          <w:szCs w:val="20"/>
        </w:rPr>
        <w:t xml:space="preserve"> in</w:t>
      </w:r>
      <w:r w:rsidRPr="004D3B6C">
        <w:rPr>
          <w:rFonts w:ascii="Arial Nova" w:hAnsi="Arial Nova" w:cs="Arial"/>
          <w:snapToGrid w:val="0"/>
          <w:spacing w:val="-3"/>
          <w:sz w:val="20"/>
          <w:szCs w:val="20"/>
        </w:rPr>
        <w:t xml:space="preserve">, </w:t>
      </w:r>
      <w:r w:rsidR="002C3792" w:rsidRPr="004D3B6C">
        <w:rPr>
          <w:rFonts w:ascii="Arial Nova" w:hAnsi="Arial Nova" w:cs="Arial"/>
          <w:snapToGrid w:val="0"/>
          <w:spacing w:val="-3"/>
          <w:sz w:val="20"/>
          <w:szCs w:val="20"/>
        </w:rPr>
        <w:t xml:space="preserve">then </w:t>
      </w:r>
      <w:r w:rsidRPr="004D3B6C">
        <w:rPr>
          <w:rFonts w:ascii="Arial Nova" w:hAnsi="Arial Nova" w:cs="Arial"/>
          <w:snapToGrid w:val="0"/>
          <w:spacing w:val="-3"/>
          <w:sz w:val="20"/>
          <w:szCs w:val="20"/>
        </w:rPr>
        <w:t xml:space="preserve">convert </w:t>
      </w:r>
      <w:r w:rsidR="009116FB" w:rsidRPr="004D3B6C">
        <w:rPr>
          <w:rFonts w:ascii="Arial Nova" w:hAnsi="Arial Nova" w:cs="Arial"/>
          <w:snapToGrid w:val="0"/>
          <w:spacing w:val="-3"/>
          <w:sz w:val="20"/>
          <w:szCs w:val="20"/>
        </w:rPr>
        <w:t>the</w:t>
      </w:r>
      <w:r w:rsidRPr="004D3B6C">
        <w:rPr>
          <w:rFonts w:ascii="Arial Nova" w:hAnsi="Arial Nova" w:cs="Arial"/>
          <w:snapToGrid w:val="0"/>
          <w:spacing w:val="-3"/>
          <w:sz w:val="20"/>
          <w:szCs w:val="20"/>
        </w:rPr>
        <w:t xml:space="preserve"> data </w:t>
      </w:r>
      <w:r w:rsidR="002C3792" w:rsidRPr="004D3B6C">
        <w:rPr>
          <w:rFonts w:ascii="Arial Nova" w:hAnsi="Arial Nova" w:cs="Arial"/>
          <w:snapToGrid w:val="0"/>
          <w:spacing w:val="-3"/>
          <w:sz w:val="20"/>
          <w:szCs w:val="20"/>
        </w:rPr>
        <w:t xml:space="preserve">in each band </w:t>
      </w:r>
      <w:r w:rsidRPr="004D3B6C">
        <w:rPr>
          <w:rFonts w:ascii="Arial Nova" w:hAnsi="Arial Nova" w:cs="Arial"/>
          <w:snapToGrid w:val="0"/>
          <w:spacing w:val="-3"/>
          <w:sz w:val="20"/>
          <w:szCs w:val="20"/>
        </w:rPr>
        <w:t xml:space="preserve">back to </w:t>
      </w:r>
      <w:r w:rsidR="009116FB" w:rsidRPr="004D3B6C">
        <w:rPr>
          <w:rFonts w:ascii="Arial Nova" w:hAnsi="Arial Nova" w:cs="Arial"/>
          <w:snapToGrid w:val="0"/>
          <w:spacing w:val="-3"/>
          <w:sz w:val="20"/>
          <w:szCs w:val="20"/>
        </w:rPr>
        <w:t>the exchange’s</w:t>
      </w:r>
      <w:r w:rsidRPr="004D3B6C">
        <w:rPr>
          <w:rFonts w:ascii="Arial Nova" w:hAnsi="Arial Nova" w:cs="Arial"/>
          <w:snapToGrid w:val="0"/>
          <w:spacing w:val="-3"/>
          <w:sz w:val="20"/>
          <w:szCs w:val="20"/>
        </w:rPr>
        <w:t xml:space="preserve"> </w:t>
      </w:r>
      <w:r w:rsidR="009143D5" w:rsidRPr="004D3B6C">
        <w:rPr>
          <w:rFonts w:ascii="Arial Nova" w:hAnsi="Arial Nova" w:cs="Arial"/>
          <w:snapToGrid w:val="0"/>
          <w:spacing w:val="-3"/>
          <w:sz w:val="20"/>
          <w:szCs w:val="20"/>
        </w:rPr>
        <w:t>l</w:t>
      </w:r>
      <w:r w:rsidRPr="004D3B6C">
        <w:rPr>
          <w:rFonts w:ascii="Arial Nova" w:hAnsi="Arial Nova" w:cs="Arial"/>
          <w:snapToGrid w:val="0"/>
          <w:spacing w:val="-3"/>
          <w:sz w:val="20"/>
          <w:szCs w:val="20"/>
        </w:rPr>
        <w:t xml:space="preserve">ocal currency and </w:t>
      </w:r>
      <w:r w:rsidR="002C3792" w:rsidRPr="004D3B6C">
        <w:rPr>
          <w:rFonts w:ascii="Arial Nova" w:hAnsi="Arial Nova" w:cs="Arial"/>
          <w:snapToGrid w:val="0"/>
          <w:spacing w:val="-3"/>
          <w:sz w:val="20"/>
          <w:szCs w:val="20"/>
        </w:rPr>
        <w:t xml:space="preserve">then </w:t>
      </w:r>
      <w:r w:rsidRPr="004D3B6C">
        <w:rPr>
          <w:rFonts w:ascii="Arial Nova" w:hAnsi="Arial Nova" w:cs="Arial"/>
          <w:snapToGrid w:val="0"/>
          <w:spacing w:val="-3"/>
          <w:sz w:val="20"/>
          <w:szCs w:val="20"/>
        </w:rPr>
        <w:t>submit it to WFE.</w:t>
      </w:r>
      <w:r w:rsidR="002C3792" w:rsidRPr="004D3B6C">
        <w:rPr>
          <w:rFonts w:ascii="Arial Nova" w:hAnsi="Arial Nova" w:cs="Arial"/>
          <w:snapToGrid w:val="0"/>
          <w:spacing w:val="-3"/>
          <w:sz w:val="20"/>
          <w:szCs w:val="20"/>
        </w:rPr>
        <w:t xml:space="preserve"> </w:t>
      </w:r>
      <w:r w:rsidR="00F70CA2" w:rsidRPr="004D3B6C">
        <w:rPr>
          <w:rFonts w:ascii="Arial Nova" w:hAnsi="Arial Nova" w:cs="Arial"/>
          <w:snapToGrid w:val="0"/>
          <w:spacing w:val="-3"/>
          <w:sz w:val="20"/>
          <w:szCs w:val="20"/>
        </w:rPr>
        <w:t>WFE uses</w:t>
      </w:r>
      <w:r w:rsidR="002C3792" w:rsidRPr="004D3B6C">
        <w:rPr>
          <w:rFonts w:ascii="Arial Nova" w:hAnsi="Arial Nova" w:cs="Arial"/>
          <w:snapToGrid w:val="0"/>
          <w:spacing w:val="-3"/>
          <w:sz w:val="20"/>
          <w:szCs w:val="20"/>
        </w:rPr>
        <w:t xml:space="preserve"> USD</w:t>
      </w:r>
      <w:r w:rsidR="00F70CA2" w:rsidRPr="004D3B6C">
        <w:rPr>
          <w:rFonts w:ascii="Arial Nova" w:hAnsi="Arial Nova" w:cs="Arial"/>
          <w:snapToGrid w:val="0"/>
          <w:spacing w:val="-3"/>
          <w:sz w:val="20"/>
          <w:szCs w:val="20"/>
        </w:rPr>
        <w:t xml:space="preserve"> for these bands</w:t>
      </w:r>
      <w:r w:rsidR="002C3792" w:rsidRPr="004D3B6C">
        <w:rPr>
          <w:rFonts w:ascii="Arial Nova" w:hAnsi="Arial Nova" w:cs="Arial"/>
          <w:snapToGrid w:val="0"/>
          <w:spacing w:val="-3"/>
          <w:sz w:val="20"/>
          <w:szCs w:val="20"/>
        </w:rPr>
        <w:t xml:space="preserve"> to ensure consistency across exchanges.</w:t>
      </w:r>
    </w:p>
    <w:p w14:paraId="1E274E39" w14:textId="77777777" w:rsidR="00E91CD3" w:rsidRPr="00061CF4" w:rsidRDefault="00E91CD3" w:rsidP="00E91CD3">
      <w:pPr>
        <w:spacing w:after="0" w:line="240" w:lineRule="auto"/>
        <w:jc w:val="both"/>
        <w:rPr>
          <w:rFonts w:ascii="Arial Nova" w:hAnsi="Arial Nova" w:cs="Arial"/>
          <w:snapToGrid w:val="0"/>
          <w:spacing w:val="-3"/>
          <w:sz w:val="20"/>
          <w:szCs w:val="20"/>
        </w:rPr>
      </w:pPr>
    </w:p>
    <w:p w14:paraId="11441070" w14:textId="502A39D0" w:rsidR="00CE143B" w:rsidRPr="00061CF4" w:rsidRDefault="00CE143B" w:rsidP="00E91CD3">
      <w:pPr>
        <w:spacing w:after="0" w:line="240" w:lineRule="auto"/>
        <w:jc w:val="both"/>
        <w:rPr>
          <w:rFonts w:ascii="Arial Nova" w:hAnsi="Arial Nova" w:cs="Arial"/>
          <w:snapToGrid w:val="0"/>
          <w:spacing w:val="-3"/>
          <w:sz w:val="20"/>
          <w:szCs w:val="20"/>
        </w:rPr>
      </w:pPr>
      <w:r w:rsidRPr="00061CF4">
        <w:rPr>
          <w:rFonts w:ascii="Arial Nova" w:hAnsi="Arial Nova" w:cs="Arial"/>
          <w:snapToGrid w:val="0"/>
          <w:spacing w:val="-3"/>
          <w:sz w:val="20"/>
          <w:szCs w:val="20"/>
        </w:rPr>
        <w:t xml:space="preserve">The formula for calculating MSS is: </w:t>
      </w:r>
    </w:p>
    <w:p w14:paraId="7EF8B767" w14:textId="77777777" w:rsidR="0003401D" w:rsidRPr="00061CF4" w:rsidRDefault="0003401D" w:rsidP="00E91CD3">
      <w:pPr>
        <w:spacing w:after="0" w:line="240" w:lineRule="auto"/>
        <w:jc w:val="both"/>
        <w:rPr>
          <w:rFonts w:ascii="Arial Nova" w:hAnsi="Arial Nova" w:cs="Arial"/>
          <w:snapToGrid w:val="0"/>
          <w:spacing w:val="-3"/>
          <w:sz w:val="20"/>
          <w:szCs w:val="20"/>
        </w:rPr>
      </w:pPr>
    </w:p>
    <w:p w14:paraId="7B374844" w14:textId="7FC1508B" w:rsidR="00CE143B" w:rsidRPr="00061CF4" w:rsidRDefault="00CE143B" w:rsidP="00E91CD3">
      <w:pPr>
        <w:spacing w:after="0" w:line="240" w:lineRule="auto"/>
        <w:jc w:val="center"/>
        <w:rPr>
          <w:rFonts w:ascii="Arial Nova" w:hAnsi="Arial Nova" w:cs="Arial"/>
          <w:i/>
          <w:snapToGrid w:val="0"/>
          <w:spacing w:val="-3"/>
          <w:sz w:val="20"/>
          <w:szCs w:val="20"/>
        </w:rPr>
      </w:pPr>
      <w:r w:rsidRPr="00061CF4">
        <w:rPr>
          <w:rFonts w:ascii="Arial Nova" w:hAnsi="Arial Nova" w:cs="Arial"/>
          <w:i/>
          <w:snapToGrid w:val="0"/>
          <w:spacing w:val="-3"/>
          <w:sz w:val="20"/>
          <w:szCs w:val="20"/>
        </w:rPr>
        <w:t>[(Best Ask Price - Best Bid Price)/((Best Ask Price + Best Bid Price)/ 2)]*10000</w:t>
      </w:r>
    </w:p>
    <w:p w14:paraId="363BD869" w14:textId="77777777" w:rsidR="00E91CD3" w:rsidRPr="00061CF4" w:rsidRDefault="00E91CD3" w:rsidP="00E91CD3">
      <w:pPr>
        <w:spacing w:after="0" w:line="240" w:lineRule="auto"/>
        <w:jc w:val="center"/>
        <w:rPr>
          <w:rFonts w:ascii="Arial Nova" w:hAnsi="Arial Nova" w:cs="Arial"/>
          <w:i/>
          <w:snapToGrid w:val="0"/>
          <w:spacing w:val="-3"/>
          <w:sz w:val="20"/>
          <w:szCs w:val="20"/>
        </w:rPr>
      </w:pPr>
    </w:p>
    <w:p w14:paraId="74C2A2FF" w14:textId="55FEA0C9" w:rsidR="00CE143B" w:rsidRPr="00061CF4" w:rsidRDefault="00CE143B" w:rsidP="008D2DDB">
      <w:pPr>
        <w:rPr>
          <w:rFonts w:ascii="Arial Nova" w:hAnsi="Arial Nova" w:cs="Arial"/>
          <w:snapToGrid w:val="0"/>
          <w:spacing w:val="-3"/>
          <w:sz w:val="20"/>
          <w:szCs w:val="20"/>
        </w:rPr>
      </w:pPr>
      <w:r w:rsidRPr="00061CF4">
        <w:rPr>
          <w:rFonts w:ascii="Arial Nova" w:hAnsi="Arial Nova" w:cs="Arial"/>
          <w:snapToGrid w:val="0"/>
          <w:spacing w:val="-3"/>
          <w:sz w:val="20"/>
          <w:szCs w:val="20"/>
        </w:rPr>
        <w:t xml:space="preserve">In addition to the relevant MSS figures for each segment and quartile, exchanges also provide information about the </w:t>
      </w:r>
      <w:r w:rsidR="008D2DDB" w:rsidRPr="00061CF4">
        <w:rPr>
          <w:rFonts w:ascii="Arial Nova" w:hAnsi="Arial Nova" w:cs="Arial"/>
          <w:snapToGrid w:val="0"/>
          <w:spacing w:val="-3"/>
          <w:sz w:val="20"/>
          <w:szCs w:val="20"/>
        </w:rPr>
        <w:t xml:space="preserve">Market Capitalisation and Number of listed companies </w:t>
      </w:r>
      <w:r w:rsidRPr="00061CF4">
        <w:rPr>
          <w:rFonts w:ascii="Arial Nova" w:hAnsi="Arial Nova" w:cs="Arial"/>
          <w:snapToGrid w:val="0"/>
          <w:spacing w:val="-3"/>
          <w:sz w:val="20"/>
          <w:szCs w:val="20"/>
        </w:rPr>
        <w:t>in each of the relevant segments.</w:t>
      </w:r>
      <w:r w:rsidR="00335B20" w:rsidRPr="00061CF4">
        <w:rPr>
          <w:rFonts w:ascii="Arial Nova" w:hAnsi="Arial Nova" w:cs="Arial"/>
          <w:snapToGrid w:val="0"/>
          <w:spacing w:val="-3"/>
          <w:sz w:val="20"/>
          <w:szCs w:val="20"/>
        </w:rPr>
        <w:t xml:space="preserve"> </w:t>
      </w:r>
    </w:p>
    <w:p w14:paraId="5CA2D338" w14:textId="6D8E0241" w:rsidR="00806CE3" w:rsidRPr="00061CF4" w:rsidRDefault="00806CE3" w:rsidP="00E91CD3">
      <w:pPr>
        <w:suppressAutoHyphens/>
        <w:spacing w:after="0" w:line="240" w:lineRule="auto"/>
        <w:jc w:val="both"/>
        <w:rPr>
          <w:rFonts w:ascii="Arial Nova" w:hAnsi="Arial Nova" w:cs="Arial"/>
          <w:snapToGrid w:val="0"/>
          <w:spacing w:val="-3"/>
          <w:sz w:val="20"/>
          <w:szCs w:val="20"/>
        </w:rPr>
      </w:pPr>
    </w:p>
    <w:p w14:paraId="7BF95B90" w14:textId="3EED7A1D" w:rsidR="00806CE3" w:rsidRDefault="00806CE3" w:rsidP="00E91CD3">
      <w:pPr>
        <w:suppressAutoHyphens/>
        <w:spacing w:after="0" w:line="240" w:lineRule="auto"/>
        <w:jc w:val="both"/>
        <w:rPr>
          <w:rFonts w:ascii="Arial Nova" w:hAnsi="Arial Nova" w:cs="Arial"/>
          <w:snapToGrid w:val="0"/>
          <w:spacing w:val="-3"/>
          <w:sz w:val="20"/>
          <w:szCs w:val="20"/>
        </w:rPr>
      </w:pPr>
      <w:r w:rsidRPr="00061CF4">
        <w:rPr>
          <w:rFonts w:ascii="Arial Nova" w:hAnsi="Arial Nova" w:cs="Arial"/>
          <w:snapToGrid w:val="0"/>
          <w:spacing w:val="-3"/>
          <w:sz w:val="20"/>
          <w:szCs w:val="20"/>
        </w:rPr>
        <w:t xml:space="preserve">The WFE started collecting MSS data in January 2016. The list of exchanges providing MSS data is </w:t>
      </w:r>
      <w:r w:rsidR="007D4C01" w:rsidRPr="00061CF4">
        <w:rPr>
          <w:rFonts w:ascii="Arial Nova" w:hAnsi="Arial Nova" w:cs="Arial"/>
          <w:snapToGrid w:val="0"/>
          <w:spacing w:val="-3"/>
          <w:sz w:val="20"/>
          <w:szCs w:val="20"/>
        </w:rPr>
        <w:t>available</w:t>
      </w:r>
      <w:r w:rsidR="00ED600A" w:rsidRPr="00061CF4">
        <w:rPr>
          <w:rFonts w:ascii="Arial Nova" w:hAnsi="Arial Nova" w:cs="Arial"/>
          <w:snapToGrid w:val="0"/>
          <w:spacing w:val="-3"/>
          <w:sz w:val="20"/>
          <w:szCs w:val="20"/>
        </w:rPr>
        <w:t xml:space="preserve"> here:</w:t>
      </w:r>
      <w:r w:rsidR="007D4C01" w:rsidRPr="00061CF4">
        <w:rPr>
          <w:rFonts w:ascii="Arial Nova" w:hAnsi="Arial Nova" w:cs="Arial"/>
          <w:snapToGrid w:val="0"/>
          <w:spacing w:val="-3"/>
          <w:sz w:val="20"/>
          <w:szCs w:val="20"/>
        </w:rPr>
        <w:t xml:space="preserve"> </w:t>
      </w:r>
      <w:r w:rsidR="007D4C01" w:rsidRPr="00061CF4">
        <w:rPr>
          <w:rFonts w:ascii="Arial Nova" w:hAnsi="Arial Nova" w:cs="Arial"/>
          <w:snapToGrid w:val="0"/>
          <w:color w:val="000000" w:themeColor="text2"/>
          <w:spacing w:val="-3"/>
          <w:sz w:val="20"/>
          <w:szCs w:val="20"/>
          <w:u w:val="single"/>
        </w:rPr>
        <w:fldChar w:fldCharType="begin"/>
      </w:r>
      <w:r w:rsidR="007D4C01" w:rsidRPr="00061CF4">
        <w:rPr>
          <w:rFonts w:ascii="Arial Nova" w:hAnsi="Arial Nova" w:cs="Arial"/>
          <w:snapToGrid w:val="0"/>
          <w:color w:val="000000" w:themeColor="text2"/>
          <w:spacing w:val="-3"/>
          <w:sz w:val="20"/>
          <w:szCs w:val="20"/>
          <w:u w:val="single"/>
        </w:rPr>
        <w:instrText xml:space="preserve"> REF _Ref14257871 \h </w:instrText>
      </w:r>
      <w:r w:rsidR="00ED600A" w:rsidRPr="00061CF4">
        <w:rPr>
          <w:rFonts w:ascii="Arial Nova" w:hAnsi="Arial Nova" w:cs="Arial"/>
          <w:snapToGrid w:val="0"/>
          <w:color w:val="000000" w:themeColor="text2"/>
          <w:spacing w:val="-3"/>
          <w:sz w:val="20"/>
          <w:szCs w:val="20"/>
          <w:u w:val="single"/>
        </w:rPr>
        <w:instrText xml:space="preserve"> \* MERGEFORMAT </w:instrText>
      </w:r>
      <w:r w:rsidR="007D4C01" w:rsidRPr="00061CF4">
        <w:rPr>
          <w:rFonts w:ascii="Arial Nova" w:hAnsi="Arial Nova" w:cs="Arial"/>
          <w:snapToGrid w:val="0"/>
          <w:color w:val="000000" w:themeColor="text2"/>
          <w:spacing w:val="-3"/>
          <w:sz w:val="20"/>
          <w:szCs w:val="20"/>
          <w:u w:val="single"/>
        </w:rPr>
      </w:r>
      <w:r w:rsidR="007D4C01" w:rsidRPr="00061CF4">
        <w:rPr>
          <w:rFonts w:ascii="Arial Nova" w:hAnsi="Arial Nova" w:cs="Arial"/>
          <w:snapToGrid w:val="0"/>
          <w:color w:val="000000" w:themeColor="text2"/>
          <w:spacing w:val="-3"/>
          <w:sz w:val="20"/>
          <w:szCs w:val="20"/>
          <w:u w:val="single"/>
        </w:rPr>
        <w:fldChar w:fldCharType="separate"/>
      </w:r>
      <w:r w:rsidR="00E76718" w:rsidRPr="00E76718">
        <w:rPr>
          <w:rFonts w:ascii="Arial Nova" w:hAnsi="Arial Nova" w:cs="Arial"/>
          <w:color w:val="000000" w:themeColor="text2"/>
          <w:sz w:val="20"/>
          <w:szCs w:val="20"/>
          <w:u w:val="single"/>
        </w:rPr>
        <w:t>Appendix 2: Exchanges submitting Median Simple Spread data (as of August 2019)</w:t>
      </w:r>
      <w:r w:rsidR="007D4C01" w:rsidRPr="00061CF4">
        <w:rPr>
          <w:rFonts w:ascii="Arial Nova" w:hAnsi="Arial Nova" w:cs="Arial"/>
          <w:snapToGrid w:val="0"/>
          <w:color w:val="000000" w:themeColor="text2"/>
          <w:spacing w:val="-3"/>
          <w:sz w:val="20"/>
          <w:szCs w:val="20"/>
          <w:u w:val="single"/>
        </w:rPr>
        <w:fldChar w:fldCharType="end"/>
      </w:r>
      <w:r w:rsidR="007D4C01" w:rsidRPr="00061CF4">
        <w:rPr>
          <w:rFonts w:ascii="Arial Nova" w:hAnsi="Arial Nova" w:cs="Arial"/>
          <w:snapToGrid w:val="0"/>
          <w:spacing w:val="-3"/>
          <w:sz w:val="20"/>
          <w:szCs w:val="20"/>
        </w:rPr>
        <w:t>.</w:t>
      </w:r>
    </w:p>
    <w:p w14:paraId="4BA177B6" w14:textId="77777777" w:rsidR="00A80419" w:rsidRPr="00061CF4" w:rsidRDefault="00A80419" w:rsidP="00E91CD3">
      <w:pPr>
        <w:suppressAutoHyphens/>
        <w:spacing w:after="0" w:line="240" w:lineRule="auto"/>
        <w:jc w:val="both"/>
        <w:rPr>
          <w:rFonts w:ascii="Arial Nova" w:hAnsi="Arial Nova" w:cs="Arial"/>
          <w:snapToGrid w:val="0"/>
          <w:spacing w:val="-3"/>
          <w:sz w:val="20"/>
          <w:szCs w:val="20"/>
        </w:rPr>
      </w:pPr>
    </w:p>
    <w:p w14:paraId="7E1827F1" w14:textId="77777777" w:rsidR="00E91CD3" w:rsidRPr="00061CF4" w:rsidRDefault="00E91CD3" w:rsidP="00E91CD3">
      <w:pPr>
        <w:suppressAutoHyphens/>
        <w:spacing w:after="0" w:line="240" w:lineRule="auto"/>
        <w:jc w:val="both"/>
        <w:rPr>
          <w:rFonts w:ascii="Arial Nova" w:hAnsi="Arial Nova" w:cs="Arial"/>
          <w:spacing w:val="-3"/>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424B52" w:rsidRPr="00061CF4" w14:paraId="3F747D7B" w14:textId="77777777" w:rsidTr="006611A2">
        <w:tc>
          <w:tcPr>
            <w:tcW w:w="9016" w:type="dxa"/>
          </w:tcPr>
          <w:p w14:paraId="0987F2A6" w14:textId="481BB0E6" w:rsidR="00424B52" w:rsidRPr="00061CF4" w:rsidRDefault="00424B52" w:rsidP="009331F3">
            <w:pPr>
              <w:pStyle w:val="Heading3"/>
              <w:outlineLvl w:val="2"/>
              <w:rPr>
                <w:rFonts w:ascii="Arial Nova" w:hAnsi="Arial Nova" w:cs="Arial"/>
                <w:b/>
                <w:bCs/>
                <w:i/>
                <w:iCs/>
                <w:color w:val="auto"/>
                <w:sz w:val="20"/>
                <w:szCs w:val="20"/>
              </w:rPr>
            </w:pPr>
            <w:bookmarkStart w:id="11" w:name="_Ref14259215"/>
            <w:r w:rsidRPr="00061CF4">
              <w:rPr>
                <w:rFonts w:ascii="Arial Nova" w:hAnsi="Arial Nova" w:cs="Arial"/>
                <w:b/>
                <w:bCs/>
                <w:i/>
                <w:iCs/>
                <w:color w:val="auto"/>
                <w:sz w:val="20"/>
                <w:szCs w:val="20"/>
              </w:rPr>
              <w:t xml:space="preserve">Product: Granular </w:t>
            </w:r>
            <w:r w:rsidR="005E6397" w:rsidRPr="00061CF4">
              <w:rPr>
                <w:rFonts w:ascii="Arial Nova" w:hAnsi="Arial Nova" w:cs="Arial"/>
                <w:b/>
                <w:bCs/>
                <w:i/>
                <w:iCs/>
                <w:color w:val="auto"/>
                <w:sz w:val="20"/>
                <w:szCs w:val="20"/>
              </w:rPr>
              <w:t>IPO</w:t>
            </w:r>
            <w:r w:rsidRPr="00061CF4">
              <w:rPr>
                <w:rFonts w:ascii="Arial Nova" w:hAnsi="Arial Nova" w:cs="Arial"/>
                <w:b/>
                <w:bCs/>
                <w:i/>
                <w:iCs/>
                <w:color w:val="auto"/>
                <w:sz w:val="20"/>
                <w:szCs w:val="20"/>
              </w:rPr>
              <w:t xml:space="preserve"> level capital raised</w:t>
            </w:r>
            <w:bookmarkEnd w:id="11"/>
            <w:r w:rsidR="000E00C1" w:rsidRPr="00061CF4">
              <w:rPr>
                <w:rStyle w:val="FootnoteReference"/>
                <w:rFonts w:ascii="Arial Nova" w:hAnsi="Arial Nova" w:cs="Arial"/>
                <w:b/>
                <w:bCs/>
                <w:i/>
                <w:iCs/>
                <w:color w:val="auto"/>
                <w:sz w:val="20"/>
                <w:szCs w:val="20"/>
              </w:rPr>
              <w:footnoteReference w:id="2"/>
            </w:r>
          </w:p>
        </w:tc>
      </w:tr>
    </w:tbl>
    <w:p w14:paraId="72FEB3D8" w14:textId="77777777" w:rsidR="00424B52" w:rsidRPr="00061CF4" w:rsidRDefault="00424B52" w:rsidP="00E91CD3">
      <w:pPr>
        <w:spacing w:after="0" w:line="240" w:lineRule="auto"/>
        <w:rPr>
          <w:rFonts w:ascii="Arial Nova" w:eastAsia="Times New Roman" w:hAnsi="Arial Nova" w:cs="Arial"/>
          <w:b/>
          <w:snapToGrid w:val="0"/>
          <w:spacing w:val="-3"/>
          <w:sz w:val="20"/>
          <w:szCs w:val="20"/>
          <w:lang w:eastAsia="fr-FR"/>
        </w:rPr>
      </w:pPr>
    </w:p>
    <w:p w14:paraId="1775A4DB" w14:textId="5EFC7B18" w:rsidR="00765D4E" w:rsidRPr="00061CF4" w:rsidRDefault="00765D4E" w:rsidP="00765D4E">
      <w:pPr>
        <w:spacing w:line="247" w:lineRule="auto"/>
        <w:jc w:val="both"/>
        <w:rPr>
          <w:rFonts w:ascii="Arial Nova" w:eastAsia="Times New Roman" w:hAnsi="Arial Nova" w:cs="Arial"/>
          <w:snapToGrid w:val="0"/>
          <w:spacing w:val="-3"/>
          <w:sz w:val="20"/>
          <w:szCs w:val="20"/>
          <w:lang w:eastAsia="fr-FR"/>
        </w:rPr>
      </w:pPr>
      <w:r w:rsidRPr="00061CF4">
        <w:rPr>
          <w:rFonts w:ascii="Arial Nova" w:eastAsia="Times New Roman" w:hAnsi="Arial Nova" w:cs="Arial"/>
          <w:snapToGrid w:val="0"/>
          <w:spacing w:val="-3"/>
          <w:sz w:val="20"/>
          <w:szCs w:val="20"/>
          <w:lang w:eastAsia="fr-FR"/>
        </w:rPr>
        <w:t xml:space="preserve">This database contains granular, company-level information on new listings through </w:t>
      </w:r>
      <w:r w:rsidRPr="00061CF4">
        <w:rPr>
          <w:rFonts w:ascii="Arial Nova" w:eastAsia="Times New Roman" w:hAnsi="Arial Nova" w:cs="Arial"/>
          <w:snapToGrid w:val="0"/>
          <w:spacing w:val="-3"/>
          <w:sz w:val="20"/>
          <w:szCs w:val="20"/>
          <w:lang w:eastAsia="fr-FR"/>
        </w:rPr>
        <w:fldChar w:fldCharType="begin"/>
      </w:r>
      <w:r w:rsidRPr="00061CF4">
        <w:rPr>
          <w:rFonts w:ascii="Arial Nova" w:eastAsia="Times New Roman" w:hAnsi="Arial Nova" w:cs="Arial"/>
          <w:snapToGrid w:val="0"/>
          <w:spacing w:val="-3"/>
          <w:sz w:val="20"/>
          <w:szCs w:val="20"/>
          <w:lang w:eastAsia="fr-FR"/>
        </w:rPr>
        <w:instrText xml:space="preserve"> REF _Ref13549272 \h  \* MERGEFORMAT </w:instrText>
      </w:r>
      <w:r w:rsidRPr="00061CF4">
        <w:rPr>
          <w:rFonts w:ascii="Arial Nova" w:eastAsia="Times New Roman" w:hAnsi="Arial Nova" w:cs="Arial"/>
          <w:snapToGrid w:val="0"/>
          <w:spacing w:val="-3"/>
          <w:sz w:val="20"/>
          <w:szCs w:val="20"/>
          <w:lang w:eastAsia="fr-FR"/>
        </w:rPr>
      </w:r>
      <w:r w:rsidRPr="00061CF4">
        <w:rPr>
          <w:rFonts w:ascii="Arial Nova" w:eastAsia="Times New Roman" w:hAnsi="Arial Nova" w:cs="Arial"/>
          <w:snapToGrid w:val="0"/>
          <w:spacing w:val="-3"/>
          <w:sz w:val="20"/>
          <w:szCs w:val="20"/>
          <w:lang w:eastAsia="fr-FR"/>
        </w:rPr>
        <w:fldChar w:fldCharType="separate"/>
      </w:r>
      <w:r w:rsidR="00E76718" w:rsidRPr="00E76718">
        <w:rPr>
          <w:rFonts w:ascii="Arial Nova" w:eastAsia="Times New Roman" w:hAnsi="Arial Nova" w:cs="Arial"/>
          <w:snapToGrid w:val="0"/>
          <w:spacing w:val="-3"/>
          <w:sz w:val="20"/>
          <w:szCs w:val="20"/>
          <w:lang w:eastAsia="fr-FR"/>
        </w:rPr>
        <w:t>Initial Public Offering</w:t>
      </w:r>
      <w:r w:rsidRPr="00061CF4">
        <w:rPr>
          <w:rFonts w:ascii="Arial Nova" w:eastAsia="Times New Roman" w:hAnsi="Arial Nova" w:cs="Arial"/>
          <w:snapToGrid w:val="0"/>
          <w:spacing w:val="-3"/>
          <w:sz w:val="20"/>
          <w:szCs w:val="20"/>
          <w:lang w:eastAsia="fr-FR"/>
        </w:rPr>
        <w:fldChar w:fldCharType="end"/>
      </w:r>
      <w:r w:rsidRPr="00061CF4">
        <w:rPr>
          <w:rFonts w:ascii="Arial Nova" w:eastAsia="Times New Roman" w:hAnsi="Arial Nova" w:cs="Arial"/>
          <w:snapToGrid w:val="0"/>
          <w:spacing w:val="-3"/>
          <w:sz w:val="20"/>
          <w:szCs w:val="20"/>
          <w:lang w:eastAsia="fr-FR"/>
        </w:rPr>
        <w:t xml:space="preserve"> (IPO) taking place on equity markets. Only listings of </w:t>
      </w:r>
      <w:r w:rsidRPr="00061CF4">
        <w:rPr>
          <w:rFonts w:ascii="Arial Nova" w:eastAsia="Times New Roman" w:hAnsi="Arial Nova" w:cs="Arial"/>
          <w:b/>
          <w:bCs/>
          <w:snapToGrid w:val="0"/>
          <w:spacing w:val="-3"/>
          <w:sz w:val="20"/>
          <w:szCs w:val="20"/>
          <w:lang w:eastAsia="fr-FR"/>
        </w:rPr>
        <w:t>plain vanilla equities</w:t>
      </w:r>
      <w:r w:rsidRPr="00061CF4">
        <w:rPr>
          <w:rFonts w:ascii="Arial Nova" w:eastAsia="Times New Roman" w:hAnsi="Arial Nova" w:cs="Arial"/>
          <w:snapToGrid w:val="0"/>
          <w:spacing w:val="-3"/>
          <w:sz w:val="20"/>
          <w:szCs w:val="20"/>
          <w:lang w:eastAsia="fr-FR"/>
        </w:rPr>
        <w:t xml:space="preserve"> (stocks) are included in this database. Listings of other financial instruments (such as ETFs, investment funds, GDRs, Capital Pool Companies) are </w:t>
      </w:r>
      <w:r w:rsidRPr="00061CF4">
        <w:rPr>
          <w:rFonts w:ascii="Arial Nova" w:eastAsia="Times New Roman" w:hAnsi="Arial Nova" w:cs="Arial"/>
          <w:snapToGrid w:val="0"/>
          <w:spacing w:val="-3"/>
          <w:sz w:val="20"/>
          <w:szCs w:val="20"/>
          <w:u w:val="single"/>
          <w:lang w:eastAsia="fr-FR"/>
        </w:rPr>
        <w:t>excluded</w:t>
      </w:r>
      <w:r w:rsidRPr="00061CF4">
        <w:rPr>
          <w:rFonts w:ascii="Arial Nova" w:eastAsia="Times New Roman" w:hAnsi="Arial Nova" w:cs="Arial"/>
          <w:snapToGrid w:val="0"/>
          <w:spacing w:val="-3"/>
          <w:sz w:val="20"/>
          <w:szCs w:val="20"/>
          <w:lang w:eastAsia="fr-FR"/>
        </w:rPr>
        <w:t>. Data is collected monthly. The database is comprised of the following indicators:</w:t>
      </w:r>
    </w:p>
    <w:p w14:paraId="174222B4" w14:textId="77777777" w:rsidR="00765D4E" w:rsidRPr="00061CF4"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Company name</w:t>
      </w:r>
    </w:p>
    <w:p w14:paraId="5F3A0F42" w14:textId="77777777" w:rsidR="00765D4E" w:rsidRPr="00061CF4"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snapToGrid w:val="0"/>
          <w:spacing w:val="-3"/>
          <w:sz w:val="20"/>
          <w:szCs w:val="20"/>
          <w:lang w:eastAsia="fr-FR"/>
        </w:rPr>
        <w:t>The full name of the company listing on the exchange, including their legal entity type when applicable (i.e. Ltd, SA, Spa etc.).</w:t>
      </w:r>
    </w:p>
    <w:p w14:paraId="516835D6" w14:textId="77777777" w:rsidR="00765D4E" w:rsidRPr="00061CF4"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Listing date</w:t>
      </w:r>
    </w:p>
    <w:p w14:paraId="25E62AEF" w14:textId="77777777" w:rsidR="00765D4E" w:rsidRPr="00061CF4"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snapToGrid w:val="0"/>
          <w:spacing w:val="-3"/>
          <w:sz w:val="20"/>
          <w:szCs w:val="20"/>
          <w:lang w:eastAsia="fr-FR"/>
        </w:rPr>
        <w:lastRenderedPageBreak/>
        <w:t>The day, month and year when the company is listed.</w:t>
      </w:r>
    </w:p>
    <w:p w14:paraId="0A09E4A6" w14:textId="77777777" w:rsidR="00765D4E" w:rsidRPr="00061CF4"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Listing venue</w:t>
      </w:r>
    </w:p>
    <w:p w14:paraId="38957545" w14:textId="77777777" w:rsidR="00765D4E" w:rsidRPr="00061CF4" w:rsidRDefault="00765D4E" w:rsidP="00765D4E">
      <w:pPr>
        <w:spacing w:line="247" w:lineRule="auto"/>
        <w:jc w:val="both"/>
        <w:rPr>
          <w:rFonts w:ascii="Arial Nova" w:eastAsia="Times New Roman" w:hAnsi="Arial Nova" w:cs="Arial"/>
          <w:snapToGrid w:val="0"/>
          <w:spacing w:val="-3"/>
          <w:sz w:val="20"/>
          <w:szCs w:val="20"/>
          <w:lang w:eastAsia="fr-FR"/>
        </w:rPr>
      </w:pPr>
      <w:r w:rsidRPr="00061CF4">
        <w:rPr>
          <w:rFonts w:ascii="Arial Nova" w:eastAsia="Times New Roman" w:hAnsi="Arial Nova" w:cs="Arial"/>
          <w:snapToGrid w:val="0"/>
          <w:spacing w:val="-3"/>
          <w:sz w:val="20"/>
          <w:szCs w:val="20"/>
          <w:lang w:eastAsia="fr-FR"/>
        </w:rPr>
        <w:t xml:space="preserve">Companies with SME boards or alternative markets should indicate whether the company is listed on the main board, or on another board (such as an SME board or an alternative market). If the company is listed on the main board, data submitters should simply indicate so (“Main board”). If the company is listed on another board, data submitters should provide the name of the board (“AIM Italia”). </w:t>
      </w:r>
    </w:p>
    <w:p w14:paraId="58C09E0C" w14:textId="405CD8C1" w:rsidR="00765D4E" w:rsidRPr="004D3B6C"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w:t>
      </w:r>
      <w:r w:rsidRPr="004D3B6C">
        <w:rPr>
          <w:rFonts w:ascii="Arial Nova" w:eastAsia="Times New Roman" w:hAnsi="Arial Nova" w:cs="Arial"/>
          <w:b/>
          <w:snapToGrid w:val="0"/>
          <w:spacing w:val="-3"/>
          <w:sz w:val="20"/>
          <w:szCs w:val="20"/>
          <w:lang w:eastAsia="fr-FR"/>
        </w:rPr>
        <w:t>: ISIN</w:t>
      </w:r>
      <w:r w:rsidR="00433FAA" w:rsidRPr="004D3B6C">
        <w:rPr>
          <w:rFonts w:ascii="Arial Nova" w:eastAsia="Times New Roman" w:hAnsi="Arial Nova" w:cs="Arial"/>
          <w:b/>
          <w:snapToGrid w:val="0"/>
          <w:spacing w:val="-3"/>
          <w:sz w:val="20"/>
          <w:szCs w:val="20"/>
          <w:lang w:eastAsia="fr-FR"/>
        </w:rPr>
        <w:t>/CUSIP/Other</w:t>
      </w:r>
    </w:p>
    <w:p w14:paraId="707C2539" w14:textId="58397B5A" w:rsidR="00765D4E" w:rsidRPr="00061CF4" w:rsidRDefault="00765D4E" w:rsidP="00765D4E">
      <w:pPr>
        <w:spacing w:line="247" w:lineRule="auto"/>
        <w:jc w:val="both"/>
        <w:rPr>
          <w:rFonts w:ascii="Arial Nova" w:eastAsia="Times New Roman" w:hAnsi="Arial Nova" w:cs="Arial"/>
          <w:snapToGrid w:val="0"/>
          <w:spacing w:val="-3"/>
          <w:sz w:val="20"/>
          <w:szCs w:val="20"/>
          <w:lang w:eastAsia="fr-FR"/>
        </w:rPr>
      </w:pPr>
      <w:r w:rsidRPr="004D3B6C">
        <w:rPr>
          <w:rFonts w:ascii="Arial Nova" w:eastAsia="Times New Roman" w:hAnsi="Arial Nova" w:cs="Arial"/>
          <w:snapToGrid w:val="0"/>
          <w:spacing w:val="-3"/>
          <w:sz w:val="20"/>
          <w:szCs w:val="20"/>
          <w:lang w:eastAsia="fr-FR"/>
        </w:rPr>
        <w:t>The ISIN</w:t>
      </w:r>
      <w:r w:rsidR="00433FAA" w:rsidRPr="004D3B6C">
        <w:rPr>
          <w:rFonts w:ascii="Arial Nova" w:eastAsia="Times New Roman" w:hAnsi="Arial Nova" w:cs="Arial"/>
          <w:snapToGrid w:val="0"/>
          <w:spacing w:val="-3"/>
          <w:sz w:val="20"/>
          <w:szCs w:val="20"/>
          <w:lang w:eastAsia="fr-FR"/>
        </w:rPr>
        <w:t xml:space="preserve"> or CUSIP</w:t>
      </w:r>
      <w:r w:rsidRPr="004D3B6C">
        <w:rPr>
          <w:rFonts w:ascii="Arial Nova" w:eastAsia="Times New Roman" w:hAnsi="Arial Nova" w:cs="Arial"/>
          <w:snapToGrid w:val="0"/>
          <w:spacing w:val="-3"/>
          <w:sz w:val="20"/>
          <w:szCs w:val="20"/>
          <w:lang w:eastAsia="fr-FR"/>
        </w:rPr>
        <w:t xml:space="preserve"> associated</w:t>
      </w:r>
      <w:r w:rsidRPr="00061CF4">
        <w:rPr>
          <w:rFonts w:ascii="Arial Nova" w:eastAsia="Times New Roman" w:hAnsi="Arial Nova" w:cs="Arial"/>
          <w:snapToGrid w:val="0"/>
          <w:spacing w:val="-3"/>
          <w:sz w:val="20"/>
          <w:szCs w:val="20"/>
          <w:lang w:eastAsia="fr-FR"/>
        </w:rPr>
        <w:t xml:space="preserve"> with the newly listed instrument. </w:t>
      </w:r>
    </w:p>
    <w:p w14:paraId="65ACE701" w14:textId="77777777" w:rsidR="00765D4E" w:rsidRPr="00061CF4"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Foreign/Domestic</w:t>
      </w:r>
    </w:p>
    <w:p w14:paraId="3526EF66" w14:textId="77777777" w:rsidR="00765D4E" w:rsidRPr="00061CF4" w:rsidRDefault="00765D4E" w:rsidP="00765D4E">
      <w:pPr>
        <w:spacing w:line="247" w:lineRule="auto"/>
        <w:jc w:val="both"/>
        <w:rPr>
          <w:rFonts w:ascii="Arial Nova" w:eastAsia="Times New Roman" w:hAnsi="Arial Nova" w:cs="Arial"/>
          <w:snapToGrid w:val="0"/>
          <w:spacing w:val="-3"/>
          <w:sz w:val="20"/>
          <w:szCs w:val="20"/>
          <w:lang w:eastAsia="fr-FR"/>
        </w:rPr>
      </w:pPr>
      <w:r w:rsidRPr="00061CF4">
        <w:rPr>
          <w:rFonts w:ascii="Arial Nova" w:eastAsia="Times New Roman" w:hAnsi="Arial Nova" w:cs="Arial"/>
          <w:snapToGrid w:val="0"/>
          <w:spacing w:val="-3"/>
          <w:sz w:val="20"/>
          <w:szCs w:val="20"/>
          <w:lang w:eastAsia="fr-FR"/>
        </w:rPr>
        <w:t>An indicator of whether the company is incorporated in the country where it is listing (Domestic) or incorporated in a different country from the one where it is listing (Foreign).</w:t>
      </w:r>
    </w:p>
    <w:p w14:paraId="31BAF452" w14:textId="77777777" w:rsidR="00765D4E" w:rsidRPr="00061CF4"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Country of incorporation of the company</w:t>
      </w:r>
    </w:p>
    <w:p w14:paraId="6C3BC694" w14:textId="77777777" w:rsidR="00765D4E" w:rsidRPr="00061CF4" w:rsidRDefault="00765D4E" w:rsidP="00765D4E">
      <w:pPr>
        <w:spacing w:line="247" w:lineRule="auto"/>
        <w:jc w:val="both"/>
        <w:rPr>
          <w:rFonts w:ascii="Arial Nova" w:eastAsia="Times New Roman" w:hAnsi="Arial Nova" w:cs="Arial"/>
          <w:snapToGrid w:val="0"/>
          <w:spacing w:val="-3"/>
          <w:sz w:val="20"/>
          <w:szCs w:val="20"/>
          <w:lang w:eastAsia="fr-FR"/>
        </w:rPr>
      </w:pPr>
      <w:r w:rsidRPr="00FE17D9">
        <w:rPr>
          <w:rFonts w:ascii="Arial Nova" w:eastAsia="Times New Roman" w:hAnsi="Arial Nova" w:cs="Arial"/>
          <w:snapToGrid w:val="0"/>
          <w:spacing w:val="-3"/>
          <w:sz w:val="20"/>
          <w:szCs w:val="20"/>
          <w:lang w:eastAsia="fr-FR"/>
        </w:rPr>
        <w:t>The country in which the company is incorporated or legally registered. Data submitters should use the ISO 3166 3-digit alpha code.</w:t>
      </w:r>
      <w:r w:rsidRPr="00FE17D9">
        <w:rPr>
          <w:rStyle w:val="FootnoteReference"/>
          <w:rFonts w:ascii="Arial Nova" w:eastAsia="Times New Roman" w:hAnsi="Arial Nova" w:cs="Arial"/>
          <w:snapToGrid w:val="0"/>
          <w:spacing w:val="-3"/>
          <w:sz w:val="20"/>
          <w:szCs w:val="20"/>
          <w:lang w:eastAsia="fr-FR"/>
        </w:rPr>
        <w:footnoteReference w:id="3"/>
      </w:r>
    </w:p>
    <w:p w14:paraId="4C3DFEF8" w14:textId="62C35920" w:rsidR="00765D4E" w:rsidRPr="00061CF4" w:rsidRDefault="00765D4E" w:rsidP="00765D4E">
      <w:pPr>
        <w:spacing w:line="247" w:lineRule="auto"/>
        <w:jc w:val="both"/>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Sector of activity </w:t>
      </w:r>
    </w:p>
    <w:p w14:paraId="016B5CD2" w14:textId="77777777" w:rsidR="00765D4E" w:rsidRPr="00061CF4" w:rsidRDefault="00765D4E" w:rsidP="00765D4E">
      <w:pPr>
        <w:spacing w:line="247" w:lineRule="auto"/>
        <w:jc w:val="both"/>
        <w:rPr>
          <w:rFonts w:ascii="Arial Nova" w:eastAsia="Times New Roman" w:hAnsi="Arial Nova" w:cs="Arial"/>
          <w:snapToGrid w:val="0"/>
          <w:spacing w:val="-3"/>
          <w:sz w:val="20"/>
          <w:szCs w:val="20"/>
          <w:lang w:eastAsia="fr-FR"/>
        </w:rPr>
      </w:pPr>
      <w:r w:rsidRPr="00061CF4">
        <w:rPr>
          <w:rFonts w:ascii="Arial Nova" w:eastAsia="Times New Roman" w:hAnsi="Arial Nova" w:cs="Arial"/>
          <w:snapToGrid w:val="0"/>
          <w:spacing w:val="-3"/>
          <w:sz w:val="20"/>
          <w:szCs w:val="20"/>
          <w:lang w:eastAsia="fr-FR"/>
        </w:rPr>
        <w:t xml:space="preserve">The sector of activity of the company, identified through </w:t>
      </w:r>
      <w:r w:rsidRPr="00061CF4">
        <w:rPr>
          <w:rFonts w:ascii="Arial Nova" w:eastAsia="Times New Roman" w:hAnsi="Arial Nova" w:cs="Arial"/>
          <w:b/>
          <w:bCs/>
          <w:snapToGrid w:val="0"/>
          <w:spacing w:val="-3"/>
          <w:sz w:val="20"/>
          <w:szCs w:val="20"/>
          <w:lang w:eastAsia="fr-FR"/>
        </w:rPr>
        <w:t>either</w:t>
      </w:r>
      <w:r w:rsidRPr="00061CF4">
        <w:rPr>
          <w:rFonts w:ascii="Arial Nova" w:eastAsia="Times New Roman" w:hAnsi="Arial Nova" w:cs="Arial"/>
          <w:snapToGrid w:val="0"/>
          <w:spacing w:val="-3"/>
          <w:sz w:val="20"/>
          <w:szCs w:val="20"/>
          <w:lang w:eastAsia="fr-FR"/>
        </w:rPr>
        <w:t>:</w:t>
      </w:r>
    </w:p>
    <w:p w14:paraId="0ED486E9" w14:textId="77777777" w:rsidR="00765D4E" w:rsidRPr="00061CF4" w:rsidRDefault="00765D4E" w:rsidP="00765D4E">
      <w:pPr>
        <w:pStyle w:val="ListParagraph"/>
        <w:widowControl/>
        <w:numPr>
          <w:ilvl w:val="0"/>
          <w:numId w:val="33"/>
        </w:numPr>
        <w:spacing w:after="160" w:line="247" w:lineRule="auto"/>
        <w:jc w:val="both"/>
        <w:rPr>
          <w:rFonts w:ascii="Arial Nova" w:hAnsi="Arial Nova" w:cs="Arial"/>
          <w:spacing w:val="-3"/>
          <w:sz w:val="20"/>
        </w:rPr>
      </w:pPr>
      <w:r w:rsidRPr="00061CF4">
        <w:rPr>
          <w:rFonts w:ascii="Arial Nova" w:hAnsi="Arial Nova" w:cs="Arial"/>
          <w:spacing w:val="-3"/>
          <w:sz w:val="20"/>
        </w:rPr>
        <w:t>An ICB code</w:t>
      </w:r>
      <w:r w:rsidRPr="00061CF4">
        <w:rPr>
          <w:rStyle w:val="FootnoteReference"/>
          <w:rFonts w:ascii="Arial Nova" w:hAnsi="Arial Nova" w:cs="Arial"/>
          <w:spacing w:val="-3"/>
          <w:sz w:val="20"/>
        </w:rPr>
        <w:footnoteReference w:id="4"/>
      </w:r>
    </w:p>
    <w:p w14:paraId="0A4848FA" w14:textId="77777777" w:rsidR="00765D4E" w:rsidRPr="00061CF4" w:rsidRDefault="00765D4E" w:rsidP="00765D4E">
      <w:pPr>
        <w:pStyle w:val="ListParagraph"/>
        <w:widowControl/>
        <w:numPr>
          <w:ilvl w:val="0"/>
          <w:numId w:val="33"/>
        </w:numPr>
        <w:spacing w:after="160" w:line="247" w:lineRule="auto"/>
        <w:jc w:val="both"/>
        <w:rPr>
          <w:rFonts w:ascii="Arial Nova" w:hAnsi="Arial Nova" w:cs="Arial"/>
          <w:spacing w:val="-3"/>
          <w:sz w:val="20"/>
        </w:rPr>
      </w:pPr>
      <w:r w:rsidRPr="00061CF4">
        <w:rPr>
          <w:rFonts w:ascii="Arial Nova" w:hAnsi="Arial Nova" w:cs="Arial"/>
          <w:spacing w:val="-3"/>
          <w:sz w:val="20"/>
        </w:rPr>
        <w:t>A GICS code</w:t>
      </w:r>
      <w:r w:rsidRPr="00061CF4">
        <w:rPr>
          <w:rStyle w:val="FootnoteReference"/>
          <w:rFonts w:ascii="Arial Nova" w:hAnsi="Arial Nova" w:cs="Arial"/>
          <w:spacing w:val="-3"/>
          <w:sz w:val="20"/>
        </w:rPr>
        <w:footnoteReference w:id="5"/>
      </w:r>
    </w:p>
    <w:p w14:paraId="122463DF" w14:textId="77777777" w:rsidR="00765D4E" w:rsidRPr="004D3B6C" w:rsidRDefault="00765D4E" w:rsidP="00765D4E">
      <w:pPr>
        <w:spacing w:line="247" w:lineRule="auto"/>
        <w:jc w:val="both"/>
        <w:rPr>
          <w:rFonts w:ascii="Arial Nova" w:eastAsia="Times New Roman" w:hAnsi="Arial Nova" w:cs="Arial"/>
          <w:snapToGrid w:val="0"/>
          <w:spacing w:val="-3"/>
          <w:sz w:val="20"/>
          <w:szCs w:val="20"/>
          <w:lang w:eastAsia="fr-FR"/>
        </w:rPr>
      </w:pPr>
      <w:r w:rsidRPr="004D3B6C">
        <w:rPr>
          <w:rFonts w:ascii="Arial Nova" w:eastAsia="Times New Roman" w:hAnsi="Arial Nova" w:cs="Arial"/>
          <w:snapToGrid w:val="0"/>
          <w:spacing w:val="-3"/>
          <w:sz w:val="20"/>
          <w:szCs w:val="20"/>
          <w:lang w:eastAsia="fr-FR"/>
        </w:rPr>
        <w:t>If the exchange uses a proprietary sector classification, please include the corresponding sector code. Exchanges are invited to share the taxonomy they use (either ICB, GICS or proprietary) with the WFE.</w:t>
      </w:r>
    </w:p>
    <w:p w14:paraId="4B4F45E8" w14:textId="77777777" w:rsidR="00765D4E" w:rsidRPr="004D3B6C" w:rsidRDefault="00765D4E" w:rsidP="00765D4E">
      <w:pPr>
        <w:spacing w:line="247" w:lineRule="auto"/>
        <w:jc w:val="both"/>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Indicator: Market Capitalisation on 1st trading day</w:t>
      </w:r>
    </w:p>
    <w:p w14:paraId="3B39AEA2" w14:textId="06B3BEE7" w:rsidR="00765D4E" w:rsidRPr="004D3B6C" w:rsidRDefault="00765D4E" w:rsidP="00765D4E">
      <w:pPr>
        <w:spacing w:line="247" w:lineRule="auto"/>
        <w:jc w:val="both"/>
        <w:rPr>
          <w:rFonts w:ascii="Arial Nova" w:eastAsia="Times New Roman" w:hAnsi="Arial Nova" w:cs="Arial"/>
          <w:b/>
          <w:snapToGrid w:val="0"/>
          <w:spacing w:val="-3"/>
          <w:sz w:val="20"/>
          <w:szCs w:val="20"/>
          <w:lang w:eastAsia="fr-FR"/>
        </w:rPr>
      </w:pPr>
      <w:r w:rsidRPr="004D3B6C">
        <w:rPr>
          <w:rFonts w:ascii="Arial Nova" w:eastAsia="Times New Roman" w:hAnsi="Arial Nova" w:cs="Arial"/>
          <w:snapToGrid w:val="0"/>
          <w:spacing w:val="-3"/>
          <w:sz w:val="20"/>
          <w:szCs w:val="20"/>
          <w:lang w:eastAsia="fr-FR"/>
        </w:rPr>
        <w:t xml:space="preserve">Market capitalisation is the total number of issued shares, including their several classes, multiplied by their respective first lit closing prices </w:t>
      </w:r>
      <w:r w:rsidRPr="004D3B6C">
        <w:rPr>
          <w:rFonts w:ascii="Arial Nova" w:eastAsia="Times New Roman" w:hAnsi="Arial Nova" w:cs="Arial"/>
          <w:snapToGrid w:val="0"/>
          <w:spacing w:val="-3"/>
          <w:sz w:val="20"/>
          <w:szCs w:val="20"/>
          <w:u w:val="single"/>
          <w:lang w:eastAsia="fr-FR"/>
        </w:rPr>
        <w:t>at the end of their first trading day</w:t>
      </w:r>
      <w:r w:rsidR="00320173" w:rsidRPr="004D3B6C">
        <w:rPr>
          <w:rFonts w:ascii="Arial Nova" w:eastAsia="Times New Roman" w:hAnsi="Arial Nova" w:cs="Arial"/>
          <w:snapToGrid w:val="0"/>
          <w:spacing w:val="-3"/>
          <w:sz w:val="20"/>
          <w:szCs w:val="20"/>
          <w:lang w:eastAsia="fr-FR"/>
        </w:rPr>
        <w:t>. This figure is submitted to WFE in millions.</w:t>
      </w:r>
    </w:p>
    <w:p w14:paraId="2EED5AD0" w14:textId="77777777" w:rsidR="00765D4E" w:rsidRPr="004D3B6C" w:rsidRDefault="00765D4E" w:rsidP="00765D4E">
      <w:pPr>
        <w:spacing w:line="247" w:lineRule="auto"/>
        <w:jc w:val="both"/>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Indicator: Capital raised through IPO (Newly issued shares)</w:t>
      </w:r>
    </w:p>
    <w:p w14:paraId="4720DF15" w14:textId="47B74E1E" w:rsidR="00320173" w:rsidRPr="004D3B6C" w:rsidRDefault="00765D4E" w:rsidP="00320173">
      <w:pPr>
        <w:spacing w:line="247" w:lineRule="auto"/>
        <w:jc w:val="both"/>
        <w:rPr>
          <w:rFonts w:ascii="Arial Nova" w:eastAsia="Times New Roman" w:hAnsi="Arial Nova" w:cs="Arial"/>
          <w:b/>
          <w:snapToGrid w:val="0"/>
          <w:spacing w:val="-3"/>
          <w:sz w:val="20"/>
          <w:szCs w:val="20"/>
          <w:lang w:eastAsia="fr-FR"/>
        </w:rPr>
      </w:pPr>
      <w:r w:rsidRPr="004D3B6C">
        <w:rPr>
          <w:rFonts w:ascii="Arial Nova" w:eastAsia="Times New Roman" w:hAnsi="Arial Nova" w:cs="Arial"/>
          <w:snapToGrid w:val="0"/>
          <w:spacing w:val="-3"/>
          <w:sz w:val="20"/>
          <w:szCs w:val="20"/>
          <w:lang w:eastAsia="fr-FR"/>
        </w:rPr>
        <w:t>The value of money raised by the company through its</w:t>
      </w:r>
      <w:r w:rsidR="002B072A" w:rsidRPr="004D3B6C">
        <w:rPr>
          <w:rFonts w:ascii="Arial Nova" w:eastAsia="Times New Roman" w:hAnsi="Arial Nova" w:cs="Arial"/>
          <w:snapToGrid w:val="0"/>
          <w:spacing w:val="-3"/>
          <w:sz w:val="20"/>
          <w:szCs w:val="20"/>
          <w:lang w:eastAsia="fr-FR"/>
        </w:rPr>
        <w:t xml:space="preserve"> IPO</w:t>
      </w:r>
      <w:r w:rsidRPr="004D3B6C">
        <w:rPr>
          <w:rFonts w:ascii="Arial Nova" w:eastAsia="Times New Roman" w:hAnsi="Arial Nova" w:cs="Arial"/>
          <w:snapToGrid w:val="0"/>
          <w:spacing w:val="-3"/>
          <w:sz w:val="20"/>
          <w:szCs w:val="20"/>
          <w:lang w:eastAsia="fr-FR"/>
        </w:rPr>
        <w:t xml:space="preserve">. The shares offered for sale must be newly issued shares. The figure is calculated by multiplying the number of shares that were placed by the offer price. This figure includes the exercise of </w:t>
      </w:r>
      <w:proofErr w:type="spellStart"/>
      <w:r w:rsidRPr="004D3B6C">
        <w:rPr>
          <w:rFonts w:ascii="Arial Nova" w:eastAsia="Times New Roman" w:hAnsi="Arial Nova" w:cs="Arial"/>
          <w:snapToGrid w:val="0"/>
          <w:spacing w:val="-3"/>
          <w:sz w:val="20"/>
          <w:szCs w:val="20"/>
          <w:lang w:eastAsia="fr-FR"/>
        </w:rPr>
        <w:t>greenshoe</w:t>
      </w:r>
      <w:proofErr w:type="spellEnd"/>
      <w:r w:rsidRPr="004D3B6C">
        <w:rPr>
          <w:rFonts w:ascii="Arial Nova" w:eastAsia="Times New Roman" w:hAnsi="Arial Nova" w:cs="Arial"/>
          <w:snapToGrid w:val="0"/>
          <w:spacing w:val="-3"/>
          <w:sz w:val="20"/>
          <w:szCs w:val="20"/>
          <w:lang w:eastAsia="fr-FR"/>
        </w:rPr>
        <w:t xml:space="preserve"> options.</w:t>
      </w:r>
      <w:r w:rsidR="00320173" w:rsidRPr="004D3B6C">
        <w:rPr>
          <w:rFonts w:ascii="Arial Nova" w:eastAsia="Times New Roman" w:hAnsi="Arial Nova" w:cs="Arial"/>
          <w:snapToGrid w:val="0"/>
          <w:spacing w:val="-3"/>
          <w:sz w:val="20"/>
          <w:szCs w:val="20"/>
          <w:lang w:eastAsia="fr-FR"/>
        </w:rPr>
        <w:t xml:space="preserve"> This figure is submitted to WFE in millions.</w:t>
      </w:r>
    </w:p>
    <w:p w14:paraId="3B5E0AD5" w14:textId="77777777" w:rsidR="00765D4E" w:rsidRPr="004D3B6C" w:rsidRDefault="00765D4E" w:rsidP="00765D4E">
      <w:pPr>
        <w:spacing w:line="247" w:lineRule="auto"/>
        <w:jc w:val="both"/>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Indicator: Capital raised through IPO (Already issued shares)</w:t>
      </w:r>
    </w:p>
    <w:p w14:paraId="21D27036" w14:textId="6A6744FF" w:rsidR="00765D4E" w:rsidRPr="004D3B6C" w:rsidRDefault="00765D4E" w:rsidP="00765D4E">
      <w:pPr>
        <w:spacing w:line="247" w:lineRule="auto"/>
        <w:jc w:val="both"/>
        <w:rPr>
          <w:rFonts w:ascii="Arial Nova" w:eastAsia="Times New Roman" w:hAnsi="Arial Nova" w:cs="Arial"/>
          <w:b/>
          <w:snapToGrid w:val="0"/>
          <w:spacing w:val="-3"/>
          <w:sz w:val="20"/>
          <w:szCs w:val="20"/>
          <w:lang w:eastAsia="fr-FR"/>
        </w:rPr>
      </w:pPr>
      <w:r w:rsidRPr="004D3B6C">
        <w:rPr>
          <w:rFonts w:ascii="Arial Nova" w:eastAsia="Times New Roman" w:hAnsi="Arial Nova" w:cs="Arial"/>
          <w:snapToGrid w:val="0"/>
          <w:spacing w:val="-3"/>
          <w:sz w:val="20"/>
          <w:szCs w:val="20"/>
          <w:lang w:eastAsia="fr-FR"/>
        </w:rPr>
        <w:t>The shares offered for sale must be already issued shares. The figure is calculated by multiplying the number of shares that were placed by the offer price.</w:t>
      </w:r>
      <w:r w:rsidR="00320173" w:rsidRPr="004D3B6C">
        <w:rPr>
          <w:rFonts w:ascii="Arial Nova" w:eastAsia="Times New Roman" w:hAnsi="Arial Nova" w:cs="Arial"/>
          <w:snapToGrid w:val="0"/>
          <w:spacing w:val="-3"/>
          <w:sz w:val="20"/>
          <w:szCs w:val="20"/>
          <w:lang w:eastAsia="fr-FR"/>
        </w:rPr>
        <w:t xml:space="preserve"> This figure is submitted to WFE in millions.</w:t>
      </w:r>
    </w:p>
    <w:p w14:paraId="21279180" w14:textId="77777777" w:rsidR="00765D4E" w:rsidRPr="004D3B6C" w:rsidRDefault="00765D4E" w:rsidP="00765D4E">
      <w:pPr>
        <w:spacing w:line="247" w:lineRule="auto"/>
        <w:jc w:val="both"/>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Indicator: Capital raised through IPO (Total)</w:t>
      </w:r>
    </w:p>
    <w:p w14:paraId="16935FA4" w14:textId="53C08E8B" w:rsidR="00320173" w:rsidRDefault="00765D4E" w:rsidP="00320173">
      <w:pPr>
        <w:spacing w:line="247" w:lineRule="auto"/>
        <w:jc w:val="both"/>
        <w:rPr>
          <w:rFonts w:ascii="Arial Nova" w:eastAsia="Times New Roman" w:hAnsi="Arial Nova" w:cs="Arial"/>
          <w:snapToGrid w:val="0"/>
          <w:spacing w:val="-3"/>
          <w:sz w:val="20"/>
          <w:szCs w:val="20"/>
          <w:lang w:eastAsia="fr-FR"/>
        </w:rPr>
      </w:pPr>
      <w:r w:rsidRPr="004D3B6C">
        <w:rPr>
          <w:rFonts w:ascii="Arial Nova" w:eastAsia="Times New Roman" w:hAnsi="Arial Nova" w:cs="Arial"/>
          <w:snapToGrid w:val="0"/>
          <w:spacing w:val="-3"/>
          <w:sz w:val="20"/>
          <w:szCs w:val="20"/>
          <w:lang w:eastAsia="fr-FR"/>
        </w:rPr>
        <w:t>The sum of Capital raised through IPO (Newly issued shares) and investment flows from existing shareholders to the public (Already issued shares).</w:t>
      </w:r>
      <w:r w:rsidR="00320173" w:rsidRPr="004D3B6C">
        <w:rPr>
          <w:rFonts w:ascii="Arial Nova" w:eastAsia="Times New Roman" w:hAnsi="Arial Nova" w:cs="Arial"/>
          <w:snapToGrid w:val="0"/>
          <w:spacing w:val="-3"/>
          <w:sz w:val="20"/>
          <w:szCs w:val="20"/>
          <w:lang w:eastAsia="fr-FR"/>
        </w:rPr>
        <w:t xml:space="preserve"> This figure is submitted to WFE in millions.</w:t>
      </w:r>
    </w:p>
    <w:p w14:paraId="1D295186" w14:textId="77777777" w:rsidR="004778F1" w:rsidRPr="00061CF4" w:rsidRDefault="004778F1" w:rsidP="00320173">
      <w:pPr>
        <w:spacing w:line="247" w:lineRule="auto"/>
        <w:jc w:val="both"/>
        <w:rPr>
          <w:rFonts w:ascii="Arial Nova" w:eastAsia="Times New Roman" w:hAnsi="Arial Nova" w:cs="Arial"/>
          <w:b/>
          <w:snapToGrid w:val="0"/>
          <w:spacing w:val="-3"/>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990C5B" w:rsidRPr="00061CF4" w14:paraId="380A0F0A" w14:textId="77777777" w:rsidTr="0001525E">
        <w:tc>
          <w:tcPr>
            <w:tcW w:w="9016" w:type="dxa"/>
          </w:tcPr>
          <w:p w14:paraId="5140A516" w14:textId="2ABADD20" w:rsidR="007E6B23" w:rsidRPr="00061CF4" w:rsidRDefault="00942330" w:rsidP="00990C5B">
            <w:pPr>
              <w:pStyle w:val="Heading3"/>
              <w:outlineLvl w:val="2"/>
              <w:rPr>
                <w:rFonts w:ascii="Arial Nova" w:hAnsi="Arial Nova" w:cs="Arial"/>
                <w:b/>
                <w:bCs/>
                <w:color w:val="auto"/>
                <w:sz w:val="20"/>
                <w:szCs w:val="20"/>
              </w:rPr>
            </w:pPr>
            <w:bookmarkStart w:id="12" w:name="_Ref14259479"/>
            <w:r w:rsidRPr="00061CF4">
              <w:rPr>
                <w:rFonts w:ascii="Arial Nova" w:hAnsi="Arial Nova" w:cs="Arial"/>
                <w:b/>
                <w:bCs/>
                <w:color w:val="auto"/>
                <w:sz w:val="20"/>
                <w:szCs w:val="20"/>
              </w:rPr>
              <w:t xml:space="preserve">Asset Class - </w:t>
            </w:r>
            <w:r w:rsidR="008B45F8" w:rsidRPr="00061CF4">
              <w:rPr>
                <w:rFonts w:ascii="Arial Nova" w:hAnsi="Arial Nova" w:cs="Arial"/>
                <w:b/>
                <w:bCs/>
                <w:color w:val="auto"/>
                <w:sz w:val="20"/>
                <w:szCs w:val="20"/>
              </w:rPr>
              <w:t>Derivatives</w:t>
            </w:r>
            <w:bookmarkEnd w:id="12"/>
          </w:p>
        </w:tc>
      </w:tr>
    </w:tbl>
    <w:p w14:paraId="10AA10D6" w14:textId="77777777" w:rsidR="006C2B51" w:rsidRPr="00061CF4" w:rsidRDefault="006C2B51" w:rsidP="00E91CD3">
      <w:pPr>
        <w:spacing w:after="0" w:line="240" w:lineRule="auto"/>
        <w:rPr>
          <w:rFonts w:ascii="Arial Nova" w:eastAsia="Times New Roman" w:hAnsi="Arial Nova" w:cs="Arial"/>
          <w:snapToGrid w:val="0"/>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990C5B" w:rsidRPr="00061CF4" w14:paraId="32C238F5" w14:textId="77777777" w:rsidTr="006C2B51">
        <w:tc>
          <w:tcPr>
            <w:tcW w:w="9016" w:type="dxa"/>
          </w:tcPr>
          <w:p w14:paraId="67549418" w14:textId="5CB4998B" w:rsidR="006C2B51" w:rsidRPr="00061CF4" w:rsidRDefault="006C2B51" w:rsidP="00990C5B">
            <w:pPr>
              <w:rPr>
                <w:rFonts w:ascii="Arial Nova" w:hAnsi="Arial Nova" w:cs="Arial"/>
                <w:b/>
                <w:bCs/>
                <w:i/>
                <w:iCs/>
                <w:sz w:val="20"/>
                <w:szCs w:val="20"/>
              </w:rPr>
            </w:pPr>
            <w:r w:rsidRPr="00061CF4">
              <w:rPr>
                <w:rFonts w:ascii="Arial Nova" w:hAnsi="Arial Nova" w:cs="Arial"/>
                <w:b/>
                <w:bCs/>
                <w:i/>
                <w:iCs/>
                <w:sz w:val="20"/>
                <w:szCs w:val="20"/>
              </w:rPr>
              <w:lastRenderedPageBreak/>
              <w:t>Product - Single Stock Options &amp; Futures</w:t>
            </w:r>
          </w:p>
        </w:tc>
      </w:tr>
      <w:tr w:rsidR="0030436D" w:rsidRPr="00061CF4" w14:paraId="220FBAAA" w14:textId="77777777" w:rsidTr="006C2B51">
        <w:tc>
          <w:tcPr>
            <w:tcW w:w="9016" w:type="dxa"/>
          </w:tcPr>
          <w:p w14:paraId="29439DF6" w14:textId="42F6AF2F" w:rsidR="006C2B51" w:rsidRPr="00061CF4" w:rsidRDefault="006C2B51" w:rsidP="00990C5B">
            <w:pPr>
              <w:rPr>
                <w:rFonts w:ascii="Arial Nova" w:hAnsi="Arial Nova" w:cs="Arial"/>
                <w:b/>
                <w:bCs/>
                <w:i/>
                <w:iCs/>
                <w:sz w:val="20"/>
                <w:szCs w:val="20"/>
              </w:rPr>
            </w:pPr>
            <w:r w:rsidRPr="00061CF4">
              <w:rPr>
                <w:rFonts w:ascii="Arial Nova" w:hAnsi="Arial Nova" w:cs="Arial"/>
                <w:b/>
                <w:bCs/>
                <w:i/>
                <w:iCs/>
                <w:sz w:val="20"/>
                <w:szCs w:val="20"/>
              </w:rPr>
              <w:t>Product - Stock Index Options &amp; Futures</w:t>
            </w:r>
          </w:p>
        </w:tc>
      </w:tr>
      <w:tr w:rsidR="0030436D" w:rsidRPr="00061CF4" w14:paraId="60FB1DCF" w14:textId="77777777" w:rsidTr="006C2B51">
        <w:tc>
          <w:tcPr>
            <w:tcW w:w="9016" w:type="dxa"/>
          </w:tcPr>
          <w:p w14:paraId="49A1D87D" w14:textId="0CAB76A5" w:rsidR="006C2B51" w:rsidRPr="00061CF4" w:rsidRDefault="006C2B51" w:rsidP="00990C5B">
            <w:pPr>
              <w:rPr>
                <w:rFonts w:ascii="Arial Nova" w:hAnsi="Arial Nova" w:cs="Arial"/>
                <w:b/>
                <w:bCs/>
                <w:i/>
                <w:iCs/>
                <w:sz w:val="20"/>
                <w:szCs w:val="20"/>
              </w:rPr>
            </w:pPr>
            <w:r w:rsidRPr="00061CF4">
              <w:rPr>
                <w:rFonts w:ascii="Arial Nova" w:hAnsi="Arial Nova" w:cs="Arial"/>
                <w:b/>
                <w:bCs/>
                <w:i/>
                <w:iCs/>
                <w:sz w:val="20"/>
                <w:szCs w:val="20"/>
              </w:rPr>
              <w:t>Product - ETF Options &amp; Futures</w:t>
            </w:r>
          </w:p>
        </w:tc>
      </w:tr>
      <w:tr w:rsidR="0030436D" w:rsidRPr="00061CF4" w14:paraId="08E73EDF" w14:textId="77777777" w:rsidTr="006C2B51">
        <w:tc>
          <w:tcPr>
            <w:tcW w:w="9016" w:type="dxa"/>
          </w:tcPr>
          <w:p w14:paraId="007A4CC0" w14:textId="28F33FE1" w:rsidR="006C2B51" w:rsidRPr="00061CF4" w:rsidRDefault="006C2B51" w:rsidP="00990C5B">
            <w:pPr>
              <w:rPr>
                <w:rFonts w:ascii="Arial Nova" w:hAnsi="Arial Nova" w:cs="Arial"/>
                <w:b/>
                <w:bCs/>
                <w:i/>
                <w:iCs/>
                <w:sz w:val="20"/>
                <w:szCs w:val="20"/>
              </w:rPr>
            </w:pPr>
            <w:r w:rsidRPr="00061CF4">
              <w:rPr>
                <w:rFonts w:ascii="Arial Nova" w:hAnsi="Arial Nova" w:cs="Arial"/>
                <w:b/>
                <w:bCs/>
                <w:i/>
                <w:iCs/>
                <w:sz w:val="20"/>
                <w:szCs w:val="20"/>
              </w:rPr>
              <w:t>Product - Interest Rate Options and Futures</w:t>
            </w:r>
          </w:p>
          <w:p w14:paraId="6EDF1AD8" w14:textId="080F111D" w:rsidR="006C2B51" w:rsidRPr="00061CF4" w:rsidRDefault="006C2B51" w:rsidP="00F11F09">
            <w:pPr>
              <w:pStyle w:val="ListParagraph"/>
              <w:numPr>
                <w:ilvl w:val="0"/>
                <w:numId w:val="20"/>
              </w:numPr>
              <w:rPr>
                <w:rFonts w:ascii="Arial Nova" w:hAnsi="Arial Nova" w:cs="Arial"/>
                <w:b/>
                <w:bCs/>
                <w:i/>
                <w:iCs/>
                <w:sz w:val="20"/>
              </w:rPr>
            </w:pPr>
            <w:r w:rsidRPr="00061CF4">
              <w:rPr>
                <w:rFonts w:ascii="Arial Nova" w:hAnsi="Arial Nova" w:cs="Arial"/>
                <w:b/>
                <w:bCs/>
                <w:i/>
                <w:iCs/>
                <w:sz w:val="20"/>
              </w:rPr>
              <w:t>Short Term Interest Rate Options and Futures</w:t>
            </w:r>
          </w:p>
          <w:p w14:paraId="5794F77C" w14:textId="1999767B" w:rsidR="006C2B51" w:rsidRPr="00061CF4" w:rsidRDefault="006C2B51" w:rsidP="00F11F09">
            <w:pPr>
              <w:pStyle w:val="ListParagraph"/>
              <w:numPr>
                <w:ilvl w:val="0"/>
                <w:numId w:val="20"/>
              </w:numPr>
              <w:rPr>
                <w:rFonts w:ascii="Arial Nova" w:hAnsi="Arial Nova" w:cs="Arial"/>
                <w:b/>
                <w:bCs/>
                <w:i/>
                <w:iCs/>
                <w:sz w:val="20"/>
              </w:rPr>
            </w:pPr>
            <w:r w:rsidRPr="00061CF4">
              <w:rPr>
                <w:rFonts w:ascii="Arial Nova" w:hAnsi="Arial Nova" w:cs="Arial"/>
                <w:b/>
                <w:bCs/>
                <w:i/>
                <w:iCs/>
                <w:sz w:val="20"/>
              </w:rPr>
              <w:t>Long Term Interest Rate Options and Futures</w:t>
            </w:r>
          </w:p>
        </w:tc>
      </w:tr>
      <w:tr w:rsidR="0030436D" w:rsidRPr="00061CF4" w14:paraId="3F3B93A5" w14:textId="77777777" w:rsidTr="006C2B51">
        <w:tc>
          <w:tcPr>
            <w:tcW w:w="9016" w:type="dxa"/>
          </w:tcPr>
          <w:p w14:paraId="2FA099DE" w14:textId="16E66D76" w:rsidR="006C2B51" w:rsidRPr="00061CF4" w:rsidRDefault="006C2B51" w:rsidP="00990C5B">
            <w:pPr>
              <w:rPr>
                <w:rFonts w:ascii="Arial Nova" w:hAnsi="Arial Nova" w:cs="Arial"/>
                <w:b/>
                <w:bCs/>
                <w:i/>
                <w:iCs/>
                <w:sz w:val="20"/>
                <w:szCs w:val="20"/>
              </w:rPr>
            </w:pPr>
            <w:r w:rsidRPr="00061CF4">
              <w:rPr>
                <w:rFonts w:ascii="Arial Nova" w:hAnsi="Arial Nova" w:cs="Arial"/>
                <w:b/>
                <w:bCs/>
                <w:i/>
                <w:iCs/>
                <w:sz w:val="20"/>
                <w:szCs w:val="20"/>
              </w:rPr>
              <w:t>Product - Currency Options and Futures</w:t>
            </w:r>
          </w:p>
        </w:tc>
      </w:tr>
      <w:tr w:rsidR="0030436D" w:rsidRPr="00061CF4" w14:paraId="1839195B" w14:textId="77777777" w:rsidTr="005871A4">
        <w:trPr>
          <w:trHeight w:val="1649"/>
        </w:trPr>
        <w:tc>
          <w:tcPr>
            <w:tcW w:w="9016" w:type="dxa"/>
          </w:tcPr>
          <w:p w14:paraId="52E8E359" w14:textId="710C3D07" w:rsidR="006D0DF9" w:rsidRPr="00061CF4" w:rsidRDefault="006C2B51" w:rsidP="00990C5B">
            <w:pPr>
              <w:rPr>
                <w:rFonts w:ascii="Arial Nova" w:hAnsi="Arial Nova" w:cs="Arial"/>
                <w:b/>
                <w:bCs/>
                <w:i/>
                <w:iCs/>
                <w:sz w:val="20"/>
                <w:szCs w:val="20"/>
              </w:rPr>
            </w:pPr>
            <w:r w:rsidRPr="00061CF4">
              <w:rPr>
                <w:rFonts w:ascii="Arial Nova" w:hAnsi="Arial Nova" w:cs="Arial"/>
                <w:b/>
                <w:bCs/>
                <w:i/>
                <w:iCs/>
                <w:sz w:val="20"/>
                <w:szCs w:val="20"/>
              </w:rPr>
              <w:t>Product - Commodity Options and Futures</w:t>
            </w:r>
          </w:p>
          <w:p w14:paraId="17BE51DB" w14:textId="5DA69BF6" w:rsidR="006C2B51" w:rsidRPr="00061CF4" w:rsidRDefault="006C2B51" w:rsidP="00F11F09">
            <w:pPr>
              <w:pStyle w:val="ListParagraph"/>
              <w:numPr>
                <w:ilvl w:val="0"/>
                <w:numId w:val="19"/>
              </w:numPr>
              <w:rPr>
                <w:rFonts w:ascii="Arial Nova" w:hAnsi="Arial Nova" w:cs="Arial"/>
                <w:b/>
                <w:bCs/>
                <w:i/>
                <w:iCs/>
                <w:sz w:val="20"/>
              </w:rPr>
            </w:pPr>
            <w:r w:rsidRPr="00061CF4">
              <w:rPr>
                <w:rFonts w:ascii="Arial Nova" w:hAnsi="Arial Nova" w:cs="Arial"/>
                <w:b/>
                <w:bCs/>
                <w:i/>
                <w:iCs/>
                <w:sz w:val="20"/>
              </w:rPr>
              <w:t>P</w:t>
            </w:r>
            <w:r w:rsidR="006D0DF9" w:rsidRPr="00061CF4">
              <w:rPr>
                <w:rFonts w:ascii="Arial Nova" w:hAnsi="Arial Nova" w:cs="Arial"/>
                <w:b/>
                <w:bCs/>
                <w:i/>
                <w:iCs/>
                <w:sz w:val="20"/>
              </w:rPr>
              <w:t>recious Metals Options and Futures</w:t>
            </w:r>
          </w:p>
          <w:p w14:paraId="7B56FE3F" w14:textId="1AFA7DCC" w:rsidR="006C2B51" w:rsidRPr="00061CF4" w:rsidRDefault="006D0DF9" w:rsidP="00F11F09">
            <w:pPr>
              <w:pStyle w:val="ListParagraph"/>
              <w:numPr>
                <w:ilvl w:val="0"/>
                <w:numId w:val="19"/>
              </w:numPr>
              <w:rPr>
                <w:rFonts w:ascii="Arial Nova" w:hAnsi="Arial Nova" w:cs="Arial"/>
                <w:b/>
                <w:bCs/>
                <w:i/>
                <w:iCs/>
                <w:sz w:val="20"/>
              </w:rPr>
            </w:pPr>
            <w:r w:rsidRPr="00061CF4">
              <w:rPr>
                <w:rFonts w:ascii="Arial Nova" w:hAnsi="Arial Nova" w:cs="Arial"/>
                <w:b/>
                <w:bCs/>
                <w:i/>
                <w:iCs/>
                <w:sz w:val="20"/>
              </w:rPr>
              <w:t>Non</w:t>
            </w:r>
            <w:r w:rsidR="006C2B51" w:rsidRPr="00061CF4">
              <w:rPr>
                <w:rFonts w:ascii="Arial Nova" w:hAnsi="Arial Nova" w:cs="Arial"/>
                <w:b/>
                <w:bCs/>
                <w:i/>
                <w:iCs/>
                <w:sz w:val="20"/>
              </w:rPr>
              <w:t>-</w:t>
            </w:r>
            <w:r w:rsidRPr="00061CF4">
              <w:rPr>
                <w:rFonts w:ascii="Arial Nova" w:hAnsi="Arial Nova" w:cs="Arial"/>
                <w:b/>
                <w:bCs/>
                <w:i/>
                <w:iCs/>
                <w:sz w:val="20"/>
              </w:rPr>
              <w:t>Precious Metals Options and Futures</w:t>
            </w:r>
          </w:p>
          <w:p w14:paraId="53649FDC" w14:textId="4A24D317" w:rsidR="006C2B51" w:rsidRPr="00061CF4" w:rsidRDefault="006D0DF9" w:rsidP="00F11F09">
            <w:pPr>
              <w:pStyle w:val="ListParagraph"/>
              <w:numPr>
                <w:ilvl w:val="0"/>
                <w:numId w:val="19"/>
              </w:numPr>
              <w:rPr>
                <w:rFonts w:ascii="Arial Nova" w:hAnsi="Arial Nova" w:cs="Arial"/>
                <w:b/>
                <w:bCs/>
                <w:i/>
                <w:iCs/>
                <w:sz w:val="20"/>
              </w:rPr>
            </w:pPr>
            <w:r w:rsidRPr="00061CF4">
              <w:rPr>
                <w:rFonts w:ascii="Arial Nova" w:hAnsi="Arial Nova" w:cs="Arial"/>
                <w:b/>
                <w:bCs/>
                <w:i/>
                <w:iCs/>
                <w:sz w:val="20"/>
              </w:rPr>
              <w:t>Energy</w:t>
            </w:r>
            <w:r w:rsidR="006C2B51" w:rsidRPr="00061CF4">
              <w:rPr>
                <w:rFonts w:ascii="Arial Nova" w:hAnsi="Arial Nova" w:cs="Arial"/>
                <w:b/>
                <w:bCs/>
                <w:i/>
                <w:iCs/>
                <w:sz w:val="20"/>
              </w:rPr>
              <w:t xml:space="preserve"> </w:t>
            </w:r>
            <w:r w:rsidRPr="00061CF4">
              <w:rPr>
                <w:rFonts w:ascii="Arial Nova" w:hAnsi="Arial Nova" w:cs="Arial"/>
                <w:b/>
                <w:bCs/>
                <w:i/>
                <w:iCs/>
                <w:sz w:val="20"/>
              </w:rPr>
              <w:t>Options and Futures</w:t>
            </w:r>
          </w:p>
          <w:p w14:paraId="5655A731" w14:textId="3297A56A" w:rsidR="006C2B51" w:rsidRPr="00061CF4" w:rsidRDefault="006D0DF9" w:rsidP="00F11F09">
            <w:pPr>
              <w:pStyle w:val="ListParagraph"/>
              <w:numPr>
                <w:ilvl w:val="0"/>
                <w:numId w:val="19"/>
              </w:numPr>
              <w:rPr>
                <w:rFonts w:ascii="Arial Nova" w:hAnsi="Arial Nova" w:cs="Arial"/>
                <w:b/>
                <w:bCs/>
                <w:i/>
                <w:iCs/>
                <w:sz w:val="20"/>
              </w:rPr>
            </w:pPr>
            <w:r w:rsidRPr="00061CF4">
              <w:rPr>
                <w:rFonts w:ascii="Arial Nova" w:hAnsi="Arial Nova" w:cs="Arial"/>
                <w:b/>
                <w:bCs/>
                <w:i/>
                <w:iCs/>
                <w:sz w:val="20"/>
              </w:rPr>
              <w:t>Agriculture</w:t>
            </w:r>
            <w:r w:rsidR="006C2B51" w:rsidRPr="00061CF4">
              <w:rPr>
                <w:rFonts w:ascii="Arial Nova" w:hAnsi="Arial Nova" w:cs="Arial"/>
                <w:b/>
                <w:bCs/>
                <w:i/>
                <w:iCs/>
                <w:sz w:val="20"/>
              </w:rPr>
              <w:t xml:space="preserve"> </w:t>
            </w:r>
            <w:r w:rsidRPr="00061CF4">
              <w:rPr>
                <w:rFonts w:ascii="Arial Nova" w:hAnsi="Arial Nova" w:cs="Arial"/>
                <w:b/>
                <w:bCs/>
                <w:i/>
                <w:iCs/>
                <w:sz w:val="20"/>
              </w:rPr>
              <w:t>Options and Futures</w:t>
            </w:r>
          </w:p>
          <w:p w14:paraId="69F1E182" w14:textId="77777777" w:rsidR="006C2B51" w:rsidRDefault="006D0DF9" w:rsidP="00F11F09">
            <w:pPr>
              <w:pStyle w:val="ListParagraph"/>
              <w:numPr>
                <w:ilvl w:val="0"/>
                <w:numId w:val="19"/>
              </w:numPr>
              <w:rPr>
                <w:rFonts w:ascii="Arial Nova" w:hAnsi="Arial Nova" w:cs="Arial"/>
                <w:b/>
                <w:bCs/>
                <w:i/>
                <w:iCs/>
                <w:sz w:val="20"/>
              </w:rPr>
            </w:pPr>
            <w:r w:rsidRPr="00061CF4">
              <w:rPr>
                <w:rFonts w:ascii="Arial Nova" w:hAnsi="Arial Nova" w:cs="Arial"/>
                <w:b/>
                <w:bCs/>
                <w:i/>
                <w:iCs/>
                <w:sz w:val="20"/>
              </w:rPr>
              <w:t>Index Commodity Derivatives</w:t>
            </w:r>
            <w:r w:rsidR="006C2B51" w:rsidRPr="00061CF4">
              <w:rPr>
                <w:rFonts w:ascii="Arial Nova" w:hAnsi="Arial Nova" w:cs="Arial"/>
                <w:b/>
                <w:bCs/>
                <w:i/>
                <w:iCs/>
                <w:sz w:val="20"/>
              </w:rPr>
              <w:t xml:space="preserve"> </w:t>
            </w:r>
            <w:r w:rsidRPr="00061CF4">
              <w:rPr>
                <w:rFonts w:ascii="Arial Nova" w:hAnsi="Arial Nova" w:cs="Arial"/>
                <w:b/>
                <w:bCs/>
                <w:i/>
                <w:iCs/>
                <w:sz w:val="20"/>
              </w:rPr>
              <w:t>Options and Futures</w:t>
            </w:r>
          </w:p>
          <w:p w14:paraId="3F5E1ADB" w14:textId="215E8500" w:rsidR="0089170F" w:rsidRPr="00061CF4" w:rsidRDefault="0089170F" w:rsidP="00F11F09">
            <w:pPr>
              <w:pStyle w:val="ListParagraph"/>
              <w:numPr>
                <w:ilvl w:val="0"/>
                <w:numId w:val="19"/>
              </w:numPr>
              <w:rPr>
                <w:rFonts w:ascii="Arial Nova" w:hAnsi="Arial Nova" w:cs="Arial"/>
                <w:b/>
                <w:bCs/>
                <w:i/>
                <w:iCs/>
                <w:sz w:val="20"/>
              </w:rPr>
            </w:pPr>
            <w:r>
              <w:rPr>
                <w:rFonts w:ascii="Arial Nova" w:hAnsi="Arial Nova" w:cs="Arial"/>
                <w:b/>
                <w:bCs/>
                <w:i/>
                <w:iCs/>
                <w:sz w:val="20"/>
              </w:rPr>
              <w:t>Other Commodity Derivatives</w:t>
            </w:r>
          </w:p>
        </w:tc>
      </w:tr>
    </w:tbl>
    <w:p w14:paraId="45809108" w14:textId="77777777" w:rsidR="006C2B51" w:rsidRPr="00061CF4" w:rsidRDefault="006C2B51" w:rsidP="00E91CD3">
      <w:pPr>
        <w:spacing w:after="0" w:line="240" w:lineRule="auto"/>
        <w:rPr>
          <w:rFonts w:ascii="Arial Nova" w:eastAsia="Times New Roman" w:hAnsi="Arial Nova"/>
          <w:snapToGrid w:val="0"/>
          <w:sz w:val="20"/>
          <w:szCs w:val="20"/>
          <w:lang w:eastAsia="fr-FR"/>
        </w:rPr>
      </w:pPr>
    </w:p>
    <w:p w14:paraId="6E5E9502" w14:textId="4D543709" w:rsidR="00B25624" w:rsidRPr="00061CF4" w:rsidRDefault="008B45F8" w:rsidP="00E91CD3">
      <w:pPr>
        <w:spacing w:after="0" w:line="240" w:lineRule="auto"/>
        <w:rPr>
          <w:rFonts w:ascii="Arial Nova" w:eastAsia="Times New Roman" w:hAnsi="Arial Nova" w:cs="Arial"/>
          <w:snapToGrid w:val="0"/>
          <w:sz w:val="20"/>
          <w:szCs w:val="20"/>
          <w:lang w:eastAsia="fr-FR"/>
        </w:rPr>
      </w:pPr>
      <w:r w:rsidRPr="00061CF4">
        <w:rPr>
          <w:rFonts w:ascii="Arial Nova" w:eastAsia="Times New Roman" w:hAnsi="Arial Nova" w:cs="Arial"/>
          <w:snapToGrid w:val="0"/>
          <w:sz w:val="20"/>
          <w:szCs w:val="20"/>
          <w:lang w:eastAsia="fr-FR"/>
        </w:rPr>
        <w:t>The WFE collects</w:t>
      </w:r>
      <w:r w:rsidR="008A6D18" w:rsidRPr="00061CF4">
        <w:rPr>
          <w:rFonts w:ascii="Arial Nova" w:eastAsia="Times New Roman" w:hAnsi="Arial Nova" w:cs="Arial"/>
          <w:snapToGrid w:val="0"/>
          <w:sz w:val="20"/>
          <w:szCs w:val="20"/>
          <w:lang w:eastAsia="fr-FR"/>
        </w:rPr>
        <w:t xml:space="preserve"> </w:t>
      </w:r>
      <w:r w:rsidR="004D1CA4" w:rsidRPr="00061CF4">
        <w:rPr>
          <w:rFonts w:ascii="Arial Nova" w:eastAsia="Times New Roman" w:hAnsi="Arial Nova" w:cs="Arial"/>
          <w:snapToGrid w:val="0"/>
          <w:sz w:val="20"/>
          <w:szCs w:val="20"/>
          <w:lang w:eastAsia="fr-FR"/>
        </w:rPr>
        <w:t xml:space="preserve">key volume and value-related market </w:t>
      </w:r>
      <w:r w:rsidR="008A6D18" w:rsidRPr="00061CF4">
        <w:rPr>
          <w:rFonts w:ascii="Arial Nova" w:eastAsia="Times New Roman" w:hAnsi="Arial Nova" w:cs="Arial"/>
          <w:snapToGrid w:val="0"/>
          <w:sz w:val="20"/>
          <w:szCs w:val="20"/>
          <w:lang w:eastAsia="fr-FR"/>
        </w:rPr>
        <w:t xml:space="preserve">data </w:t>
      </w:r>
      <w:r w:rsidR="00C90ECF" w:rsidRPr="00061CF4">
        <w:rPr>
          <w:rFonts w:ascii="Arial Nova" w:eastAsia="Times New Roman" w:hAnsi="Arial Nova" w:cs="Arial"/>
          <w:snapToGrid w:val="0"/>
          <w:sz w:val="20"/>
          <w:szCs w:val="20"/>
          <w:lang w:eastAsia="fr-FR"/>
        </w:rPr>
        <w:t>about</w:t>
      </w:r>
      <w:r w:rsidR="008A6D18" w:rsidRPr="00061CF4">
        <w:rPr>
          <w:rFonts w:ascii="Arial Nova" w:eastAsia="Times New Roman" w:hAnsi="Arial Nova" w:cs="Arial"/>
          <w:snapToGrid w:val="0"/>
          <w:sz w:val="20"/>
          <w:szCs w:val="20"/>
          <w:lang w:eastAsia="fr-FR"/>
        </w:rPr>
        <w:t xml:space="preserve"> </w:t>
      </w:r>
      <w:r w:rsidR="004D1CA4" w:rsidRPr="00061CF4">
        <w:rPr>
          <w:rFonts w:ascii="Arial Nova" w:eastAsia="Times New Roman" w:hAnsi="Arial Nova" w:cs="Arial"/>
          <w:snapToGrid w:val="0"/>
          <w:sz w:val="20"/>
          <w:szCs w:val="20"/>
          <w:lang w:eastAsia="fr-FR"/>
        </w:rPr>
        <w:t xml:space="preserve">the following </w:t>
      </w:r>
      <w:r w:rsidR="008A6D18" w:rsidRPr="00061CF4">
        <w:rPr>
          <w:rFonts w:ascii="Arial Nova" w:eastAsia="Times New Roman" w:hAnsi="Arial Nova" w:cs="Arial"/>
          <w:snapToGrid w:val="0"/>
          <w:sz w:val="20"/>
          <w:szCs w:val="20"/>
          <w:lang w:eastAsia="fr-FR"/>
        </w:rPr>
        <w:t>derivatives products that are traded on its members’ markets</w:t>
      </w:r>
      <w:r w:rsidR="006C2B51" w:rsidRPr="00061CF4">
        <w:rPr>
          <w:rFonts w:ascii="Arial Nova" w:eastAsia="Times New Roman" w:hAnsi="Arial Nova" w:cs="Arial"/>
          <w:snapToGrid w:val="0"/>
          <w:sz w:val="20"/>
          <w:szCs w:val="20"/>
          <w:lang w:eastAsia="fr-FR"/>
        </w:rPr>
        <w:t>:</w:t>
      </w:r>
      <w:r w:rsidR="0072602F" w:rsidRPr="00061CF4">
        <w:rPr>
          <w:rFonts w:ascii="Arial Nova" w:eastAsia="Times New Roman" w:hAnsi="Arial Nova" w:cs="Arial"/>
          <w:snapToGrid w:val="0"/>
          <w:sz w:val="20"/>
          <w:szCs w:val="20"/>
          <w:lang w:eastAsia="fr-FR"/>
        </w:rPr>
        <w:t xml:space="preserve"> </w:t>
      </w:r>
    </w:p>
    <w:p w14:paraId="32D038AD" w14:textId="77777777" w:rsidR="00E91CD3" w:rsidRPr="00061CF4" w:rsidRDefault="00E91CD3" w:rsidP="00E91CD3">
      <w:pPr>
        <w:spacing w:after="0" w:line="240" w:lineRule="auto"/>
        <w:rPr>
          <w:rFonts w:ascii="Arial Nova" w:eastAsia="Times New Roman" w:hAnsi="Arial Nova" w:cs="Arial"/>
          <w:snapToGrid w:val="0"/>
          <w:sz w:val="20"/>
          <w:szCs w:val="20"/>
          <w:lang w:eastAsia="fr-FR"/>
        </w:rPr>
      </w:pPr>
    </w:p>
    <w:p w14:paraId="18B27D3F" w14:textId="41E74B80" w:rsidR="00C90ECF" w:rsidRPr="00061CF4" w:rsidRDefault="006C2B51" w:rsidP="00E91CD3">
      <w:pPr>
        <w:pStyle w:val="ListParagraph"/>
        <w:numPr>
          <w:ilvl w:val="0"/>
          <w:numId w:val="7"/>
        </w:numPr>
        <w:rPr>
          <w:rFonts w:ascii="Arial Nova" w:hAnsi="Arial Nova" w:cs="Arial"/>
          <w:sz w:val="20"/>
        </w:rPr>
      </w:pP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_Ref13648470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Stock options</w:t>
      </w:r>
      <w:r w:rsidRPr="00061CF4">
        <w:rPr>
          <w:rFonts w:ascii="Arial Nova" w:eastAsiaTheme="minorHAnsi" w:hAnsi="Arial Nova" w:cs="Arial"/>
          <w:snapToGrid/>
          <w:color w:val="002060"/>
          <w:sz w:val="20"/>
          <w:u w:val="single"/>
          <w:lang w:eastAsia="en-US"/>
        </w:rPr>
        <w:fldChar w:fldCharType="end"/>
      </w:r>
      <w:r w:rsidR="006C6B49" w:rsidRPr="00061CF4">
        <w:rPr>
          <w:rFonts w:ascii="Arial Nova" w:hAnsi="Arial Nova" w:cs="Arial"/>
          <w:sz w:val="20"/>
        </w:rPr>
        <w:t xml:space="preserve"> </w:t>
      </w:r>
      <w:r w:rsidR="00C90ECF" w:rsidRPr="00061CF4">
        <w:rPr>
          <w:rFonts w:ascii="Arial Nova" w:hAnsi="Arial Nova" w:cs="Arial"/>
          <w:sz w:val="20"/>
        </w:rPr>
        <w:t xml:space="preserve">and </w:t>
      </w: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_Ref11421085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Stock futures</w:t>
      </w:r>
      <w:r w:rsidRPr="00061CF4">
        <w:rPr>
          <w:rFonts w:ascii="Arial Nova" w:eastAsiaTheme="minorHAnsi" w:hAnsi="Arial Nova" w:cs="Arial"/>
          <w:snapToGrid/>
          <w:color w:val="002060"/>
          <w:sz w:val="20"/>
          <w:u w:val="single"/>
          <w:lang w:eastAsia="en-US"/>
        </w:rPr>
        <w:fldChar w:fldCharType="end"/>
      </w:r>
    </w:p>
    <w:p w14:paraId="770ED5E0" w14:textId="28FE98E5" w:rsidR="00C90ECF" w:rsidRPr="00061CF4" w:rsidRDefault="006C2B51" w:rsidP="00E91CD3">
      <w:pPr>
        <w:pStyle w:val="ListParagraph"/>
        <w:numPr>
          <w:ilvl w:val="0"/>
          <w:numId w:val="7"/>
        </w:numPr>
        <w:rPr>
          <w:rFonts w:ascii="Arial Nova" w:hAnsi="Arial Nova" w:cs="Arial"/>
          <w:sz w:val="20"/>
        </w:rPr>
      </w:pP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_Ref11421131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Stock index options</w:t>
      </w:r>
      <w:r w:rsidRPr="00061CF4">
        <w:rPr>
          <w:rFonts w:ascii="Arial Nova" w:eastAsiaTheme="minorHAnsi" w:hAnsi="Arial Nova" w:cs="Arial"/>
          <w:snapToGrid/>
          <w:color w:val="002060"/>
          <w:sz w:val="20"/>
          <w:u w:val="single"/>
          <w:lang w:eastAsia="en-US"/>
        </w:rPr>
        <w:fldChar w:fldCharType="end"/>
      </w:r>
      <w:r w:rsidR="00151FEA" w:rsidRPr="00061CF4">
        <w:rPr>
          <w:rFonts w:ascii="Arial Nova" w:hAnsi="Arial Nova" w:cs="Arial"/>
          <w:sz w:val="20"/>
        </w:rPr>
        <w:t xml:space="preserve"> </w:t>
      </w:r>
      <w:r w:rsidR="00FC5993" w:rsidRPr="00061CF4">
        <w:rPr>
          <w:rFonts w:ascii="Arial Nova" w:hAnsi="Arial Nova" w:cs="Arial"/>
          <w:sz w:val="20"/>
        </w:rPr>
        <w:t>and</w:t>
      </w:r>
      <w:r w:rsidR="00811727" w:rsidRPr="00061CF4">
        <w:rPr>
          <w:rFonts w:ascii="Arial Nova" w:hAnsi="Arial Nova" w:cs="Arial"/>
          <w:sz w:val="20"/>
        </w:rPr>
        <w:t xml:space="preserve"> </w:t>
      </w: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_Ref11421139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Stock index futures</w:t>
      </w:r>
      <w:r w:rsidRPr="00061CF4">
        <w:rPr>
          <w:rFonts w:ascii="Arial Nova" w:eastAsiaTheme="minorHAnsi" w:hAnsi="Arial Nova" w:cs="Arial"/>
          <w:snapToGrid/>
          <w:color w:val="002060"/>
          <w:sz w:val="20"/>
          <w:u w:val="single"/>
          <w:lang w:eastAsia="en-US"/>
        </w:rPr>
        <w:fldChar w:fldCharType="end"/>
      </w:r>
    </w:p>
    <w:p w14:paraId="43776EFE" w14:textId="3CD66C70" w:rsidR="00C90ECF" w:rsidRPr="00061CF4" w:rsidRDefault="006C2B51" w:rsidP="00E91CD3">
      <w:pPr>
        <w:pStyle w:val="ListParagraph"/>
        <w:numPr>
          <w:ilvl w:val="0"/>
          <w:numId w:val="7"/>
        </w:numPr>
        <w:rPr>
          <w:rFonts w:ascii="Arial Nova" w:hAnsi="Arial Nova" w:cs="Arial"/>
          <w:sz w:val="20"/>
        </w:rPr>
      </w:pP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_Ref13648497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ETF options</w:t>
      </w:r>
      <w:r w:rsidRPr="00061CF4">
        <w:rPr>
          <w:rFonts w:ascii="Arial Nova" w:eastAsiaTheme="minorHAnsi" w:hAnsi="Arial Nova" w:cs="Arial"/>
          <w:snapToGrid/>
          <w:color w:val="002060"/>
          <w:sz w:val="20"/>
          <w:u w:val="single"/>
          <w:lang w:eastAsia="en-US"/>
        </w:rPr>
        <w:fldChar w:fldCharType="end"/>
      </w:r>
      <w:r w:rsidR="006C6B49" w:rsidRPr="00061CF4">
        <w:rPr>
          <w:rFonts w:ascii="Arial Nova" w:hAnsi="Arial Nova" w:cs="Arial"/>
          <w:sz w:val="20"/>
        </w:rPr>
        <w:t xml:space="preserve"> </w:t>
      </w: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_Ref13648500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ETF futures</w:t>
      </w:r>
      <w:r w:rsidRPr="00061CF4">
        <w:rPr>
          <w:rFonts w:ascii="Arial Nova" w:eastAsiaTheme="minorHAnsi" w:hAnsi="Arial Nova" w:cs="Arial"/>
          <w:snapToGrid/>
          <w:color w:val="002060"/>
          <w:sz w:val="20"/>
          <w:u w:val="single"/>
          <w:lang w:eastAsia="en-US"/>
        </w:rPr>
        <w:fldChar w:fldCharType="end"/>
      </w:r>
    </w:p>
    <w:p w14:paraId="1BF0B83B" w14:textId="4AF2E049" w:rsidR="00C90ECF" w:rsidRPr="00061CF4" w:rsidRDefault="00C90ECF" w:rsidP="00E91CD3">
      <w:pPr>
        <w:pStyle w:val="ListParagraph"/>
        <w:numPr>
          <w:ilvl w:val="0"/>
          <w:numId w:val="7"/>
        </w:numPr>
        <w:rPr>
          <w:rFonts w:ascii="Arial Nova" w:hAnsi="Arial Nova" w:cs="Arial"/>
          <w:sz w:val="20"/>
        </w:rPr>
      </w:pPr>
      <w:r w:rsidRPr="00061CF4">
        <w:rPr>
          <w:rFonts w:ascii="Arial Nova" w:hAnsi="Arial Nova" w:cs="Arial"/>
          <w:sz w:val="20"/>
        </w:rPr>
        <w:t>Interest Rate Options and Futures</w:t>
      </w:r>
      <w:r w:rsidR="00151FEA" w:rsidRPr="00061CF4">
        <w:rPr>
          <w:rFonts w:ascii="Arial Nova" w:hAnsi="Arial Nova" w:cs="Arial"/>
          <w:sz w:val="20"/>
        </w:rPr>
        <w:t xml:space="preserve">, </w:t>
      </w:r>
      <w:r w:rsidRPr="00061CF4">
        <w:rPr>
          <w:rFonts w:ascii="Arial Nova" w:hAnsi="Arial Nova" w:cs="Arial"/>
          <w:sz w:val="20"/>
        </w:rPr>
        <w:t xml:space="preserve">broken out into </w:t>
      </w:r>
      <w:r w:rsidR="006C2B51" w:rsidRPr="00061CF4">
        <w:rPr>
          <w:rFonts w:ascii="Arial Nova" w:eastAsiaTheme="minorHAnsi" w:hAnsi="Arial Nova" w:cs="Arial"/>
          <w:snapToGrid/>
          <w:color w:val="002060"/>
          <w:sz w:val="20"/>
          <w:u w:val="single"/>
          <w:lang w:eastAsia="en-US"/>
        </w:rPr>
        <w:fldChar w:fldCharType="begin"/>
      </w:r>
      <w:r w:rsidR="006C2B51" w:rsidRPr="00061CF4">
        <w:rPr>
          <w:rFonts w:ascii="Arial Nova" w:eastAsiaTheme="minorHAnsi" w:hAnsi="Arial Nova" w:cs="Arial"/>
          <w:snapToGrid/>
          <w:color w:val="002060"/>
          <w:sz w:val="20"/>
          <w:u w:val="single"/>
          <w:lang w:eastAsia="en-US"/>
        </w:rPr>
        <w:instrText xml:space="preserve"> REF _Ref13648513 \h  \* MERGEFORMAT </w:instrText>
      </w:r>
      <w:r w:rsidR="006C2B51" w:rsidRPr="00061CF4">
        <w:rPr>
          <w:rFonts w:ascii="Arial Nova" w:eastAsiaTheme="minorHAnsi" w:hAnsi="Arial Nova" w:cs="Arial"/>
          <w:snapToGrid/>
          <w:color w:val="002060"/>
          <w:sz w:val="20"/>
          <w:u w:val="single"/>
          <w:lang w:eastAsia="en-US"/>
        </w:rPr>
      </w:r>
      <w:r w:rsidR="006C2B51"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Short term interest rate options</w:t>
      </w:r>
      <w:r w:rsidR="006C2B51" w:rsidRPr="00061CF4">
        <w:rPr>
          <w:rFonts w:ascii="Arial Nova" w:eastAsiaTheme="minorHAnsi" w:hAnsi="Arial Nova" w:cs="Arial"/>
          <w:snapToGrid/>
          <w:color w:val="002060"/>
          <w:sz w:val="20"/>
          <w:u w:val="single"/>
          <w:lang w:eastAsia="en-US"/>
        </w:rPr>
        <w:fldChar w:fldCharType="end"/>
      </w:r>
      <w:r w:rsidR="00151FEA" w:rsidRPr="00061CF4">
        <w:rPr>
          <w:rFonts w:ascii="Arial Nova" w:eastAsiaTheme="minorHAnsi" w:hAnsi="Arial Nova" w:cs="Arial"/>
          <w:snapToGrid/>
          <w:color w:val="002060"/>
          <w:sz w:val="20"/>
          <w:u w:val="single"/>
          <w:lang w:eastAsia="en-US"/>
        </w:rPr>
        <w:t>,</w:t>
      </w:r>
      <w:r w:rsidR="00DF1355" w:rsidRPr="00061CF4">
        <w:rPr>
          <w:rFonts w:ascii="Arial Nova" w:eastAsiaTheme="minorHAnsi" w:hAnsi="Arial Nova" w:cs="Arial"/>
          <w:snapToGrid/>
          <w:color w:val="002060"/>
          <w:sz w:val="20"/>
          <w:u w:val="single"/>
          <w:lang w:eastAsia="en-US"/>
        </w:rPr>
        <w:t xml:space="preserve"> </w:t>
      </w:r>
      <w:r w:rsidR="006C2B51" w:rsidRPr="00061CF4">
        <w:rPr>
          <w:rFonts w:ascii="Arial Nova" w:eastAsiaTheme="minorHAnsi" w:hAnsi="Arial Nova" w:cs="Arial"/>
          <w:snapToGrid/>
          <w:color w:val="002060"/>
          <w:sz w:val="20"/>
          <w:u w:val="single"/>
          <w:lang w:eastAsia="en-US"/>
        </w:rPr>
        <w:fldChar w:fldCharType="begin"/>
      </w:r>
      <w:r w:rsidR="006C2B51" w:rsidRPr="00061CF4">
        <w:rPr>
          <w:rFonts w:ascii="Arial Nova" w:eastAsiaTheme="minorHAnsi" w:hAnsi="Arial Nova" w:cs="Arial"/>
          <w:snapToGrid/>
          <w:color w:val="002060"/>
          <w:sz w:val="20"/>
          <w:u w:val="single"/>
          <w:lang w:eastAsia="en-US"/>
        </w:rPr>
        <w:instrText xml:space="preserve"> REF _Ref13648520 \h  \* MERGEFORMAT </w:instrText>
      </w:r>
      <w:r w:rsidR="006C2B51" w:rsidRPr="00061CF4">
        <w:rPr>
          <w:rFonts w:ascii="Arial Nova" w:eastAsiaTheme="minorHAnsi" w:hAnsi="Arial Nova" w:cs="Arial"/>
          <w:snapToGrid/>
          <w:color w:val="002060"/>
          <w:sz w:val="20"/>
          <w:u w:val="single"/>
          <w:lang w:eastAsia="en-US"/>
        </w:rPr>
      </w:r>
      <w:r w:rsidR="006C2B51"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Short term interest rate futures</w:t>
      </w:r>
      <w:r w:rsidR="006C2B51" w:rsidRPr="00061CF4">
        <w:rPr>
          <w:rFonts w:ascii="Arial Nova" w:eastAsiaTheme="minorHAnsi" w:hAnsi="Arial Nova" w:cs="Arial"/>
          <w:snapToGrid/>
          <w:color w:val="002060"/>
          <w:sz w:val="20"/>
          <w:u w:val="single"/>
          <w:lang w:eastAsia="en-US"/>
        </w:rPr>
        <w:fldChar w:fldCharType="end"/>
      </w:r>
      <w:r w:rsidR="006C2B51" w:rsidRPr="00061CF4">
        <w:rPr>
          <w:rFonts w:ascii="Arial Nova" w:hAnsi="Arial Nova" w:cs="Arial"/>
          <w:sz w:val="20"/>
        </w:rPr>
        <w:t xml:space="preserve">, </w:t>
      </w:r>
      <w:r w:rsidR="006C2B51" w:rsidRPr="00061CF4">
        <w:rPr>
          <w:rFonts w:ascii="Arial Nova" w:eastAsiaTheme="minorHAnsi" w:hAnsi="Arial Nova" w:cs="Arial"/>
          <w:snapToGrid/>
          <w:color w:val="002060"/>
          <w:sz w:val="20"/>
          <w:u w:val="single"/>
          <w:lang w:eastAsia="en-US"/>
        </w:rPr>
        <w:fldChar w:fldCharType="begin"/>
      </w:r>
      <w:r w:rsidR="006C2B51" w:rsidRPr="00061CF4">
        <w:rPr>
          <w:rFonts w:ascii="Arial Nova" w:eastAsiaTheme="minorHAnsi" w:hAnsi="Arial Nova" w:cs="Arial"/>
          <w:snapToGrid/>
          <w:color w:val="002060"/>
          <w:sz w:val="20"/>
          <w:u w:val="single"/>
          <w:lang w:eastAsia="en-US"/>
        </w:rPr>
        <w:instrText xml:space="preserve"> REF _Ref13648534 \h  \* MERGEFORMAT </w:instrText>
      </w:r>
      <w:r w:rsidR="006C2B51" w:rsidRPr="00061CF4">
        <w:rPr>
          <w:rFonts w:ascii="Arial Nova" w:eastAsiaTheme="minorHAnsi" w:hAnsi="Arial Nova" w:cs="Arial"/>
          <w:snapToGrid/>
          <w:color w:val="002060"/>
          <w:sz w:val="20"/>
          <w:u w:val="single"/>
          <w:lang w:eastAsia="en-US"/>
        </w:rPr>
      </w:r>
      <w:r w:rsidR="006C2B51"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Long term interest rate options</w:t>
      </w:r>
      <w:r w:rsidR="006C2B51" w:rsidRPr="00061CF4">
        <w:rPr>
          <w:rFonts w:ascii="Arial Nova" w:eastAsiaTheme="minorHAnsi" w:hAnsi="Arial Nova" w:cs="Arial"/>
          <w:snapToGrid/>
          <w:color w:val="002060"/>
          <w:sz w:val="20"/>
          <w:u w:val="single"/>
          <w:lang w:eastAsia="en-US"/>
        </w:rPr>
        <w:fldChar w:fldCharType="end"/>
      </w:r>
      <w:r w:rsidR="00151FEA" w:rsidRPr="00061CF4">
        <w:rPr>
          <w:rFonts w:ascii="Arial Nova" w:hAnsi="Arial Nova" w:cs="Arial"/>
          <w:sz w:val="20"/>
        </w:rPr>
        <w:t xml:space="preserve"> </w:t>
      </w:r>
      <w:r w:rsidRPr="00061CF4">
        <w:rPr>
          <w:rFonts w:ascii="Arial Nova" w:hAnsi="Arial Nova" w:cs="Arial"/>
          <w:sz w:val="20"/>
        </w:rPr>
        <w:t xml:space="preserve">and </w:t>
      </w:r>
      <w:r w:rsidR="006C2B51" w:rsidRPr="00061CF4">
        <w:rPr>
          <w:rFonts w:ascii="Arial Nova" w:eastAsiaTheme="minorHAnsi" w:hAnsi="Arial Nova" w:cs="Arial"/>
          <w:snapToGrid/>
          <w:color w:val="002060"/>
          <w:sz w:val="20"/>
          <w:u w:val="single"/>
          <w:lang w:eastAsia="en-US"/>
        </w:rPr>
        <w:fldChar w:fldCharType="begin"/>
      </w:r>
      <w:r w:rsidR="006C2B51" w:rsidRPr="00061CF4">
        <w:rPr>
          <w:rFonts w:ascii="Arial Nova" w:eastAsiaTheme="minorHAnsi" w:hAnsi="Arial Nova" w:cs="Arial"/>
          <w:snapToGrid/>
          <w:color w:val="002060"/>
          <w:sz w:val="20"/>
          <w:u w:val="single"/>
          <w:lang w:eastAsia="en-US"/>
        </w:rPr>
        <w:instrText xml:space="preserve"> REF _Ref13648541 \h  \* MERGEFORMAT </w:instrText>
      </w:r>
      <w:r w:rsidR="006C2B51" w:rsidRPr="00061CF4">
        <w:rPr>
          <w:rFonts w:ascii="Arial Nova" w:eastAsiaTheme="minorHAnsi" w:hAnsi="Arial Nova" w:cs="Arial"/>
          <w:snapToGrid/>
          <w:color w:val="002060"/>
          <w:sz w:val="20"/>
          <w:u w:val="single"/>
          <w:lang w:eastAsia="en-US"/>
        </w:rPr>
      </w:r>
      <w:r w:rsidR="006C2B51"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Long term interest rate futures</w:t>
      </w:r>
      <w:r w:rsidR="006C2B51" w:rsidRPr="00061CF4">
        <w:rPr>
          <w:rFonts w:ascii="Arial Nova" w:eastAsiaTheme="minorHAnsi" w:hAnsi="Arial Nova" w:cs="Arial"/>
          <w:snapToGrid/>
          <w:color w:val="002060"/>
          <w:sz w:val="20"/>
          <w:u w:val="single"/>
          <w:lang w:eastAsia="en-US"/>
        </w:rPr>
        <w:fldChar w:fldCharType="end"/>
      </w:r>
    </w:p>
    <w:p w14:paraId="7CD87DBB" w14:textId="3578AFCC" w:rsidR="00C90ECF" w:rsidRPr="00061CF4" w:rsidRDefault="006C2B51" w:rsidP="00E91CD3">
      <w:pPr>
        <w:pStyle w:val="ListParagraph"/>
        <w:numPr>
          <w:ilvl w:val="0"/>
          <w:numId w:val="7"/>
        </w:numPr>
        <w:rPr>
          <w:rFonts w:ascii="Arial Nova" w:hAnsi="Arial Nova" w:cs="Arial"/>
          <w:sz w:val="20"/>
        </w:rPr>
      </w:pP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_Ref13648553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Currency options</w:t>
      </w:r>
      <w:r w:rsidRPr="00061CF4">
        <w:rPr>
          <w:rFonts w:ascii="Arial Nova" w:eastAsiaTheme="minorHAnsi" w:hAnsi="Arial Nova" w:cs="Arial"/>
          <w:snapToGrid/>
          <w:color w:val="002060"/>
          <w:sz w:val="20"/>
          <w:u w:val="single"/>
          <w:lang w:eastAsia="en-US"/>
        </w:rPr>
        <w:fldChar w:fldCharType="end"/>
      </w:r>
      <w:r w:rsidR="006C6B49" w:rsidRPr="00061CF4">
        <w:rPr>
          <w:rFonts w:ascii="Arial Nova" w:hAnsi="Arial Nova" w:cs="Arial"/>
          <w:sz w:val="20"/>
        </w:rPr>
        <w:t xml:space="preserve"> </w:t>
      </w:r>
      <w:r w:rsidR="00C90ECF" w:rsidRPr="00061CF4">
        <w:rPr>
          <w:rFonts w:ascii="Arial Nova" w:hAnsi="Arial Nova" w:cs="Arial"/>
          <w:sz w:val="20"/>
        </w:rPr>
        <w:t xml:space="preserve">and </w:t>
      </w: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_Ref13648556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Currency futures</w:t>
      </w:r>
      <w:r w:rsidRPr="00061CF4">
        <w:rPr>
          <w:rFonts w:ascii="Arial Nova" w:eastAsiaTheme="minorHAnsi" w:hAnsi="Arial Nova" w:cs="Arial"/>
          <w:snapToGrid/>
          <w:color w:val="002060"/>
          <w:sz w:val="20"/>
          <w:u w:val="single"/>
          <w:lang w:eastAsia="en-US"/>
        </w:rPr>
        <w:fldChar w:fldCharType="end"/>
      </w:r>
    </w:p>
    <w:p w14:paraId="3E3DB25D" w14:textId="1729BCA7" w:rsidR="006C0A52" w:rsidRPr="00061CF4" w:rsidRDefault="006C2B51" w:rsidP="00E91CD3">
      <w:pPr>
        <w:pStyle w:val="ListParagraph"/>
        <w:numPr>
          <w:ilvl w:val="0"/>
          <w:numId w:val="7"/>
        </w:numPr>
        <w:rPr>
          <w:rFonts w:ascii="Arial Nova" w:hAnsi="Arial Nova" w:cs="Arial"/>
          <w:sz w:val="20"/>
        </w:rPr>
      </w:pP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_Ref13648567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Commodity options</w:t>
      </w:r>
      <w:r w:rsidRPr="00061CF4">
        <w:rPr>
          <w:rFonts w:ascii="Arial Nova" w:eastAsiaTheme="minorHAnsi" w:hAnsi="Arial Nova" w:cs="Arial"/>
          <w:snapToGrid/>
          <w:color w:val="002060"/>
          <w:sz w:val="20"/>
          <w:u w:val="single"/>
          <w:lang w:eastAsia="en-US"/>
        </w:rPr>
        <w:fldChar w:fldCharType="end"/>
      </w:r>
      <w:r w:rsidR="00151FEA" w:rsidRPr="00061CF4">
        <w:rPr>
          <w:rFonts w:ascii="Arial Nova" w:hAnsi="Arial Nova" w:cs="Arial"/>
          <w:sz w:val="20"/>
        </w:rPr>
        <w:t xml:space="preserve"> </w:t>
      </w:r>
      <w:r w:rsidR="00C90ECF" w:rsidRPr="00061CF4">
        <w:rPr>
          <w:rFonts w:ascii="Arial Nova" w:hAnsi="Arial Nova" w:cs="Arial"/>
          <w:sz w:val="20"/>
        </w:rPr>
        <w:t xml:space="preserve">and </w:t>
      </w:r>
      <w:r w:rsidRPr="00061CF4">
        <w:rPr>
          <w:rFonts w:ascii="Arial Nova" w:eastAsiaTheme="minorHAnsi" w:hAnsi="Arial Nova" w:cs="Arial"/>
          <w:snapToGrid/>
          <w:color w:val="002060"/>
          <w:sz w:val="20"/>
          <w:u w:val="single"/>
          <w:lang w:eastAsia="en-US"/>
        </w:rPr>
        <w:fldChar w:fldCharType="begin"/>
      </w:r>
      <w:r w:rsidRPr="00061CF4">
        <w:rPr>
          <w:rFonts w:ascii="Arial Nova" w:eastAsiaTheme="minorHAnsi" w:hAnsi="Arial Nova" w:cs="Arial"/>
          <w:snapToGrid/>
          <w:color w:val="002060"/>
          <w:sz w:val="20"/>
          <w:u w:val="single"/>
          <w:lang w:eastAsia="en-US"/>
        </w:rPr>
        <w:instrText xml:space="preserve"> REF _Ref13648573 \h  \* MERGEFORMAT </w:instrText>
      </w:r>
      <w:r w:rsidRPr="00061CF4">
        <w:rPr>
          <w:rFonts w:ascii="Arial Nova" w:eastAsiaTheme="minorHAnsi" w:hAnsi="Arial Nova" w:cs="Arial"/>
          <w:snapToGrid/>
          <w:color w:val="002060"/>
          <w:sz w:val="20"/>
          <w:u w:val="single"/>
          <w:lang w:eastAsia="en-US"/>
        </w:rPr>
      </w:r>
      <w:r w:rsidRPr="00061CF4">
        <w:rPr>
          <w:rFonts w:ascii="Arial Nova" w:eastAsiaTheme="minorHAnsi" w:hAnsi="Arial Nova" w:cs="Arial"/>
          <w:snapToGrid/>
          <w:color w:val="002060"/>
          <w:sz w:val="20"/>
          <w:u w:val="single"/>
          <w:lang w:eastAsia="en-US"/>
        </w:rPr>
        <w:fldChar w:fldCharType="separate"/>
      </w:r>
      <w:r w:rsidR="00E76718" w:rsidRPr="00E76718">
        <w:rPr>
          <w:rFonts w:ascii="Arial Nova" w:eastAsiaTheme="minorHAnsi" w:hAnsi="Arial Nova" w:cs="Arial"/>
          <w:snapToGrid/>
          <w:color w:val="002060"/>
          <w:sz w:val="20"/>
          <w:u w:val="single"/>
          <w:lang w:eastAsia="en-US"/>
        </w:rPr>
        <w:t>Commodity futures</w:t>
      </w:r>
      <w:r w:rsidRPr="00061CF4">
        <w:rPr>
          <w:rFonts w:ascii="Arial Nova" w:eastAsiaTheme="minorHAnsi" w:hAnsi="Arial Nova" w:cs="Arial"/>
          <w:snapToGrid/>
          <w:color w:val="002060"/>
          <w:sz w:val="20"/>
          <w:u w:val="single"/>
          <w:lang w:eastAsia="en-US"/>
        </w:rPr>
        <w:fldChar w:fldCharType="end"/>
      </w:r>
      <w:r w:rsidRPr="00061CF4">
        <w:rPr>
          <w:rFonts w:ascii="Arial Nova" w:hAnsi="Arial Nova" w:cs="Arial"/>
          <w:sz w:val="20"/>
        </w:rPr>
        <w:t xml:space="preserve"> </w:t>
      </w:r>
      <w:r w:rsidR="00C90ECF" w:rsidRPr="00061CF4">
        <w:rPr>
          <w:rFonts w:ascii="Arial Nova" w:hAnsi="Arial Nova" w:cs="Arial"/>
          <w:sz w:val="20"/>
        </w:rPr>
        <w:t>(broken out into Precious Metals Options and Futures, Non-precious Metals Options and Futures, Energy Options and Futures, Agriculture Options and Futures, Index Commodity Derivatives Options and Futures</w:t>
      </w:r>
      <w:r w:rsidR="00353BF7">
        <w:rPr>
          <w:rFonts w:ascii="Arial Nova" w:hAnsi="Arial Nova" w:cs="Arial"/>
          <w:sz w:val="20"/>
        </w:rPr>
        <w:t xml:space="preserve"> and Other Commodity Derivatives</w:t>
      </w:r>
      <w:r w:rsidR="00C90ECF" w:rsidRPr="00061CF4">
        <w:rPr>
          <w:rFonts w:ascii="Arial Nova" w:hAnsi="Arial Nova" w:cs="Arial"/>
          <w:sz w:val="20"/>
        </w:rPr>
        <w:t>)</w:t>
      </w:r>
    </w:p>
    <w:p w14:paraId="16B93E57" w14:textId="77777777" w:rsidR="0084679A" w:rsidRPr="00061CF4" w:rsidRDefault="0084679A" w:rsidP="00E91CD3">
      <w:pPr>
        <w:pStyle w:val="ListParagraph"/>
        <w:rPr>
          <w:rFonts w:ascii="Arial Nova" w:hAnsi="Arial Nova" w:cs="Arial"/>
          <w:sz w:val="20"/>
        </w:rPr>
      </w:pPr>
    </w:p>
    <w:p w14:paraId="572B19C7" w14:textId="7784A773" w:rsidR="00D15600" w:rsidRPr="00061CF4" w:rsidRDefault="00D15600" w:rsidP="00E91CD3">
      <w:pPr>
        <w:spacing w:after="0" w:line="240" w:lineRule="auto"/>
        <w:ind w:left="360"/>
        <w:rPr>
          <w:rFonts w:ascii="Arial Nova" w:hAnsi="Arial Nova" w:cs="Arial"/>
          <w:sz w:val="20"/>
          <w:szCs w:val="20"/>
        </w:rPr>
      </w:pPr>
      <w:r w:rsidRPr="00061CF4">
        <w:rPr>
          <w:rFonts w:ascii="Arial Nova" w:hAnsi="Arial Nova" w:cs="Arial"/>
          <w:sz w:val="20"/>
          <w:szCs w:val="20"/>
        </w:rPr>
        <w:t>For each of the above products, we collect the following indicators:</w:t>
      </w:r>
    </w:p>
    <w:p w14:paraId="3718DEBD" w14:textId="77777777" w:rsidR="00E91CD3" w:rsidRPr="00061CF4" w:rsidRDefault="00E91CD3" w:rsidP="00E91CD3">
      <w:pPr>
        <w:spacing w:after="0" w:line="240" w:lineRule="auto"/>
        <w:ind w:left="360"/>
        <w:rPr>
          <w:rFonts w:ascii="Arial Nova" w:hAnsi="Arial Nova" w:cs="Arial"/>
          <w:sz w:val="20"/>
          <w:szCs w:val="20"/>
        </w:rPr>
      </w:pPr>
    </w:p>
    <w:p w14:paraId="37BB447C" w14:textId="4A4FC559" w:rsidR="00D15600" w:rsidRPr="00061CF4" w:rsidRDefault="0084679A"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D15600" w:rsidRPr="00061CF4">
        <w:rPr>
          <w:rFonts w:ascii="Arial Nova" w:eastAsia="Times New Roman" w:hAnsi="Arial Nova" w:cs="Arial"/>
          <w:b/>
          <w:snapToGrid w:val="0"/>
          <w:spacing w:val="-3"/>
          <w:sz w:val="20"/>
          <w:szCs w:val="20"/>
          <w:lang w:eastAsia="fr-FR"/>
        </w:rPr>
        <w:t>Contracts traded</w:t>
      </w:r>
    </w:p>
    <w:p w14:paraId="7152D194" w14:textId="77777777" w:rsidR="00E91CD3" w:rsidRPr="00061CF4" w:rsidRDefault="00E91CD3" w:rsidP="00E91CD3">
      <w:pPr>
        <w:spacing w:after="0" w:line="240" w:lineRule="auto"/>
        <w:rPr>
          <w:rFonts w:ascii="Arial Nova" w:eastAsia="Times New Roman" w:hAnsi="Arial Nova" w:cs="Arial"/>
          <w:b/>
          <w:snapToGrid w:val="0"/>
          <w:spacing w:val="-3"/>
          <w:sz w:val="20"/>
          <w:szCs w:val="20"/>
          <w:lang w:eastAsia="fr-FR"/>
        </w:rPr>
      </w:pPr>
    </w:p>
    <w:p w14:paraId="24E787EA" w14:textId="263F27C2" w:rsidR="004B2A90" w:rsidRPr="00061CF4" w:rsidRDefault="00D15600" w:rsidP="00E91CD3">
      <w:pPr>
        <w:spacing w:after="0" w:line="240" w:lineRule="auto"/>
        <w:jc w:val="both"/>
        <w:rPr>
          <w:rFonts w:ascii="Arial Nova" w:eastAsia="Times New Roman" w:hAnsi="Arial Nova"/>
          <w:snapToGrid w:val="0"/>
          <w:sz w:val="20"/>
          <w:szCs w:val="20"/>
          <w:lang w:eastAsia="fr-FR"/>
        </w:rPr>
      </w:pPr>
      <w:r w:rsidRPr="00061CF4">
        <w:rPr>
          <w:rFonts w:ascii="Arial Nova" w:hAnsi="Arial Nova" w:cs="Arial"/>
          <w:spacing w:val="-3"/>
          <w:sz w:val="20"/>
          <w:szCs w:val="20"/>
        </w:rPr>
        <w:t>A contract is a standard unit of trading denoted by the number of shares or the amount of capital that may vary from class to class, or from product to product, as defined by an exchange. Figures are single-counted.</w:t>
      </w:r>
    </w:p>
    <w:p w14:paraId="3A7C4A8D" w14:textId="77777777" w:rsidR="00E91CD3" w:rsidRPr="00061CF4" w:rsidRDefault="00E91CD3" w:rsidP="00E91CD3">
      <w:pPr>
        <w:spacing w:after="0" w:line="240" w:lineRule="auto"/>
        <w:rPr>
          <w:rFonts w:ascii="Arial Nova" w:eastAsia="Times New Roman" w:hAnsi="Arial Nova" w:cs="Arial"/>
          <w:b/>
          <w:snapToGrid w:val="0"/>
          <w:spacing w:val="-3"/>
          <w:sz w:val="20"/>
          <w:szCs w:val="20"/>
          <w:lang w:eastAsia="fr-FR"/>
        </w:rPr>
      </w:pPr>
    </w:p>
    <w:p w14:paraId="37616646" w14:textId="113F0A56" w:rsidR="0084679A" w:rsidRPr="00061CF4" w:rsidRDefault="0084679A"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Notional value</w:t>
      </w:r>
    </w:p>
    <w:p w14:paraId="65FB5F52" w14:textId="77777777" w:rsidR="00E91CD3" w:rsidRPr="00061CF4" w:rsidRDefault="00E91CD3" w:rsidP="00E91CD3">
      <w:pPr>
        <w:tabs>
          <w:tab w:val="left"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iCs/>
          <w:sz w:val="20"/>
          <w:szCs w:val="20"/>
        </w:rPr>
      </w:pPr>
    </w:p>
    <w:p w14:paraId="2E9D6F29" w14:textId="0D54061C" w:rsidR="0084679A" w:rsidRPr="00061CF4" w:rsidRDefault="0084679A" w:rsidP="00E91CD3">
      <w:pPr>
        <w:tabs>
          <w:tab w:val="left"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iCs/>
          <w:sz w:val="20"/>
          <w:szCs w:val="20"/>
        </w:rPr>
      </w:pPr>
      <w:r w:rsidRPr="00061CF4">
        <w:rPr>
          <w:rFonts w:ascii="Arial Nova" w:hAnsi="Arial Nova" w:cs="Arial"/>
          <w:iCs/>
          <w:sz w:val="20"/>
          <w:szCs w:val="20"/>
        </w:rPr>
        <w:t>The notional value of derivatives trading is the number of contracts traded multiplied by the contracts’ underlying value. The contracts’ underlying value is calculated by multiplying the market price of the underlying asset for each contract times the contract’s multiplier. It is an approximate measure of the underlying value of the number of contracts traded.</w:t>
      </w:r>
    </w:p>
    <w:p w14:paraId="31594F9B"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p>
    <w:p w14:paraId="68BE48AA" w14:textId="6FDDF6FE" w:rsidR="0084679A" w:rsidRPr="00061CF4" w:rsidRDefault="0084679A"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Examples </w:t>
      </w:r>
    </w:p>
    <w:p w14:paraId="66F69A9D" w14:textId="77777777" w:rsidR="0084679A" w:rsidRPr="00061CF4" w:rsidRDefault="0084679A"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notional value of trading for stock options/futures on Company A and B are calculated by determining the unit of trading (contract size multiplied by stock closing price) and multiplying by the number of contracts traded.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1678"/>
        <w:gridCol w:w="1679"/>
        <w:gridCol w:w="1414"/>
        <w:gridCol w:w="1842"/>
      </w:tblGrid>
      <w:tr w:rsidR="0084679A" w:rsidRPr="00FC4EA4" w14:paraId="2C5D2A22" w14:textId="77777777" w:rsidTr="0063171D">
        <w:trPr>
          <w:cantSplit/>
        </w:trPr>
        <w:tc>
          <w:tcPr>
            <w:tcW w:w="2459" w:type="dxa"/>
            <w:vMerge w:val="restart"/>
            <w:shd w:val="clear" w:color="auto" w:fill="365ED9" w:themeFill="accent1" w:themeFillTint="99"/>
            <w:vAlign w:val="center"/>
          </w:tcPr>
          <w:p w14:paraId="30A1CBBD" w14:textId="77777777" w:rsidR="0084679A" w:rsidRPr="00FC4EA4" w:rsidRDefault="0084679A" w:rsidP="00E91CD3">
            <w:pPr>
              <w:spacing w:after="0" w:line="240" w:lineRule="auto"/>
              <w:jc w:val="center"/>
              <w:rPr>
                <w:rFonts w:ascii="Arial Nova" w:hAnsi="Arial Nova" w:cs="Arial"/>
                <w:b/>
                <w:bCs/>
                <w:color w:val="FFFFFF"/>
                <w:sz w:val="16"/>
                <w:szCs w:val="16"/>
              </w:rPr>
            </w:pPr>
            <w:r w:rsidRPr="00FC4EA4">
              <w:rPr>
                <w:rFonts w:ascii="Arial Nova" w:hAnsi="Arial Nova" w:cs="Arial"/>
                <w:b/>
                <w:bCs/>
                <w:color w:val="FFFFFF"/>
                <w:sz w:val="16"/>
                <w:szCs w:val="16"/>
              </w:rPr>
              <w:t>Stock options/futures</w:t>
            </w:r>
          </w:p>
        </w:tc>
        <w:tc>
          <w:tcPr>
            <w:tcW w:w="3357" w:type="dxa"/>
            <w:gridSpan w:val="2"/>
            <w:shd w:val="clear" w:color="auto" w:fill="365ED9" w:themeFill="accent1" w:themeFillTint="99"/>
            <w:vAlign w:val="center"/>
          </w:tcPr>
          <w:p w14:paraId="4A11E189" w14:textId="77777777" w:rsidR="0084679A" w:rsidRPr="00FC4EA4" w:rsidRDefault="0084679A" w:rsidP="00E91CD3">
            <w:pPr>
              <w:spacing w:after="0" w:line="240" w:lineRule="auto"/>
              <w:jc w:val="center"/>
              <w:rPr>
                <w:rFonts w:ascii="Arial Nova" w:hAnsi="Arial Nova" w:cs="Arial"/>
                <w:b/>
                <w:bCs/>
                <w:color w:val="FFFFFF"/>
                <w:sz w:val="16"/>
                <w:szCs w:val="16"/>
              </w:rPr>
            </w:pPr>
            <w:r w:rsidRPr="00FC4EA4">
              <w:rPr>
                <w:rFonts w:ascii="Arial Nova" w:hAnsi="Arial Nova" w:cs="Arial"/>
                <w:b/>
                <w:bCs/>
                <w:color w:val="FFFFFF"/>
                <w:sz w:val="16"/>
                <w:szCs w:val="16"/>
              </w:rPr>
              <w:t>Unit of trading</w:t>
            </w:r>
          </w:p>
        </w:tc>
        <w:tc>
          <w:tcPr>
            <w:tcW w:w="1414" w:type="dxa"/>
            <w:vMerge w:val="restart"/>
            <w:shd w:val="clear" w:color="auto" w:fill="365ED9" w:themeFill="accent1" w:themeFillTint="99"/>
            <w:vAlign w:val="center"/>
          </w:tcPr>
          <w:p w14:paraId="2B061060" w14:textId="77777777" w:rsidR="0084679A" w:rsidRPr="00FC4EA4" w:rsidRDefault="0084679A" w:rsidP="00E91CD3">
            <w:pPr>
              <w:spacing w:after="0" w:line="240" w:lineRule="auto"/>
              <w:jc w:val="center"/>
              <w:rPr>
                <w:rFonts w:ascii="Arial Nova" w:hAnsi="Arial Nova" w:cs="Arial"/>
                <w:b/>
                <w:bCs/>
                <w:color w:val="FFFFFF"/>
                <w:sz w:val="16"/>
                <w:szCs w:val="16"/>
              </w:rPr>
            </w:pPr>
            <w:r w:rsidRPr="00FC4EA4">
              <w:rPr>
                <w:rFonts w:ascii="Arial Nova" w:hAnsi="Arial Nova" w:cs="Arial"/>
                <w:b/>
                <w:bCs/>
                <w:color w:val="FFFFFF"/>
                <w:sz w:val="16"/>
                <w:szCs w:val="16"/>
              </w:rPr>
              <w:t>Number of contracts traded</w:t>
            </w:r>
          </w:p>
        </w:tc>
        <w:tc>
          <w:tcPr>
            <w:tcW w:w="1842" w:type="dxa"/>
            <w:vMerge w:val="restart"/>
            <w:shd w:val="clear" w:color="auto" w:fill="365ED9" w:themeFill="accent1" w:themeFillTint="99"/>
            <w:vAlign w:val="center"/>
          </w:tcPr>
          <w:p w14:paraId="22AEF0EB" w14:textId="77777777" w:rsidR="0084679A" w:rsidRPr="00FC4EA4" w:rsidRDefault="0084679A" w:rsidP="00E91CD3">
            <w:pPr>
              <w:spacing w:after="0" w:line="240" w:lineRule="auto"/>
              <w:jc w:val="center"/>
              <w:rPr>
                <w:rFonts w:ascii="Arial Nova" w:hAnsi="Arial Nova" w:cs="Arial"/>
                <w:b/>
                <w:bCs/>
                <w:color w:val="FFFFFF"/>
                <w:sz w:val="16"/>
                <w:szCs w:val="16"/>
              </w:rPr>
            </w:pPr>
            <w:r w:rsidRPr="00FC4EA4">
              <w:rPr>
                <w:rFonts w:ascii="Arial Nova" w:hAnsi="Arial Nova" w:cs="Arial"/>
                <w:b/>
                <w:bCs/>
                <w:color w:val="FFFFFF"/>
                <w:sz w:val="16"/>
                <w:szCs w:val="16"/>
              </w:rPr>
              <w:t xml:space="preserve">Notional </w:t>
            </w:r>
            <w:r w:rsidRPr="00FC4EA4">
              <w:rPr>
                <w:rFonts w:ascii="Arial Nova" w:hAnsi="Arial Nova" w:cs="Arial"/>
                <w:b/>
                <w:bCs/>
                <w:color w:val="FFFFFF"/>
                <w:sz w:val="16"/>
                <w:szCs w:val="16"/>
              </w:rPr>
              <w:br/>
              <w:t>Value of Trading</w:t>
            </w:r>
          </w:p>
        </w:tc>
      </w:tr>
      <w:tr w:rsidR="0084679A" w:rsidRPr="00FC4EA4" w14:paraId="1A0116F3" w14:textId="77777777" w:rsidTr="0063171D">
        <w:trPr>
          <w:cantSplit/>
        </w:trPr>
        <w:tc>
          <w:tcPr>
            <w:tcW w:w="2459" w:type="dxa"/>
            <w:vMerge/>
            <w:shd w:val="clear" w:color="auto" w:fill="00709E"/>
          </w:tcPr>
          <w:p w14:paraId="0D262E20" w14:textId="77777777" w:rsidR="0084679A" w:rsidRPr="00FC4EA4" w:rsidRDefault="0084679A" w:rsidP="00E91CD3">
            <w:pPr>
              <w:spacing w:after="0" w:line="240" w:lineRule="auto"/>
              <w:jc w:val="both"/>
              <w:rPr>
                <w:rFonts w:ascii="Arial Nova" w:hAnsi="Arial Nova" w:cs="Arial"/>
                <w:b/>
                <w:bCs/>
                <w:color w:val="FFFFFF"/>
                <w:sz w:val="16"/>
                <w:szCs w:val="16"/>
              </w:rPr>
            </w:pPr>
          </w:p>
        </w:tc>
        <w:tc>
          <w:tcPr>
            <w:tcW w:w="1678" w:type="dxa"/>
            <w:shd w:val="clear" w:color="auto" w:fill="365ED9" w:themeFill="accent1" w:themeFillTint="99"/>
            <w:vAlign w:val="center"/>
          </w:tcPr>
          <w:p w14:paraId="0CC437F4" w14:textId="77777777" w:rsidR="0084679A" w:rsidRPr="00FC4EA4" w:rsidRDefault="0084679A" w:rsidP="00E91CD3">
            <w:pPr>
              <w:spacing w:after="0" w:line="240" w:lineRule="auto"/>
              <w:jc w:val="center"/>
              <w:rPr>
                <w:rFonts w:ascii="Arial Nova" w:hAnsi="Arial Nova" w:cs="Arial"/>
                <w:b/>
                <w:bCs/>
                <w:i/>
                <w:iCs/>
                <w:color w:val="FFFFFF"/>
                <w:sz w:val="16"/>
                <w:szCs w:val="16"/>
              </w:rPr>
            </w:pPr>
            <w:r w:rsidRPr="00FC4EA4">
              <w:rPr>
                <w:rFonts w:ascii="Arial Nova" w:hAnsi="Arial Nova" w:cs="Arial"/>
                <w:b/>
                <w:bCs/>
                <w:i/>
                <w:iCs/>
                <w:color w:val="FFFFFF"/>
                <w:sz w:val="16"/>
                <w:szCs w:val="16"/>
              </w:rPr>
              <w:t>Contract size</w:t>
            </w:r>
          </w:p>
        </w:tc>
        <w:tc>
          <w:tcPr>
            <w:tcW w:w="1679" w:type="dxa"/>
            <w:shd w:val="clear" w:color="auto" w:fill="365ED9" w:themeFill="accent1" w:themeFillTint="99"/>
            <w:vAlign w:val="center"/>
          </w:tcPr>
          <w:p w14:paraId="5EA33334" w14:textId="77777777" w:rsidR="0084679A" w:rsidRPr="00FC4EA4" w:rsidRDefault="0084679A" w:rsidP="00E91CD3">
            <w:pPr>
              <w:spacing w:after="0" w:line="240" w:lineRule="auto"/>
              <w:jc w:val="center"/>
              <w:rPr>
                <w:rFonts w:ascii="Arial Nova" w:hAnsi="Arial Nova" w:cs="Arial"/>
                <w:b/>
                <w:bCs/>
                <w:i/>
                <w:iCs/>
                <w:color w:val="FFFFFF"/>
                <w:sz w:val="16"/>
                <w:szCs w:val="16"/>
              </w:rPr>
            </w:pPr>
            <w:r w:rsidRPr="00FC4EA4">
              <w:rPr>
                <w:rFonts w:ascii="Arial Nova" w:hAnsi="Arial Nova" w:cs="Arial"/>
                <w:b/>
                <w:bCs/>
                <w:i/>
                <w:iCs/>
                <w:color w:val="FFFFFF"/>
                <w:sz w:val="16"/>
                <w:szCs w:val="16"/>
              </w:rPr>
              <w:t>Stock closing price</w:t>
            </w:r>
          </w:p>
        </w:tc>
        <w:tc>
          <w:tcPr>
            <w:tcW w:w="1414" w:type="dxa"/>
            <w:vMerge/>
            <w:shd w:val="clear" w:color="auto" w:fill="00709E"/>
          </w:tcPr>
          <w:p w14:paraId="35F02822" w14:textId="77777777" w:rsidR="0084679A" w:rsidRPr="00FC4EA4" w:rsidRDefault="0084679A" w:rsidP="00E91CD3">
            <w:pPr>
              <w:spacing w:after="0" w:line="240" w:lineRule="auto"/>
              <w:jc w:val="both"/>
              <w:rPr>
                <w:rFonts w:ascii="Arial Nova" w:hAnsi="Arial Nova" w:cs="Arial"/>
                <w:b/>
                <w:bCs/>
                <w:color w:val="FFFFFF"/>
                <w:sz w:val="16"/>
                <w:szCs w:val="16"/>
              </w:rPr>
            </w:pPr>
          </w:p>
        </w:tc>
        <w:tc>
          <w:tcPr>
            <w:tcW w:w="1842" w:type="dxa"/>
            <w:vMerge/>
            <w:shd w:val="clear" w:color="auto" w:fill="00709E"/>
          </w:tcPr>
          <w:p w14:paraId="59407CD0" w14:textId="77777777" w:rsidR="0084679A" w:rsidRPr="00FC4EA4" w:rsidRDefault="0084679A" w:rsidP="00E91CD3">
            <w:pPr>
              <w:spacing w:after="0" w:line="240" w:lineRule="auto"/>
              <w:jc w:val="center"/>
              <w:rPr>
                <w:rFonts w:ascii="Arial Nova" w:hAnsi="Arial Nova" w:cs="Arial"/>
                <w:b/>
                <w:bCs/>
                <w:color w:val="FFFFFF"/>
                <w:sz w:val="16"/>
                <w:szCs w:val="16"/>
              </w:rPr>
            </w:pPr>
          </w:p>
        </w:tc>
      </w:tr>
      <w:tr w:rsidR="0084679A" w:rsidRPr="00FC4EA4" w14:paraId="4693F6BC" w14:textId="77777777" w:rsidTr="0063171D">
        <w:tc>
          <w:tcPr>
            <w:tcW w:w="2459" w:type="dxa"/>
            <w:shd w:val="clear" w:color="auto" w:fill="365ED9" w:themeFill="accent1" w:themeFillTint="99"/>
          </w:tcPr>
          <w:p w14:paraId="36DA2485" w14:textId="77777777" w:rsidR="0084679A" w:rsidRPr="00FC4EA4" w:rsidRDefault="0084679A" w:rsidP="00E91CD3">
            <w:pPr>
              <w:spacing w:after="0" w:line="240" w:lineRule="auto"/>
              <w:jc w:val="both"/>
              <w:rPr>
                <w:rFonts w:ascii="Arial Nova" w:hAnsi="Arial Nova" w:cs="Arial"/>
                <w:color w:val="FFFFFF"/>
                <w:sz w:val="16"/>
                <w:szCs w:val="16"/>
              </w:rPr>
            </w:pPr>
            <w:r w:rsidRPr="00FC4EA4">
              <w:rPr>
                <w:rFonts w:ascii="Arial Nova" w:hAnsi="Arial Nova" w:cs="Arial"/>
                <w:color w:val="FFFFFF"/>
                <w:sz w:val="16"/>
                <w:szCs w:val="16"/>
              </w:rPr>
              <w:t>Company A</w:t>
            </w:r>
          </w:p>
        </w:tc>
        <w:tc>
          <w:tcPr>
            <w:tcW w:w="1678" w:type="dxa"/>
          </w:tcPr>
          <w:p w14:paraId="69B7DDA7"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100</w:t>
            </w:r>
          </w:p>
        </w:tc>
        <w:tc>
          <w:tcPr>
            <w:tcW w:w="1679" w:type="dxa"/>
          </w:tcPr>
          <w:p w14:paraId="4DBF399E"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28,33</w:t>
            </w:r>
          </w:p>
        </w:tc>
        <w:tc>
          <w:tcPr>
            <w:tcW w:w="1414" w:type="dxa"/>
          </w:tcPr>
          <w:p w14:paraId="3C123618"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w:t>
            </w:r>
          </w:p>
        </w:tc>
        <w:tc>
          <w:tcPr>
            <w:tcW w:w="1842" w:type="dxa"/>
          </w:tcPr>
          <w:p w14:paraId="21B20C70"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2,833</w:t>
            </w:r>
          </w:p>
        </w:tc>
      </w:tr>
      <w:tr w:rsidR="0084679A" w:rsidRPr="00FC4EA4" w14:paraId="1EC9835E" w14:textId="77777777" w:rsidTr="0063171D">
        <w:tc>
          <w:tcPr>
            <w:tcW w:w="2459" w:type="dxa"/>
            <w:shd w:val="clear" w:color="auto" w:fill="365ED9" w:themeFill="accent1" w:themeFillTint="99"/>
          </w:tcPr>
          <w:p w14:paraId="356D602A" w14:textId="77777777" w:rsidR="0084679A" w:rsidRPr="00FC4EA4" w:rsidRDefault="0084679A" w:rsidP="00E91CD3">
            <w:pPr>
              <w:spacing w:after="0" w:line="240" w:lineRule="auto"/>
              <w:jc w:val="both"/>
              <w:rPr>
                <w:rFonts w:ascii="Arial Nova" w:hAnsi="Arial Nova" w:cs="Arial"/>
                <w:color w:val="FFFFFF"/>
                <w:sz w:val="16"/>
                <w:szCs w:val="16"/>
              </w:rPr>
            </w:pPr>
            <w:r w:rsidRPr="00FC4EA4">
              <w:rPr>
                <w:rFonts w:ascii="Arial Nova" w:hAnsi="Arial Nova" w:cs="Arial"/>
                <w:color w:val="FFFFFF"/>
                <w:sz w:val="16"/>
                <w:szCs w:val="16"/>
              </w:rPr>
              <w:t>Company B</w:t>
            </w:r>
          </w:p>
        </w:tc>
        <w:tc>
          <w:tcPr>
            <w:tcW w:w="1678" w:type="dxa"/>
          </w:tcPr>
          <w:p w14:paraId="400F0B3E"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100</w:t>
            </w:r>
          </w:p>
        </w:tc>
        <w:tc>
          <w:tcPr>
            <w:tcW w:w="1679" w:type="dxa"/>
          </w:tcPr>
          <w:p w14:paraId="1C2F1727"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17,02</w:t>
            </w:r>
          </w:p>
        </w:tc>
        <w:tc>
          <w:tcPr>
            <w:tcW w:w="1414" w:type="dxa"/>
          </w:tcPr>
          <w:p w14:paraId="5597ED89"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117</w:t>
            </w:r>
          </w:p>
        </w:tc>
        <w:tc>
          <w:tcPr>
            <w:tcW w:w="1842" w:type="dxa"/>
          </w:tcPr>
          <w:p w14:paraId="40808DB7"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199,134</w:t>
            </w:r>
          </w:p>
        </w:tc>
      </w:tr>
      <w:tr w:rsidR="0084679A" w:rsidRPr="00FC4EA4" w14:paraId="7E3CAC91" w14:textId="77777777" w:rsidTr="0063171D">
        <w:trPr>
          <w:cantSplit/>
        </w:trPr>
        <w:tc>
          <w:tcPr>
            <w:tcW w:w="5816" w:type="dxa"/>
            <w:gridSpan w:val="3"/>
          </w:tcPr>
          <w:p w14:paraId="33C1777A" w14:textId="77777777" w:rsidR="0084679A" w:rsidRPr="00FC4EA4" w:rsidRDefault="0084679A" w:rsidP="00E91CD3">
            <w:pPr>
              <w:spacing w:after="0" w:line="240" w:lineRule="auto"/>
              <w:rPr>
                <w:rFonts w:ascii="Arial Nova" w:hAnsi="Arial Nova" w:cs="Arial"/>
                <w:b/>
                <w:sz w:val="16"/>
                <w:szCs w:val="16"/>
              </w:rPr>
            </w:pPr>
            <w:r w:rsidRPr="00FC4EA4">
              <w:rPr>
                <w:rFonts w:ascii="Arial Nova" w:hAnsi="Arial Nova" w:cs="Arial"/>
                <w:b/>
                <w:sz w:val="16"/>
                <w:szCs w:val="16"/>
              </w:rPr>
              <w:t xml:space="preserve">Total </w:t>
            </w:r>
          </w:p>
        </w:tc>
        <w:tc>
          <w:tcPr>
            <w:tcW w:w="1414" w:type="dxa"/>
          </w:tcPr>
          <w:p w14:paraId="2011645B" w14:textId="77777777" w:rsidR="0084679A" w:rsidRPr="00FC4EA4" w:rsidRDefault="0084679A" w:rsidP="00E91CD3">
            <w:pPr>
              <w:spacing w:after="0" w:line="240" w:lineRule="auto"/>
              <w:jc w:val="center"/>
              <w:rPr>
                <w:rFonts w:ascii="Arial Nova" w:hAnsi="Arial Nova" w:cs="Arial"/>
                <w:b/>
                <w:bCs/>
                <w:sz w:val="16"/>
                <w:szCs w:val="16"/>
              </w:rPr>
            </w:pPr>
            <w:r w:rsidRPr="00FC4EA4">
              <w:rPr>
                <w:rFonts w:ascii="Arial Nova" w:hAnsi="Arial Nova" w:cs="Arial"/>
                <w:b/>
                <w:bCs/>
                <w:sz w:val="16"/>
                <w:szCs w:val="16"/>
              </w:rPr>
              <w:t>118</w:t>
            </w:r>
          </w:p>
        </w:tc>
        <w:tc>
          <w:tcPr>
            <w:tcW w:w="1842" w:type="dxa"/>
          </w:tcPr>
          <w:p w14:paraId="5643B326" w14:textId="77777777" w:rsidR="0084679A" w:rsidRPr="00FC4EA4" w:rsidRDefault="0084679A" w:rsidP="00E91CD3">
            <w:pPr>
              <w:spacing w:after="0" w:line="240" w:lineRule="auto"/>
              <w:jc w:val="center"/>
              <w:rPr>
                <w:rFonts w:ascii="Arial Nova" w:hAnsi="Arial Nova" w:cs="Arial"/>
                <w:b/>
                <w:bCs/>
                <w:sz w:val="16"/>
                <w:szCs w:val="16"/>
              </w:rPr>
            </w:pPr>
            <w:r w:rsidRPr="00FC4EA4">
              <w:rPr>
                <w:rFonts w:ascii="Arial Nova" w:hAnsi="Arial Nova" w:cs="Arial"/>
                <w:b/>
                <w:bCs/>
                <w:sz w:val="16"/>
                <w:szCs w:val="16"/>
              </w:rPr>
              <w:t>201,967</w:t>
            </w:r>
          </w:p>
        </w:tc>
      </w:tr>
    </w:tbl>
    <w:p w14:paraId="78B528DD" w14:textId="77777777" w:rsidR="0084679A" w:rsidRPr="00061CF4" w:rsidRDefault="0084679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58ED9F98" w14:textId="607CB8F4" w:rsidR="0084679A" w:rsidRPr="00061CF4" w:rsidRDefault="0084679A" w:rsidP="00E91CD3">
      <w:pPr>
        <w:autoSpaceDE w:val="0"/>
        <w:autoSpaceDN w:val="0"/>
        <w:adjustRightInd w:val="0"/>
        <w:spacing w:after="0" w:line="240" w:lineRule="auto"/>
        <w:rPr>
          <w:rFonts w:ascii="Arial Nova" w:hAnsi="Arial Nova" w:cs="Arial"/>
          <w:color w:val="000000"/>
          <w:sz w:val="20"/>
          <w:szCs w:val="20"/>
          <w:lang w:eastAsia="en-GB"/>
        </w:rPr>
      </w:pPr>
      <w:r w:rsidRPr="00061CF4">
        <w:rPr>
          <w:rFonts w:ascii="Arial Nova" w:hAnsi="Arial Nova" w:cs="Arial"/>
          <w:color w:val="000000"/>
          <w:sz w:val="20"/>
          <w:szCs w:val="20"/>
          <w:lang w:eastAsia="en-GB"/>
        </w:rPr>
        <w:lastRenderedPageBreak/>
        <w:t>The notional value of trading in index options/futures on Index X and Y is determined by calculating the unit of trading (the index closing price multiplied by the multiplier for the relevant index) multiplied by the number of contracts traded.</w:t>
      </w:r>
    </w:p>
    <w:p w14:paraId="2BD0446E" w14:textId="77777777" w:rsidR="00E91CD3" w:rsidRPr="00061CF4" w:rsidRDefault="00E91CD3" w:rsidP="00E91CD3">
      <w:pPr>
        <w:autoSpaceDE w:val="0"/>
        <w:autoSpaceDN w:val="0"/>
        <w:adjustRightInd w:val="0"/>
        <w:spacing w:after="0" w:line="240" w:lineRule="auto"/>
        <w:rPr>
          <w:rFonts w:ascii="Arial Nova" w:hAnsi="Arial Nova"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1678"/>
        <w:gridCol w:w="1679"/>
        <w:gridCol w:w="1414"/>
        <w:gridCol w:w="1842"/>
      </w:tblGrid>
      <w:tr w:rsidR="0084679A" w:rsidRPr="00FC4EA4" w14:paraId="1F79AEB5" w14:textId="77777777" w:rsidTr="0063171D">
        <w:trPr>
          <w:cantSplit/>
        </w:trPr>
        <w:tc>
          <w:tcPr>
            <w:tcW w:w="2459" w:type="dxa"/>
            <w:vMerge w:val="restart"/>
            <w:shd w:val="clear" w:color="auto" w:fill="365ED9" w:themeFill="accent1" w:themeFillTint="99"/>
            <w:vAlign w:val="center"/>
          </w:tcPr>
          <w:p w14:paraId="2F10670E" w14:textId="77777777" w:rsidR="0084679A" w:rsidRPr="00FC4EA4" w:rsidRDefault="0084679A" w:rsidP="00E91CD3">
            <w:pPr>
              <w:spacing w:after="0" w:line="240" w:lineRule="auto"/>
              <w:rPr>
                <w:rFonts w:ascii="Arial Nova" w:hAnsi="Arial Nova" w:cs="Arial"/>
                <w:b/>
                <w:bCs/>
                <w:color w:val="FFFFFF"/>
                <w:sz w:val="16"/>
                <w:szCs w:val="16"/>
              </w:rPr>
            </w:pPr>
            <w:r w:rsidRPr="00FC4EA4">
              <w:rPr>
                <w:rFonts w:ascii="Arial Nova" w:hAnsi="Arial Nova" w:cs="Arial"/>
                <w:b/>
                <w:bCs/>
                <w:color w:val="FFFFFF"/>
                <w:sz w:val="16"/>
                <w:szCs w:val="16"/>
              </w:rPr>
              <w:t>Index options/futures</w:t>
            </w:r>
          </w:p>
        </w:tc>
        <w:tc>
          <w:tcPr>
            <w:tcW w:w="3357" w:type="dxa"/>
            <w:gridSpan w:val="2"/>
            <w:shd w:val="clear" w:color="auto" w:fill="365ED9" w:themeFill="accent1" w:themeFillTint="99"/>
            <w:vAlign w:val="center"/>
          </w:tcPr>
          <w:p w14:paraId="234E5FF3" w14:textId="77777777" w:rsidR="0084679A" w:rsidRPr="00FC4EA4" w:rsidRDefault="0084679A" w:rsidP="00E91CD3">
            <w:pPr>
              <w:spacing w:after="0" w:line="240" w:lineRule="auto"/>
              <w:jc w:val="center"/>
              <w:rPr>
                <w:rFonts w:ascii="Arial Nova" w:hAnsi="Arial Nova" w:cs="Arial"/>
                <w:b/>
                <w:bCs/>
                <w:color w:val="FFFFFF"/>
                <w:sz w:val="16"/>
                <w:szCs w:val="16"/>
              </w:rPr>
            </w:pPr>
            <w:r w:rsidRPr="00FC4EA4">
              <w:rPr>
                <w:rFonts w:ascii="Arial Nova" w:hAnsi="Arial Nova" w:cs="Arial"/>
                <w:b/>
                <w:bCs/>
                <w:color w:val="FFFFFF"/>
                <w:sz w:val="16"/>
                <w:szCs w:val="16"/>
              </w:rPr>
              <w:t>Unit of trading</w:t>
            </w:r>
          </w:p>
        </w:tc>
        <w:tc>
          <w:tcPr>
            <w:tcW w:w="1414" w:type="dxa"/>
            <w:vMerge w:val="restart"/>
            <w:shd w:val="clear" w:color="auto" w:fill="365ED9" w:themeFill="accent1" w:themeFillTint="99"/>
            <w:vAlign w:val="center"/>
          </w:tcPr>
          <w:p w14:paraId="10C3BB48" w14:textId="77777777" w:rsidR="0084679A" w:rsidRPr="00FC4EA4" w:rsidRDefault="0084679A" w:rsidP="00E91CD3">
            <w:pPr>
              <w:spacing w:after="0" w:line="240" w:lineRule="auto"/>
              <w:jc w:val="center"/>
              <w:rPr>
                <w:rFonts w:ascii="Arial Nova" w:hAnsi="Arial Nova" w:cs="Arial"/>
                <w:b/>
                <w:bCs/>
                <w:color w:val="FFFFFF"/>
                <w:sz w:val="16"/>
                <w:szCs w:val="16"/>
              </w:rPr>
            </w:pPr>
            <w:r w:rsidRPr="00FC4EA4">
              <w:rPr>
                <w:rFonts w:ascii="Arial Nova" w:hAnsi="Arial Nova" w:cs="Arial"/>
                <w:b/>
                <w:bCs/>
                <w:color w:val="FFFFFF"/>
                <w:sz w:val="16"/>
                <w:szCs w:val="16"/>
              </w:rPr>
              <w:t>Number of contracts traded</w:t>
            </w:r>
          </w:p>
        </w:tc>
        <w:tc>
          <w:tcPr>
            <w:tcW w:w="1842" w:type="dxa"/>
            <w:vMerge w:val="restart"/>
            <w:shd w:val="clear" w:color="auto" w:fill="365ED9" w:themeFill="accent1" w:themeFillTint="99"/>
            <w:vAlign w:val="center"/>
          </w:tcPr>
          <w:p w14:paraId="3FF47001" w14:textId="77777777" w:rsidR="0084679A" w:rsidRPr="00FC4EA4" w:rsidRDefault="0084679A" w:rsidP="00E91CD3">
            <w:pPr>
              <w:spacing w:after="0" w:line="240" w:lineRule="auto"/>
              <w:jc w:val="center"/>
              <w:rPr>
                <w:rFonts w:ascii="Arial Nova" w:hAnsi="Arial Nova" w:cs="Arial"/>
                <w:b/>
                <w:bCs/>
                <w:color w:val="FFFFFF"/>
                <w:sz w:val="16"/>
                <w:szCs w:val="16"/>
              </w:rPr>
            </w:pPr>
            <w:r w:rsidRPr="00FC4EA4">
              <w:rPr>
                <w:rFonts w:ascii="Arial Nova" w:hAnsi="Arial Nova" w:cs="Arial"/>
                <w:b/>
                <w:bCs/>
                <w:color w:val="FFFFFF"/>
                <w:sz w:val="16"/>
                <w:szCs w:val="16"/>
              </w:rPr>
              <w:t xml:space="preserve">Notional </w:t>
            </w:r>
            <w:r w:rsidRPr="00FC4EA4">
              <w:rPr>
                <w:rFonts w:ascii="Arial Nova" w:hAnsi="Arial Nova" w:cs="Arial"/>
                <w:b/>
                <w:bCs/>
                <w:color w:val="FFFFFF"/>
                <w:sz w:val="16"/>
                <w:szCs w:val="16"/>
              </w:rPr>
              <w:br/>
              <w:t>Value of Trading</w:t>
            </w:r>
          </w:p>
        </w:tc>
      </w:tr>
      <w:tr w:rsidR="0084679A" w:rsidRPr="00FC4EA4" w14:paraId="7B475A1A" w14:textId="77777777" w:rsidTr="0063171D">
        <w:trPr>
          <w:cantSplit/>
        </w:trPr>
        <w:tc>
          <w:tcPr>
            <w:tcW w:w="2459" w:type="dxa"/>
            <w:vMerge/>
            <w:shd w:val="clear" w:color="auto" w:fill="00709E"/>
          </w:tcPr>
          <w:p w14:paraId="1A300F27" w14:textId="77777777" w:rsidR="0084679A" w:rsidRPr="00FC4EA4" w:rsidRDefault="0084679A" w:rsidP="00E91CD3">
            <w:pPr>
              <w:spacing w:after="0" w:line="240" w:lineRule="auto"/>
              <w:jc w:val="both"/>
              <w:rPr>
                <w:rFonts w:ascii="Arial Nova" w:hAnsi="Arial Nova" w:cs="Arial"/>
                <w:b/>
                <w:bCs/>
                <w:color w:val="FFFFFF"/>
                <w:sz w:val="16"/>
                <w:szCs w:val="16"/>
              </w:rPr>
            </w:pPr>
          </w:p>
        </w:tc>
        <w:tc>
          <w:tcPr>
            <w:tcW w:w="1678" w:type="dxa"/>
            <w:shd w:val="clear" w:color="auto" w:fill="365ED9" w:themeFill="accent1" w:themeFillTint="99"/>
            <w:vAlign w:val="center"/>
          </w:tcPr>
          <w:p w14:paraId="40C203E4" w14:textId="77777777" w:rsidR="0084679A" w:rsidRPr="00FC4EA4" w:rsidRDefault="0084679A" w:rsidP="00E91CD3">
            <w:pPr>
              <w:spacing w:after="0" w:line="240" w:lineRule="auto"/>
              <w:jc w:val="center"/>
              <w:rPr>
                <w:rFonts w:ascii="Arial Nova" w:hAnsi="Arial Nova" w:cs="Arial"/>
                <w:b/>
                <w:bCs/>
                <w:i/>
                <w:iCs/>
                <w:color w:val="FFFFFF"/>
                <w:sz w:val="16"/>
                <w:szCs w:val="16"/>
              </w:rPr>
            </w:pPr>
            <w:r w:rsidRPr="00FC4EA4">
              <w:rPr>
                <w:rFonts w:ascii="Arial Nova" w:hAnsi="Arial Nova" w:cs="Arial"/>
                <w:b/>
                <w:bCs/>
                <w:i/>
                <w:iCs/>
                <w:color w:val="FFFFFF"/>
                <w:sz w:val="16"/>
                <w:szCs w:val="16"/>
              </w:rPr>
              <w:t>Multiplier</w:t>
            </w:r>
          </w:p>
        </w:tc>
        <w:tc>
          <w:tcPr>
            <w:tcW w:w="1679" w:type="dxa"/>
            <w:shd w:val="clear" w:color="auto" w:fill="365ED9" w:themeFill="accent1" w:themeFillTint="99"/>
            <w:vAlign w:val="center"/>
          </w:tcPr>
          <w:p w14:paraId="6E1C088F" w14:textId="77777777" w:rsidR="0084679A" w:rsidRPr="00FC4EA4" w:rsidRDefault="0084679A" w:rsidP="00E91CD3">
            <w:pPr>
              <w:spacing w:after="0" w:line="240" w:lineRule="auto"/>
              <w:jc w:val="center"/>
              <w:rPr>
                <w:rFonts w:ascii="Arial Nova" w:hAnsi="Arial Nova" w:cs="Arial"/>
                <w:b/>
                <w:bCs/>
                <w:i/>
                <w:iCs/>
                <w:color w:val="FFFFFF"/>
                <w:sz w:val="16"/>
                <w:szCs w:val="16"/>
              </w:rPr>
            </w:pPr>
            <w:r w:rsidRPr="00FC4EA4">
              <w:rPr>
                <w:rFonts w:ascii="Arial Nova" w:hAnsi="Arial Nova" w:cs="Arial"/>
                <w:b/>
                <w:bCs/>
                <w:i/>
                <w:iCs/>
                <w:color w:val="FFFFFF"/>
                <w:sz w:val="16"/>
                <w:szCs w:val="16"/>
              </w:rPr>
              <w:t>Index closing price</w:t>
            </w:r>
          </w:p>
        </w:tc>
        <w:tc>
          <w:tcPr>
            <w:tcW w:w="1414" w:type="dxa"/>
            <w:vMerge/>
            <w:shd w:val="clear" w:color="auto" w:fill="00709E"/>
          </w:tcPr>
          <w:p w14:paraId="448141C5" w14:textId="77777777" w:rsidR="0084679A" w:rsidRPr="00FC4EA4" w:rsidRDefault="0084679A" w:rsidP="00E91CD3">
            <w:pPr>
              <w:spacing w:after="0" w:line="240" w:lineRule="auto"/>
              <w:jc w:val="both"/>
              <w:rPr>
                <w:rFonts w:ascii="Arial Nova" w:hAnsi="Arial Nova" w:cs="Arial"/>
                <w:b/>
                <w:bCs/>
                <w:color w:val="FFFFFF"/>
                <w:sz w:val="16"/>
                <w:szCs w:val="16"/>
              </w:rPr>
            </w:pPr>
          </w:p>
        </w:tc>
        <w:tc>
          <w:tcPr>
            <w:tcW w:w="1842" w:type="dxa"/>
            <w:vMerge/>
            <w:shd w:val="clear" w:color="auto" w:fill="00709E"/>
          </w:tcPr>
          <w:p w14:paraId="2DC50B18" w14:textId="77777777" w:rsidR="0084679A" w:rsidRPr="00FC4EA4" w:rsidRDefault="0084679A" w:rsidP="00E91CD3">
            <w:pPr>
              <w:spacing w:after="0" w:line="240" w:lineRule="auto"/>
              <w:jc w:val="center"/>
              <w:rPr>
                <w:rFonts w:ascii="Arial Nova" w:hAnsi="Arial Nova" w:cs="Arial"/>
                <w:b/>
                <w:bCs/>
                <w:color w:val="FFFFFF"/>
                <w:sz w:val="16"/>
                <w:szCs w:val="16"/>
              </w:rPr>
            </w:pPr>
          </w:p>
        </w:tc>
      </w:tr>
      <w:tr w:rsidR="0084679A" w:rsidRPr="00FC4EA4" w14:paraId="42EA8670" w14:textId="77777777" w:rsidTr="0063171D">
        <w:tc>
          <w:tcPr>
            <w:tcW w:w="2459" w:type="dxa"/>
            <w:shd w:val="clear" w:color="auto" w:fill="365ED9" w:themeFill="accent1" w:themeFillTint="99"/>
          </w:tcPr>
          <w:p w14:paraId="7B589519" w14:textId="77777777" w:rsidR="0084679A" w:rsidRPr="00FC4EA4" w:rsidRDefault="0084679A" w:rsidP="00E91CD3">
            <w:pPr>
              <w:spacing w:after="0" w:line="240" w:lineRule="auto"/>
              <w:jc w:val="both"/>
              <w:rPr>
                <w:rFonts w:ascii="Arial Nova" w:hAnsi="Arial Nova" w:cs="Arial"/>
                <w:color w:val="FFFFFF"/>
                <w:sz w:val="16"/>
                <w:szCs w:val="16"/>
              </w:rPr>
            </w:pPr>
            <w:r w:rsidRPr="00FC4EA4">
              <w:rPr>
                <w:rFonts w:ascii="Arial Nova" w:hAnsi="Arial Nova" w:cs="Arial"/>
                <w:color w:val="FFFFFF"/>
                <w:sz w:val="16"/>
                <w:szCs w:val="16"/>
              </w:rPr>
              <w:t>Index X</w:t>
            </w:r>
          </w:p>
        </w:tc>
        <w:tc>
          <w:tcPr>
            <w:tcW w:w="1678" w:type="dxa"/>
          </w:tcPr>
          <w:p w14:paraId="105CD174"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5</w:t>
            </w:r>
          </w:p>
        </w:tc>
        <w:tc>
          <w:tcPr>
            <w:tcW w:w="1679" w:type="dxa"/>
          </w:tcPr>
          <w:p w14:paraId="53DBFBDF"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1,600</w:t>
            </w:r>
          </w:p>
        </w:tc>
        <w:tc>
          <w:tcPr>
            <w:tcW w:w="1414" w:type="dxa"/>
          </w:tcPr>
          <w:p w14:paraId="395A84B6"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w:t>
            </w:r>
          </w:p>
        </w:tc>
        <w:tc>
          <w:tcPr>
            <w:tcW w:w="1842" w:type="dxa"/>
          </w:tcPr>
          <w:p w14:paraId="60A206C4"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8,000</w:t>
            </w:r>
          </w:p>
        </w:tc>
      </w:tr>
      <w:tr w:rsidR="0084679A" w:rsidRPr="00FC4EA4" w14:paraId="681D8909" w14:textId="77777777" w:rsidTr="0063171D">
        <w:tc>
          <w:tcPr>
            <w:tcW w:w="2459" w:type="dxa"/>
            <w:shd w:val="clear" w:color="auto" w:fill="365ED9" w:themeFill="accent1" w:themeFillTint="99"/>
          </w:tcPr>
          <w:p w14:paraId="3A344C7B" w14:textId="77777777" w:rsidR="0084679A" w:rsidRPr="00FC4EA4" w:rsidRDefault="0084679A" w:rsidP="00E91CD3">
            <w:pPr>
              <w:spacing w:after="0" w:line="240" w:lineRule="auto"/>
              <w:jc w:val="both"/>
              <w:rPr>
                <w:rFonts w:ascii="Arial Nova" w:hAnsi="Arial Nova" w:cs="Arial"/>
                <w:color w:val="FFFFFF"/>
                <w:sz w:val="16"/>
                <w:szCs w:val="16"/>
              </w:rPr>
            </w:pPr>
            <w:r w:rsidRPr="00FC4EA4">
              <w:rPr>
                <w:rFonts w:ascii="Arial Nova" w:hAnsi="Arial Nova" w:cs="Arial"/>
                <w:color w:val="FFFFFF"/>
                <w:sz w:val="16"/>
                <w:szCs w:val="16"/>
              </w:rPr>
              <w:t>Index Y</w:t>
            </w:r>
          </w:p>
        </w:tc>
        <w:tc>
          <w:tcPr>
            <w:tcW w:w="1678" w:type="dxa"/>
          </w:tcPr>
          <w:p w14:paraId="0366E3B4"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2</w:t>
            </w:r>
          </w:p>
        </w:tc>
        <w:tc>
          <w:tcPr>
            <w:tcW w:w="1679" w:type="dxa"/>
          </w:tcPr>
          <w:p w14:paraId="1D3A1BC7"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1,350</w:t>
            </w:r>
          </w:p>
        </w:tc>
        <w:tc>
          <w:tcPr>
            <w:tcW w:w="1414" w:type="dxa"/>
          </w:tcPr>
          <w:p w14:paraId="59485B49"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12</w:t>
            </w:r>
          </w:p>
        </w:tc>
        <w:tc>
          <w:tcPr>
            <w:tcW w:w="1842" w:type="dxa"/>
          </w:tcPr>
          <w:p w14:paraId="47E2EFFD" w14:textId="77777777" w:rsidR="0084679A" w:rsidRPr="00FC4EA4" w:rsidRDefault="0084679A" w:rsidP="00E91CD3">
            <w:pPr>
              <w:spacing w:after="0" w:line="240" w:lineRule="auto"/>
              <w:jc w:val="center"/>
              <w:rPr>
                <w:rFonts w:ascii="Arial Nova" w:hAnsi="Arial Nova" w:cs="Arial"/>
                <w:sz w:val="16"/>
                <w:szCs w:val="16"/>
              </w:rPr>
            </w:pPr>
            <w:r w:rsidRPr="00FC4EA4">
              <w:rPr>
                <w:rFonts w:ascii="Arial Nova" w:hAnsi="Arial Nova" w:cs="Arial"/>
                <w:sz w:val="16"/>
                <w:szCs w:val="16"/>
              </w:rPr>
              <w:t>32,400</w:t>
            </w:r>
          </w:p>
        </w:tc>
      </w:tr>
      <w:tr w:rsidR="0084679A" w:rsidRPr="00FC4EA4" w14:paraId="0329ACED" w14:textId="77777777" w:rsidTr="0063171D">
        <w:trPr>
          <w:cantSplit/>
        </w:trPr>
        <w:tc>
          <w:tcPr>
            <w:tcW w:w="5816" w:type="dxa"/>
            <w:gridSpan w:val="3"/>
          </w:tcPr>
          <w:p w14:paraId="501F0D16" w14:textId="77777777" w:rsidR="0084679A" w:rsidRPr="00FC4EA4" w:rsidRDefault="0084679A" w:rsidP="00E91CD3">
            <w:pPr>
              <w:spacing w:after="0" w:line="240" w:lineRule="auto"/>
              <w:jc w:val="center"/>
              <w:rPr>
                <w:rFonts w:ascii="Arial Nova" w:hAnsi="Arial Nova" w:cs="Arial"/>
                <w:b/>
                <w:sz w:val="16"/>
                <w:szCs w:val="16"/>
              </w:rPr>
            </w:pPr>
            <w:r w:rsidRPr="00FC4EA4">
              <w:rPr>
                <w:rFonts w:ascii="Arial Nova" w:hAnsi="Arial Nova" w:cs="Arial"/>
                <w:b/>
                <w:sz w:val="16"/>
                <w:szCs w:val="16"/>
              </w:rPr>
              <w:t xml:space="preserve">Total </w:t>
            </w:r>
          </w:p>
        </w:tc>
        <w:tc>
          <w:tcPr>
            <w:tcW w:w="1414" w:type="dxa"/>
          </w:tcPr>
          <w:p w14:paraId="5245F7A2" w14:textId="77777777" w:rsidR="0084679A" w:rsidRPr="00FC4EA4" w:rsidRDefault="0084679A" w:rsidP="00E91CD3">
            <w:pPr>
              <w:spacing w:after="0" w:line="240" w:lineRule="auto"/>
              <w:jc w:val="center"/>
              <w:rPr>
                <w:rFonts w:ascii="Arial Nova" w:hAnsi="Arial Nova" w:cs="Arial"/>
                <w:b/>
                <w:bCs/>
                <w:sz w:val="16"/>
                <w:szCs w:val="16"/>
              </w:rPr>
            </w:pPr>
            <w:r w:rsidRPr="00FC4EA4">
              <w:rPr>
                <w:rFonts w:ascii="Arial Nova" w:hAnsi="Arial Nova" w:cs="Arial"/>
                <w:b/>
                <w:bCs/>
                <w:sz w:val="16"/>
                <w:szCs w:val="16"/>
              </w:rPr>
              <w:t>13</w:t>
            </w:r>
          </w:p>
        </w:tc>
        <w:tc>
          <w:tcPr>
            <w:tcW w:w="1842" w:type="dxa"/>
          </w:tcPr>
          <w:p w14:paraId="6139D83E" w14:textId="77777777" w:rsidR="0084679A" w:rsidRPr="00FC4EA4" w:rsidRDefault="0084679A" w:rsidP="00E91CD3">
            <w:pPr>
              <w:spacing w:after="0" w:line="240" w:lineRule="auto"/>
              <w:jc w:val="center"/>
              <w:rPr>
                <w:rFonts w:ascii="Arial Nova" w:hAnsi="Arial Nova" w:cs="Arial"/>
                <w:b/>
                <w:bCs/>
                <w:sz w:val="16"/>
                <w:szCs w:val="16"/>
              </w:rPr>
            </w:pPr>
            <w:r w:rsidRPr="00FC4EA4">
              <w:rPr>
                <w:rFonts w:ascii="Arial Nova" w:hAnsi="Arial Nova" w:cs="Arial"/>
                <w:b/>
                <w:bCs/>
                <w:sz w:val="16"/>
                <w:szCs w:val="16"/>
              </w:rPr>
              <w:t>40,400</w:t>
            </w:r>
          </w:p>
        </w:tc>
      </w:tr>
    </w:tbl>
    <w:p w14:paraId="371D64BC" w14:textId="6A12AC46" w:rsidR="0084679A" w:rsidRPr="00061CF4" w:rsidRDefault="0084679A"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Open interest</w:t>
      </w:r>
    </w:p>
    <w:p w14:paraId="7DAE454D" w14:textId="4800BF01" w:rsidR="0084679A" w:rsidRDefault="00156831"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This </w:t>
      </w:r>
      <w:r w:rsidR="0084679A" w:rsidRPr="00061CF4">
        <w:rPr>
          <w:rFonts w:ascii="Arial Nova" w:hAnsi="Arial Nova" w:cs="Arial"/>
          <w:spacing w:val="-3"/>
          <w:sz w:val="20"/>
          <w:szCs w:val="20"/>
        </w:rPr>
        <w:t xml:space="preserve">is the number of derivatives contracts (futures and options) outstanding at close of trading </w:t>
      </w:r>
      <w:r w:rsidRPr="00061CF4">
        <w:rPr>
          <w:rFonts w:ascii="Arial Nova" w:hAnsi="Arial Nova" w:cs="Arial"/>
          <w:spacing w:val="-3"/>
          <w:sz w:val="20"/>
          <w:szCs w:val="20"/>
        </w:rPr>
        <w:t>on</w:t>
      </w:r>
      <w:r w:rsidR="0084679A" w:rsidRPr="00061CF4">
        <w:rPr>
          <w:rFonts w:ascii="Arial Nova" w:hAnsi="Arial Nova" w:cs="Arial"/>
          <w:spacing w:val="-3"/>
          <w:sz w:val="20"/>
          <w:szCs w:val="20"/>
        </w:rPr>
        <w:t xml:space="preserve"> the last trading day of the month</w:t>
      </w:r>
      <w:r w:rsidR="00055A04" w:rsidRPr="00061CF4">
        <w:rPr>
          <w:rFonts w:ascii="Arial Nova" w:hAnsi="Arial Nova" w:cs="Arial"/>
          <w:spacing w:val="-3"/>
          <w:sz w:val="20"/>
          <w:szCs w:val="20"/>
        </w:rPr>
        <w:t xml:space="preserve"> or the year</w:t>
      </w:r>
      <w:r w:rsidR="0084679A" w:rsidRPr="00061CF4">
        <w:rPr>
          <w:rFonts w:ascii="Arial Nova" w:hAnsi="Arial Nova" w:cs="Arial"/>
          <w:spacing w:val="-3"/>
          <w:sz w:val="20"/>
          <w:szCs w:val="20"/>
        </w:rPr>
        <w:t>.</w:t>
      </w:r>
    </w:p>
    <w:p w14:paraId="5FAC66CC" w14:textId="73F08D5A" w:rsidR="008C148B" w:rsidRDefault="008C148B" w:rsidP="00E91CD3">
      <w:pPr>
        <w:suppressAutoHyphens/>
        <w:spacing w:after="0" w:line="240" w:lineRule="auto"/>
        <w:jc w:val="both"/>
        <w:rPr>
          <w:rFonts w:ascii="Arial Nova" w:hAnsi="Arial Nova" w:cs="Arial"/>
          <w:spacing w:val="-3"/>
          <w:sz w:val="20"/>
          <w:szCs w:val="20"/>
        </w:rPr>
      </w:pPr>
    </w:p>
    <w:p w14:paraId="708EF08D" w14:textId="63C7F926" w:rsidR="008C148B" w:rsidRPr="00061CF4" w:rsidRDefault="008C148B" w:rsidP="008C148B">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Pr>
          <w:rFonts w:ascii="Arial Nova" w:eastAsia="Times New Roman" w:hAnsi="Arial Nova" w:cs="Arial"/>
          <w:b/>
          <w:snapToGrid w:val="0"/>
          <w:spacing w:val="-3"/>
          <w:sz w:val="20"/>
          <w:szCs w:val="20"/>
          <w:lang w:eastAsia="fr-FR"/>
        </w:rPr>
        <w:t>Number of trading days</w:t>
      </w:r>
    </w:p>
    <w:p w14:paraId="36AF38B3" w14:textId="581EABB9" w:rsidR="008C148B" w:rsidRDefault="008C148B" w:rsidP="008C148B">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This is the number of </w:t>
      </w:r>
      <w:r>
        <w:rPr>
          <w:rFonts w:ascii="Arial Nova" w:hAnsi="Arial Nova" w:cs="Arial"/>
          <w:spacing w:val="-3"/>
          <w:sz w:val="20"/>
          <w:szCs w:val="20"/>
        </w:rPr>
        <w:t xml:space="preserve">trading days in the </w:t>
      </w:r>
      <w:r w:rsidRPr="00061CF4">
        <w:rPr>
          <w:rFonts w:ascii="Arial Nova" w:hAnsi="Arial Nova" w:cs="Arial"/>
          <w:spacing w:val="-3"/>
          <w:sz w:val="20"/>
          <w:szCs w:val="20"/>
        </w:rPr>
        <w:t>month or the year.</w:t>
      </w:r>
    </w:p>
    <w:p w14:paraId="6E6BAF74" w14:textId="77777777" w:rsidR="008C148B" w:rsidRDefault="008C148B" w:rsidP="00E91CD3">
      <w:pPr>
        <w:suppressAutoHyphens/>
        <w:spacing w:after="0" w:line="240" w:lineRule="auto"/>
        <w:jc w:val="both"/>
        <w:rPr>
          <w:rFonts w:ascii="Arial Nova" w:hAnsi="Arial Nova" w:cs="Arial"/>
          <w:spacing w:val="-3"/>
          <w:sz w:val="20"/>
          <w:szCs w:val="20"/>
        </w:rPr>
      </w:pPr>
    </w:p>
    <w:p w14:paraId="6F1DACD7" w14:textId="77777777" w:rsidR="00E91CD3" w:rsidRPr="00061CF4" w:rsidRDefault="00E91CD3" w:rsidP="00E91CD3">
      <w:pPr>
        <w:suppressAutoHyphens/>
        <w:spacing w:after="0" w:line="240" w:lineRule="auto"/>
        <w:jc w:val="both"/>
        <w:rPr>
          <w:rFonts w:ascii="Arial Nova" w:hAnsi="Arial Nova" w:cs="Arial"/>
          <w:spacing w:val="-3"/>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774D00" w:rsidRPr="00061CF4" w14:paraId="27F8A8A2" w14:textId="77777777" w:rsidTr="0001525E">
        <w:tc>
          <w:tcPr>
            <w:tcW w:w="9016" w:type="dxa"/>
          </w:tcPr>
          <w:p w14:paraId="4423AEE0" w14:textId="1C3DD795" w:rsidR="00774D00" w:rsidRPr="00061CF4" w:rsidRDefault="00774D00" w:rsidP="00E91CD3">
            <w:pPr>
              <w:rPr>
                <w:rFonts w:ascii="Arial Nova" w:hAnsi="Arial Nova" w:cs="Arial"/>
                <w:b/>
                <w:i/>
                <w:sz w:val="20"/>
                <w:szCs w:val="20"/>
              </w:rPr>
            </w:pPr>
            <w:r w:rsidRPr="00061CF4">
              <w:rPr>
                <w:rFonts w:ascii="Arial Nova" w:hAnsi="Arial Nova" w:cs="Arial"/>
                <w:b/>
                <w:i/>
                <w:sz w:val="20"/>
                <w:szCs w:val="20"/>
              </w:rPr>
              <w:t>Asset Class – Bonds</w:t>
            </w:r>
          </w:p>
        </w:tc>
      </w:tr>
    </w:tbl>
    <w:p w14:paraId="096A1FDA" w14:textId="14D5DBCB" w:rsidR="00774D00" w:rsidRPr="00061CF4" w:rsidRDefault="00774D00" w:rsidP="00E91CD3">
      <w:pPr>
        <w:spacing w:after="0" w:line="240" w:lineRule="auto"/>
        <w:rPr>
          <w:rFonts w:ascii="Arial Nova" w:eastAsia="Times New Roman" w:hAnsi="Arial Nova"/>
          <w:snapToGrid w:val="0"/>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954678" w:rsidRPr="00061CF4" w14:paraId="6D70E17F" w14:textId="77777777" w:rsidTr="0037183B">
        <w:tc>
          <w:tcPr>
            <w:tcW w:w="9016" w:type="dxa"/>
          </w:tcPr>
          <w:p w14:paraId="41BF92D6" w14:textId="77777777" w:rsidR="00954678" w:rsidRPr="00061CF4" w:rsidRDefault="00954678" w:rsidP="0030436D">
            <w:pPr>
              <w:pStyle w:val="Heading3"/>
              <w:outlineLvl w:val="2"/>
              <w:rPr>
                <w:rFonts w:ascii="Arial Nova" w:hAnsi="Arial Nova" w:cs="Arial"/>
                <w:b/>
                <w:bCs/>
                <w:i/>
                <w:iCs/>
                <w:color w:val="auto"/>
                <w:sz w:val="20"/>
                <w:szCs w:val="20"/>
              </w:rPr>
            </w:pPr>
            <w:bookmarkStart w:id="13" w:name="_Product_-_Bonds"/>
            <w:bookmarkStart w:id="14" w:name="_Ref14259574"/>
            <w:bookmarkEnd w:id="13"/>
            <w:r w:rsidRPr="00061CF4">
              <w:rPr>
                <w:rFonts w:ascii="Arial Nova" w:hAnsi="Arial Nova" w:cs="Arial"/>
                <w:b/>
                <w:bCs/>
                <w:i/>
                <w:iCs/>
                <w:color w:val="auto"/>
                <w:sz w:val="20"/>
                <w:szCs w:val="20"/>
              </w:rPr>
              <w:t>Product - Bonds</w:t>
            </w:r>
            <w:bookmarkEnd w:id="14"/>
          </w:p>
        </w:tc>
      </w:tr>
    </w:tbl>
    <w:p w14:paraId="6B5DB184" w14:textId="77777777" w:rsidR="00954678" w:rsidRPr="00061CF4" w:rsidRDefault="00954678" w:rsidP="00E91CD3">
      <w:pPr>
        <w:spacing w:after="0" w:line="240" w:lineRule="auto"/>
        <w:rPr>
          <w:rFonts w:ascii="Arial Nova" w:eastAsia="Times New Roman" w:hAnsi="Arial Nova"/>
          <w:snapToGrid w:val="0"/>
          <w:sz w:val="20"/>
          <w:szCs w:val="20"/>
          <w:lang w:eastAsia="fr-FR"/>
        </w:rPr>
      </w:pPr>
    </w:p>
    <w:p w14:paraId="171746E0" w14:textId="7B80116E" w:rsidR="002661F2" w:rsidRPr="00061CF4" w:rsidRDefault="002661F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Bonds are fixed-income financial instruments, issued by governments, local authorities and state-owned or private organizations. They may be listed or traded in one or several exchanges and ensure predetermined levels of returns in the form of interest rate. Interest rates may remain fixed throughout the bond’s life or vary according to the bond’s terms of listing.</w:t>
      </w:r>
      <w:r w:rsidR="00E73846" w:rsidRPr="00061CF4">
        <w:rPr>
          <w:rFonts w:ascii="Arial Nova" w:hAnsi="Arial Nova" w:cs="Arial"/>
          <w:spacing w:val="-3"/>
          <w:sz w:val="20"/>
          <w:szCs w:val="20"/>
        </w:rPr>
        <w:t xml:space="preserve"> Please be advised that Bonds include Sukuks and ESG Bonds (Green Bonds, Social Bonds and Sustainability Bonds).</w:t>
      </w:r>
    </w:p>
    <w:p w14:paraId="109BA572" w14:textId="1C86F948"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77205885" w14:textId="77777777" w:rsidR="00841E7E" w:rsidRPr="00061CF4" w:rsidRDefault="008D54AD"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841E7E" w:rsidRPr="00061CF4">
        <w:rPr>
          <w:rFonts w:ascii="Arial Nova" w:eastAsia="Times New Roman" w:hAnsi="Arial Nova" w:cs="Arial"/>
          <w:b/>
          <w:snapToGrid w:val="0"/>
          <w:spacing w:val="-3"/>
          <w:sz w:val="20"/>
          <w:szCs w:val="20"/>
          <w:lang w:eastAsia="fr-FR"/>
        </w:rPr>
        <w:t>Number listed (Domestic private sector)</w:t>
      </w:r>
    </w:p>
    <w:p w14:paraId="2EF0E2C6" w14:textId="22C24409" w:rsidR="00841E7E" w:rsidRPr="00061CF4" w:rsidRDefault="00841E7E"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listed (Domestic public sector)</w:t>
      </w:r>
    </w:p>
    <w:p w14:paraId="6A389487" w14:textId="11B8D055" w:rsidR="00841E7E" w:rsidRPr="00061CF4" w:rsidRDefault="00841E7E"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listed (Foreign)</w:t>
      </w:r>
    </w:p>
    <w:p w14:paraId="27482DF1" w14:textId="48E7EF19" w:rsidR="002661F2" w:rsidRPr="00061CF4" w:rsidRDefault="00841E7E"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listed (Total)</w:t>
      </w:r>
    </w:p>
    <w:p w14:paraId="04CC6196" w14:textId="724B0F97" w:rsidR="00841E7E" w:rsidRPr="00061CF4" w:rsidRDefault="00841E7E" w:rsidP="00E91CD3">
      <w:pPr>
        <w:spacing w:after="0" w:line="240" w:lineRule="auto"/>
        <w:rPr>
          <w:rFonts w:ascii="Arial Nova" w:eastAsia="Times New Roman" w:hAnsi="Arial Nova" w:cs="Arial"/>
          <w:b/>
          <w:snapToGrid w:val="0"/>
          <w:spacing w:val="-3"/>
          <w:sz w:val="20"/>
          <w:szCs w:val="20"/>
          <w:lang w:eastAsia="fr-FR"/>
        </w:rPr>
      </w:pPr>
    </w:p>
    <w:p w14:paraId="7EBF2F3C" w14:textId="1503DCCF" w:rsidR="00027941" w:rsidRPr="00061CF4"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Definition </w:t>
      </w:r>
    </w:p>
    <w:p w14:paraId="72086DAC" w14:textId="6926A72B" w:rsidR="00027941" w:rsidRPr="00061CF4" w:rsidRDefault="008B2807"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These indicators</w:t>
      </w:r>
      <w:r w:rsidR="00027941" w:rsidRPr="00061CF4">
        <w:rPr>
          <w:rFonts w:ascii="Arial Nova" w:hAnsi="Arial Nova" w:cs="Arial"/>
          <w:spacing w:val="-3"/>
          <w:sz w:val="20"/>
          <w:szCs w:val="20"/>
        </w:rPr>
        <w:t xml:space="preserve"> </w:t>
      </w:r>
      <w:r w:rsidRPr="00061CF4">
        <w:rPr>
          <w:rFonts w:ascii="Arial Nova" w:hAnsi="Arial Nova" w:cs="Arial"/>
          <w:spacing w:val="-3"/>
          <w:sz w:val="20"/>
          <w:szCs w:val="20"/>
        </w:rPr>
        <w:t xml:space="preserve">set out </w:t>
      </w:r>
      <w:r w:rsidR="00027941" w:rsidRPr="00061CF4">
        <w:rPr>
          <w:rFonts w:ascii="Arial Nova" w:hAnsi="Arial Nova" w:cs="Arial"/>
          <w:spacing w:val="-3"/>
          <w:sz w:val="20"/>
          <w:szCs w:val="20"/>
        </w:rPr>
        <w:t>the number of bonds listed</w:t>
      </w:r>
      <w:r w:rsidR="000A7622" w:rsidRPr="00061CF4">
        <w:rPr>
          <w:rFonts w:ascii="Arial Nova" w:hAnsi="Arial Nova" w:cs="Arial"/>
          <w:spacing w:val="-3"/>
          <w:sz w:val="20"/>
          <w:szCs w:val="20"/>
        </w:rPr>
        <w:t xml:space="preserve"> broken out</w:t>
      </w:r>
      <w:r w:rsidR="00027941" w:rsidRPr="00061CF4">
        <w:rPr>
          <w:rFonts w:ascii="Arial Nova" w:hAnsi="Arial Nova" w:cs="Arial"/>
          <w:spacing w:val="-3"/>
          <w:sz w:val="20"/>
          <w:szCs w:val="20"/>
        </w:rPr>
        <w:t xml:space="preserve"> by the different categories of issuers</w:t>
      </w:r>
      <w:r w:rsidR="00DC34CF" w:rsidRPr="00061CF4">
        <w:rPr>
          <w:rFonts w:ascii="Arial Nova" w:hAnsi="Arial Nova" w:cs="Arial"/>
          <w:spacing w:val="-3"/>
          <w:sz w:val="20"/>
          <w:szCs w:val="20"/>
        </w:rPr>
        <w:t xml:space="preserve">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_Ref13652152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00BF5336" w:rsidRPr="00061CF4">
        <w:rPr>
          <w:rFonts w:ascii="Arial Nova" w:hAnsi="Arial Nova" w:cs="Arial"/>
          <w:color w:val="002060"/>
          <w:sz w:val="20"/>
          <w:szCs w:val="20"/>
          <w:u w:val="single"/>
        </w:rPr>
        <w:fldChar w:fldCharType="end"/>
      </w:r>
      <w:r w:rsidR="000A7622" w:rsidRPr="00061CF4">
        <w:rPr>
          <w:rFonts w:ascii="Arial Nova" w:hAnsi="Arial Nova" w:cs="Arial"/>
          <w:spacing w:val="-3"/>
          <w:sz w:val="20"/>
          <w:szCs w:val="20"/>
        </w:rPr>
        <w:t xml:space="preserve">, </w:t>
      </w:r>
      <w:r w:rsidR="00245D43" w:rsidRPr="00061CF4">
        <w:rPr>
          <w:rFonts w:ascii="Arial Nova" w:hAnsi="Arial Nova" w:cs="Arial"/>
          <w:color w:val="002060"/>
          <w:spacing w:val="-3"/>
          <w:sz w:val="20"/>
          <w:szCs w:val="20"/>
          <w:u w:val="single"/>
        </w:rPr>
        <w:fldChar w:fldCharType="begin"/>
      </w:r>
      <w:r w:rsidR="00245D43" w:rsidRPr="00061CF4">
        <w:rPr>
          <w:rFonts w:ascii="Arial Nova" w:hAnsi="Arial Nova" w:cs="Arial"/>
          <w:color w:val="002060"/>
          <w:spacing w:val="-3"/>
          <w:sz w:val="20"/>
          <w:szCs w:val="20"/>
          <w:u w:val="single"/>
        </w:rPr>
        <w:instrText xml:space="preserve"> REF _Ref13652166 \h  \* MERGEFORMAT </w:instrText>
      </w:r>
      <w:r w:rsidR="00245D43" w:rsidRPr="00061CF4">
        <w:rPr>
          <w:rFonts w:ascii="Arial Nova" w:hAnsi="Arial Nova" w:cs="Arial"/>
          <w:color w:val="002060"/>
          <w:spacing w:val="-3"/>
          <w:sz w:val="20"/>
          <w:szCs w:val="20"/>
          <w:u w:val="single"/>
        </w:rPr>
      </w:r>
      <w:r w:rsidR="00245D43" w:rsidRPr="00061CF4">
        <w:rPr>
          <w:rFonts w:ascii="Arial Nova" w:hAnsi="Arial Nova" w:cs="Arial"/>
          <w:color w:val="002060"/>
          <w:spacing w:val="-3"/>
          <w:sz w:val="20"/>
          <w:szCs w:val="20"/>
          <w:u w:val="single"/>
        </w:rPr>
        <w:fldChar w:fldCharType="separate"/>
      </w:r>
      <w:r w:rsidR="00E76718" w:rsidRPr="00E76718">
        <w:rPr>
          <w:rFonts w:ascii="Arial Nova" w:hAnsi="Arial Nova" w:cs="Arial"/>
          <w:color w:val="002060"/>
          <w:sz w:val="20"/>
          <w:szCs w:val="20"/>
          <w:u w:val="single"/>
        </w:rPr>
        <w:t>Domestic public bonds</w:t>
      </w:r>
      <w:r w:rsidR="00245D43" w:rsidRPr="00061CF4">
        <w:rPr>
          <w:rFonts w:ascii="Arial Nova" w:hAnsi="Arial Nova" w:cs="Arial"/>
          <w:color w:val="002060"/>
          <w:spacing w:val="-3"/>
          <w:sz w:val="20"/>
          <w:szCs w:val="20"/>
          <w:u w:val="single"/>
        </w:rPr>
        <w:fldChar w:fldCharType="end"/>
      </w:r>
      <w:r w:rsidR="00245D43" w:rsidRPr="00061CF4">
        <w:rPr>
          <w:rFonts w:ascii="Arial Nova" w:hAnsi="Arial Nova" w:cs="Arial"/>
          <w:color w:val="002060"/>
          <w:spacing w:val="-3"/>
          <w:sz w:val="20"/>
          <w:szCs w:val="20"/>
          <w:u w:val="single"/>
        </w:rPr>
        <w:t>,</w:t>
      </w:r>
      <w:r w:rsidR="00245D43" w:rsidRPr="00061CF4">
        <w:rPr>
          <w:rFonts w:ascii="Arial Nova" w:hAnsi="Arial Nova" w:cs="Arial"/>
          <w:spacing w:val="-3"/>
          <w:sz w:val="20"/>
          <w:szCs w:val="20"/>
        </w:rPr>
        <w:t xml:space="preserve"> and</w:t>
      </w:r>
      <w:r w:rsidR="000A7622" w:rsidRPr="00061CF4">
        <w:rPr>
          <w:rFonts w:ascii="Arial Nova" w:hAnsi="Arial Nova" w:cs="Arial"/>
          <w:spacing w:val="-3"/>
          <w:sz w:val="20"/>
          <w:szCs w:val="20"/>
        </w:rPr>
        <w:t xml:space="preserve">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_Ref13652174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00BF5336" w:rsidRPr="00061CF4">
        <w:rPr>
          <w:rFonts w:ascii="Arial Nova" w:hAnsi="Arial Nova" w:cs="Arial"/>
          <w:color w:val="002060"/>
          <w:sz w:val="20"/>
          <w:szCs w:val="20"/>
          <w:u w:val="single"/>
        </w:rPr>
        <w:fldChar w:fldCharType="end"/>
      </w:r>
      <w:r w:rsidR="00FC5993" w:rsidRPr="00061CF4">
        <w:rPr>
          <w:rFonts w:ascii="Arial Nova" w:hAnsi="Arial Nova" w:cs="Arial"/>
          <w:color w:val="002060"/>
          <w:sz w:val="20"/>
          <w:szCs w:val="20"/>
          <w:u w:val="single"/>
        </w:rPr>
        <w:t>)</w:t>
      </w:r>
      <w:r w:rsidR="000A7622" w:rsidRPr="00061CF4">
        <w:rPr>
          <w:rFonts w:ascii="Arial Nova" w:hAnsi="Arial Nova" w:cs="Arial"/>
          <w:spacing w:val="-3"/>
          <w:sz w:val="20"/>
          <w:szCs w:val="20"/>
        </w:rPr>
        <w:t xml:space="preserve">. </w:t>
      </w:r>
      <w:r w:rsidR="00027941" w:rsidRPr="00061CF4">
        <w:rPr>
          <w:rFonts w:ascii="Arial Nova" w:hAnsi="Arial Nova" w:cs="Arial"/>
          <w:spacing w:val="-3"/>
          <w:sz w:val="20"/>
          <w:szCs w:val="20"/>
        </w:rPr>
        <w:t>A single issuer may list many securities with different maturities.</w:t>
      </w:r>
    </w:p>
    <w:p w14:paraId="7F33555A"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35217043" w14:textId="5D6D9048" w:rsidR="00841E7E"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Example </w:t>
      </w:r>
    </w:p>
    <w:tbl>
      <w:tblPr>
        <w:tblW w:w="5000" w:type="pct"/>
        <w:tblInd w:w="113" w:type="dxa"/>
        <w:tblLook w:val="04A0" w:firstRow="1" w:lastRow="0" w:firstColumn="1" w:lastColumn="0" w:noHBand="0" w:noVBand="1"/>
      </w:tblPr>
      <w:tblGrid>
        <w:gridCol w:w="2397"/>
        <w:gridCol w:w="2086"/>
        <w:gridCol w:w="2114"/>
        <w:gridCol w:w="1729"/>
        <w:gridCol w:w="690"/>
      </w:tblGrid>
      <w:tr w:rsidR="00F44C35" w:rsidRPr="004D765D" w14:paraId="7C23ECD0" w14:textId="77777777" w:rsidTr="00F44C35">
        <w:trPr>
          <w:trHeight w:val="450"/>
        </w:trPr>
        <w:tc>
          <w:tcPr>
            <w:tcW w:w="1330" w:type="pct"/>
            <w:vMerge w:val="restart"/>
            <w:tcBorders>
              <w:top w:val="single" w:sz="4" w:space="0" w:color="auto"/>
              <w:left w:val="single" w:sz="4" w:space="0" w:color="auto"/>
              <w:bottom w:val="single" w:sz="4" w:space="0" w:color="auto"/>
              <w:right w:val="single" w:sz="4" w:space="0" w:color="auto"/>
            </w:tcBorders>
            <w:shd w:val="clear" w:color="000000" w:fill="365ED9"/>
            <w:vAlign w:val="center"/>
            <w:hideMark/>
          </w:tcPr>
          <w:p w14:paraId="42EC1D84" w14:textId="77777777" w:rsidR="004D765D" w:rsidRPr="004D765D" w:rsidRDefault="004D765D" w:rsidP="004D765D">
            <w:pPr>
              <w:spacing w:after="0" w:line="240" w:lineRule="auto"/>
              <w:jc w:val="center"/>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Bond</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vAlign w:val="center"/>
            <w:hideMark/>
          </w:tcPr>
          <w:p w14:paraId="77353C2C" w14:textId="77777777" w:rsidR="004D765D" w:rsidRPr="004D765D" w:rsidRDefault="004D765D" w:rsidP="004D765D">
            <w:pPr>
              <w:spacing w:after="0" w:line="240" w:lineRule="auto"/>
              <w:jc w:val="center"/>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Number of domestic public bonds listed</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vAlign w:val="center"/>
            <w:hideMark/>
          </w:tcPr>
          <w:p w14:paraId="5052616A" w14:textId="77777777" w:rsidR="004D765D" w:rsidRPr="004D765D" w:rsidRDefault="004D765D" w:rsidP="004D765D">
            <w:pPr>
              <w:spacing w:after="0" w:line="240" w:lineRule="auto"/>
              <w:jc w:val="center"/>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Number of domestic private bonds listed</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365ED9"/>
            <w:vAlign w:val="center"/>
            <w:hideMark/>
          </w:tcPr>
          <w:p w14:paraId="036FFC0C" w14:textId="77777777" w:rsidR="004D765D" w:rsidRPr="004D765D" w:rsidRDefault="004D765D" w:rsidP="004D765D">
            <w:pPr>
              <w:spacing w:after="0" w:line="240" w:lineRule="auto"/>
              <w:jc w:val="center"/>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Number of foreign bonds listed</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vAlign w:val="center"/>
            <w:hideMark/>
          </w:tcPr>
          <w:p w14:paraId="7A251858" w14:textId="77777777" w:rsidR="004D765D" w:rsidRPr="004D765D" w:rsidRDefault="004D765D" w:rsidP="004D765D">
            <w:pPr>
              <w:spacing w:after="0" w:line="240" w:lineRule="auto"/>
              <w:jc w:val="center"/>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Total</w:t>
            </w:r>
          </w:p>
        </w:tc>
      </w:tr>
      <w:tr w:rsidR="004D765D" w:rsidRPr="004D765D" w14:paraId="1F151B34" w14:textId="77777777" w:rsidTr="00F44C35">
        <w:trPr>
          <w:trHeight w:val="583"/>
        </w:trPr>
        <w:tc>
          <w:tcPr>
            <w:tcW w:w="1330" w:type="pct"/>
            <w:vMerge/>
            <w:tcBorders>
              <w:top w:val="single" w:sz="4" w:space="0" w:color="auto"/>
              <w:left w:val="single" w:sz="4" w:space="0" w:color="auto"/>
              <w:bottom w:val="single" w:sz="4" w:space="0" w:color="auto"/>
              <w:right w:val="single" w:sz="4" w:space="0" w:color="auto"/>
            </w:tcBorders>
            <w:vAlign w:val="center"/>
            <w:hideMark/>
          </w:tcPr>
          <w:p w14:paraId="0940E9B7"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2D897"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BDACA"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4157198"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39196"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p>
        </w:tc>
      </w:tr>
      <w:tr w:rsidR="004D765D" w:rsidRPr="004D765D" w14:paraId="38D4B558" w14:textId="77777777" w:rsidTr="00F44C35">
        <w:tc>
          <w:tcPr>
            <w:tcW w:w="1330" w:type="pct"/>
            <w:tcBorders>
              <w:top w:val="nil"/>
              <w:left w:val="single" w:sz="4" w:space="0" w:color="auto"/>
              <w:bottom w:val="single" w:sz="4" w:space="0" w:color="auto"/>
              <w:right w:val="single" w:sz="4" w:space="0" w:color="auto"/>
            </w:tcBorders>
            <w:shd w:val="clear" w:color="000000" w:fill="365ED9"/>
            <w:vAlign w:val="center"/>
            <w:hideMark/>
          </w:tcPr>
          <w:p w14:paraId="07C14CD8"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 xml:space="preserve">Domestic public bonds  </w:t>
            </w:r>
          </w:p>
        </w:tc>
        <w:tc>
          <w:tcPr>
            <w:tcW w:w="0" w:type="auto"/>
            <w:tcBorders>
              <w:top w:val="nil"/>
              <w:left w:val="nil"/>
              <w:bottom w:val="single" w:sz="4" w:space="0" w:color="auto"/>
              <w:right w:val="single" w:sz="4" w:space="0" w:color="auto"/>
            </w:tcBorders>
            <w:shd w:val="clear" w:color="auto" w:fill="auto"/>
            <w:vAlign w:val="center"/>
            <w:hideMark/>
          </w:tcPr>
          <w:p w14:paraId="1DADC1BA"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14:paraId="2DEDCC72"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6C8FD05"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79F66DC"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5</w:t>
            </w:r>
          </w:p>
        </w:tc>
      </w:tr>
      <w:tr w:rsidR="004D765D" w:rsidRPr="004D765D" w14:paraId="0E6D0CA4" w14:textId="77777777" w:rsidTr="00F44C35">
        <w:tc>
          <w:tcPr>
            <w:tcW w:w="1330" w:type="pct"/>
            <w:tcBorders>
              <w:top w:val="nil"/>
              <w:left w:val="single" w:sz="4" w:space="0" w:color="auto"/>
              <w:bottom w:val="single" w:sz="4" w:space="0" w:color="auto"/>
              <w:right w:val="single" w:sz="4" w:space="0" w:color="auto"/>
            </w:tcBorders>
            <w:shd w:val="clear" w:color="000000" w:fill="365ED9"/>
            <w:vAlign w:val="center"/>
            <w:hideMark/>
          </w:tcPr>
          <w:p w14:paraId="533DCDCE"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 xml:space="preserve">Domestic private bonds </w:t>
            </w:r>
          </w:p>
        </w:tc>
        <w:tc>
          <w:tcPr>
            <w:tcW w:w="0" w:type="auto"/>
            <w:tcBorders>
              <w:top w:val="nil"/>
              <w:left w:val="nil"/>
              <w:bottom w:val="single" w:sz="4" w:space="0" w:color="auto"/>
              <w:right w:val="single" w:sz="4" w:space="0" w:color="auto"/>
            </w:tcBorders>
            <w:shd w:val="clear" w:color="auto" w:fill="auto"/>
            <w:vAlign w:val="center"/>
            <w:hideMark/>
          </w:tcPr>
          <w:p w14:paraId="050D33B4"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6852807"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14:paraId="1D5D71C2"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4E1D175"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2</w:t>
            </w:r>
          </w:p>
        </w:tc>
      </w:tr>
      <w:tr w:rsidR="004D765D" w:rsidRPr="004D765D" w14:paraId="13F33C50" w14:textId="77777777" w:rsidTr="00F44C35">
        <w:trPr>
          <w:trHeight w:val="201"/>
        </w:trPr>
        <w:tc>
          <w:tcPr>
            <w:tcW w:w="1330" w:type="pct"/>
            <w:tcBorders>
              <w:top w:val="nil"/>
              <w:left w:val="single" w:sz="4" w:space="0" w:color="auto"/>
              <w:bottom w:val="single" w:sz="4" w:space="0" w:color="auto"/>
              <w:right w:val="single" w:sz="4" w:space="0" w:color="auto"/>
            </w:tcBorders>
            <w:shd w:val="clear" w:color="000000" w:fill="365ED9"/>
            <w:vAlign w:val="center"/>
            <w:hideMark/>
          </w:tcPr>
          <w:p w14:paraId="088AB650"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 xml:space="preserve">Foreign bonds </w:t>
            </w:r>
          </w:p>
        </w:tc>
        <w:tc>
          <w:tcPr>
            <w:tcW w:w="0" w:type="auto"/>
            <w:tcBorders>
              <w:top w:val="nil"/>
              <w:left w:val="nil"/>
              <w:bottom w:val="single" w:sz="4" w:space="0" w:color="auto"/>
              <w:right w:val="single" w:sz="4" w:space="0" w:color="auto"/>
            </w:tcBorders>
            <w:shd w:val="clear" w:color="auto" w:fill="auto"/>
            <w:vAlign w:val="center"/>
            <w:hideMark/>
          </w:tcPr>
          <w:p w14:paraId="4C80E085"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73236C5"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C6BDEFC"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415644F6" w14:textId="77777777" w:rsidR="004D765D" w:rsidRPr="004D765D" w:rsidRDefault="004D765D" w:rsidP="004D765D">
            <w:pPr>
              <w:spacing w:after="0" w:line="240" w:lineRule="auto"/>
              <w:jc w:val="center"/>
              <w:rPr>
                <w:rFonts w:ascii="Arial Nova" w:eastAsia="Times New Roman" w:hAnsi="Arial Nova" w:cs="Arial"/>
                <w:color w:val="000000"/>
                <w:sz w:val="20"/>
                <w:szCs w:val="20"/>
                <w:lang w:eastAsia="en-GB"/>
              </w:rPr>
            </w:pPr>
            <w:r w:rsidRPr="004D765D">
              <w:rPr>
                <w:rFonts w:ascii="Arial Nova" w:eastAsia="Times New Roman" w:hAnsi="Arial Nova" w:cs="Arial"/>
                <w:color w:val="000000"/>
                <w:sz w:val="20"/>
                <w:szCs w:val="20"/>
                <w:lang w:eastAsia="en-GB"/>
              </w:rPr>
              <w:t>1</w:t>
            </w:r>
          </w:p>
        </w:tc>
      </w:tr>
      <w:tr w:rsidR="004D765D" w:rsidRPr="004D765D" w14:paraId="38C8CA00" w14:textId="77777777" w:rsidTr="00F44C35">
        <w:tc>
          <w:tcPr>
            <w:tcW w:w="1330" w:type="pct"/>
            <w:tcBorders>
              <w:top w:val="nil"/>
              <w:left w:val="single" w:sz="4" w:space="0" w:color="auto"/>
              <w:bottom w:val="single" w:sz="4" w:space="0" w:color="auto"/>
              <w:right w:val="single" w:sz="4" w:space="0" w:color="auto"/>
            </w:tcBorders>
            <w:shd w:val="clear" w:color="000000" w:fill="365ED9"/>
            <w:vAlign w:val="center"/>
            <w:hideMark/>
          </w:tcPr>
          <w:p w14:paraId="755D78CA" w14:textId="77777777" w:rsidR="004D765D" w:rsidRPr="004D765D" w:rsidRDefault="004D765D" w:rsidP="004D765D">
            <w:pPr>
              <w:spacing w:after="0" w:line="240" w:lineRule="auto"/>
              <w:rPr>
                <w:rFonts w:ascii="Arial Nova" w:eastAsia="Times New Roman" w:hAnsi="Arial Nova" w:cs="Arial"/>
                <w:b/>
                <w:bCs/>
                <w:color w:val="FFFFFF"/>
                <w:sz w:val="20"/>
                <w:szCs w:val="20"/>
                <w:lang w:eastAsia="en-GB"/>
              </w:rPr>
            </w:pPr>
            <w:r w:rsidRPr="004D765D">
              <w:rPr>
                <w:rFonts w:ascii="Arial Nova" w:eastAsia="Times New Roman" w:hAnsi="Arial Nova" w:cs="Arial"/>
                <w:b/>
                <w:bCs/>
                <w:color w:val="FFFFFF"/>
                <w:sz w:val="20"/>
                <w:szCs w:val="20"/>
                <w:lang w:eastAsia="en-GB"/>
              </w:rPr>
              <w:t>Domestic / Foreign sub-totals</w:t>
            </w:r>
          </w:p>
        </w:tc>
        <w:tc>
          <w:tcPr>
            <w:tcW w:w="0" w:type="auto"/>
            <w:tcBorders>
              <w:top w:val="nil"/>
              <w:left w:val="nil"/>
              <w:bottom w:val="single" w:sz="4" w:space="0" w:color="auto"/>
              <w:right w:val="single" w:sz="4" w:space="0" w:color="auto"/>
            </w:tcBorders>
            <w:shd w:val="clear" w:color="auto" w:fill="auto"/>
            <w:vAlign w:val="center"/>
            <w:hideMark/>
          </w:tcPr>
          <w:p w14:paraId="1DEFD246" w14:textId="77777777" w:rsidR="004D765D" w:rsidRPr="004D765D" w:rsidRDefault="004D765D" w:rsidP="004D765D">
            <w:pPr>
              <w:spacing w:after="0" w:line="240" w:lineRule="auto"/>
              <w:jc w:val="center"/>
              <w:rPr>
                <w:rFonts w:ascii="Arial Nova" w:eastAsia="Times New Roman" w:hAnsi="Arial Nova" w:cs="Arial"/>
                <w:b/>
                <w:bCs/>
                <w:color w:val="000000"/>
                <w:sz w:val="20"/>
                <w:szCs w:val="20"/>
                <w:lang w:eastAsia="en-GB"/>
              </w:rPr>
            </w:pPr>
            <w:r w:rsidRPr="004D765D">
              <w:rPr>
                <w:rFonts w:ascii="Arial Nova" w:eastAsia="Times New Roman" w:hAnsi="Arial Nova" w:cs="Arial"/>
                <w:b/>
                <w:bCs/>
                <w:color w:val="000000"/>
                <w:sz w:val="20"/>
                <w:szCs w:val="20"/>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14:paraId="146288B2" w14:textId="77777777" w:rsidR="004D765D" w:rsidRPr="004D765D" w:rsidRDefault="004D765D" w:rsidP="004D765D">
            <w:pPr>
              <w:spacing w:after="0" w:line="240" w:lineRule="auto"/>
              <w:jc w:val="center"/>
              <w:rPr>
                <w:rFonts w:ascii="Arial Nova" w:eastAsia="Times New Roman" w:hAnsi="Arial Nova" w:cs="Arial"/>
                <w:b/>
                <w:bCs/>
                <w:color w:val="000000"/>
                <w:sz w:val="20"/>
                <w:szCs w:val="20"/>
                <w:lang w:eastAsia="en-GB"/>
              </w:rPr>
            </w:pPr>
            <w:r w:rsidRPr="004D765D">
              <w:rPr>
                <w:rFonts w:ascii="Arial Nova" w:eastAsia="Times New Roman" w:hAnsi="Arial Nova" w:cs="Arial"/>
                <w:b/>
                <w:bCs/>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14:paraId="2322D029" w14:textId="77777777" w:rsidR="004D765D" w:rsidRPr="004D765D" w:rsidRDefault="004D765D" w:rsidP="004D765D">
            <w:pPr>
              <w:spacing w:after="0" w:line="240" w:lineRule="auto"/>
              <w:jc w:val="center"/>
              <w:rPr>
                <w:rFonts w:ascii="Arial Nova" w:eastAsia="Times New Roman" w:hAnsi="Arial Nova" w:cs="Arial"/>
                <w:b/>
                <w:bCs/>
                <w:color w:val="000000"/>
                <w:sz w:val="20"/>
                <w:szCs w:val="20"/>
                <w:lang w:eastAsia="en-GB"/>
              </w:rPr>
            </w:pPr>
            <w:r w:rsidRPr="004D765D">
              <w:rPr>
                <w:rFonts w:ascii="Arial Nova" w:eastAsia="Times New Roman" w:hAnsi="Arial Nova" w:cs="Arial"/>
                <w:b/>
                <w:bCs/>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099870EA" w14:textId="77777777" w:rsidR="004D765D" w:rsidRPr="004D765D" w:rsidRDefault="004D765D" w:rsidP="004D765D">
            <w:pPr>
              <w:spacing w:after="0" w:line="240" w:lineRule="auto"/>
              <w:jc w:val="center"/>
              <w:rPr>
                <w:rFonts w:ascii="Arial Nova" w:eastAsia="Times New Roman" w:hAnsi="Arial Nova" w:cs="Arial"/>
                <w:b/>
                <w:bCs/>
                <w:color w:val="000000"/>
                <w:sz w:val="20"/>
                <w:szCs w:val="20"/>
                <w:lang w:eastAsia="en-GB"/>
              </w:rPr>
            </w:pPr>
            <w:r w:rsidRPr="004D765D">
              <w:rPr>
                <w:rFonts w:ascii="Arial Nova" w:eastAsia="Times New Roman" w:hAnsi="Arial Nova" w:cs="Arial"/>
                <w:b/>
                <w:bCs/>
                <w:color w:val="000000"/>
                <w:sz w:val="20"/>
                <w:szCs w:val="20"/>
                <w:lang w:eastAsia="en-GB"/>
              </w:rPr>
              <w:t>8</w:t>
            </w:r>
          </w:p>
        </w:tc>
      </w:tr>
    </w:tbl>
    <w:p w14:paraId="6214F132" w14:textId="5875E8C0" w:rsidR="00027941" w:rsidRPr="00061CF4"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p>
    <w:p w14:paraId="67740C62" w14:textId="7479E950" w:rsidR="0079416E" w:rsidRPr="00061CF4" w:rsidRDefault="0079416E"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total is the sum of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_Ref13652152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00BF5336" w:rsidRPr="00061CF4">
        <w:rPr>
          <w:rFonts w:ascii="Arial Nova" w:hAnsi="Arial Nova" w:cs="Arial"/>
          <w:color w:val="002060"/>
          <w:sz w:val="20"/>
          <w:szCs w:val="20"/>
          <w:u w:val="single"/>
        </w:rPr>
        <w:fldChar w:fldCharType="end"/>
      </w:r>
      <w:r w:rsidRPr="00061CF4">
        <w:rPr>
          <w:rFonts w:ascii="Arial Nova" w:hAnsi="Arial Nova" w:cs="Arial"/>
          <w:spacing w:val="-3"/>
          <w:sz w:val="20"/>
          <w:szCs w:val="20"/>
        </w:rPr>
        <w:t xml:space="preserve">,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_Ref13652166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public bonds</w:t>
      </w:r>
      <w:r w:rsidR="00BF5336" w:rsidRPr="00061CF4">
        <w:rPr>
          <w:rFonts w:ascii="Arial Nova" w:hAnsi="Arial Nova" w:cs="Arial"/>
          <w:color w:val="002060"/>
          <w:sz w:val="20"/>
          <w:szCs w:val="20"/>
          <w:u w:val="single"/>
        </w:rPr>
        <w:fldChar w:fldCharType="end"/>
      </w:r>
      <w:r w:rsidR="00BF5336" w:rsidRPr="00061CF4">
        <w:rPr>
          <w:rFonts w:ascii="Arial Nova" w:hAnsi="Arial Nova" w:cs="Arial"/>
          <w:spacing w:val="-3"/>
          <w:sz w:val="20"/>
          <w:szCs w:val="20"/>
        </w:rPr>
        <w:t xml:space="preserve"> </w:t>
      </w:r>
      <w:r w:rsidRPr="00061CF4">
        <w:rPr>
          <w:rFonts w:ascii="Arial Nova" w:hAnsi="Arial Nova" w:cs="Arial"/>
          <w:spacing w:val="-3"/>
          <w:sz w:val="20"/>
          <w:szCs w:val="20"/>
        </w:rPr>
        <w:t xml:space="preserve">and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_Ref13652174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00BF5336" w:rsidRPr="00061CF4">
        <w:rPr>
          <w:rFonts w:ascii="Arial Nova" w:hAnsi="Arial Nova" w:cs="Arial"/>
          <w:color w:val="002060"/>
          <w:sz w:val="20"/>
          <w:szCs w:val="20"/>
          <w:u w:val="single"/>
        </w:rPr>
        <w:fldChar w:fldCharType="end"/>
      </w:r>
      <w:r w:rsidR="00692C8F" w:rsidRPr="00061CF4">
        <w:rPr>
          <w:rFonts w:ascii="Arial Nova" w:hAnsi="Arial Nova" w:cs="Arial"/>
          <w:spacing w:val="-3"/>
          <w:sz w:val="20"/>
          <w:szCs w:val="20"/>
        </w:rPr>
        <w:t xml:space="preserve">. </w:t>
      </w:r>
    </w:p>
    <w:p w14:paraId="24562B86"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F9F1D88" w14:textId="3C918B6C" w:rsidR="00CB4410" w:rsidRPr="00061CF4" w:rsidRDefault="00CB441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new listings (Domestic private sector)</w:t>
      </w:r>
    </w:p>
    <w:p w14:paraId="463CED75" w14:textId="7A4A38E8" w:rsidR="00CB4410" w:rsidRPr="00061CF4" w:rsidRDefault="00CB441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new listings (Domestic public sector)</w:t>
      </w:r>
    </w:p>
    <w:p w14:paraId="2A6E6F82" w14:textId="0C762627" w:rsidR="00CB4410" w:rsidRPr="00061CF4" w:rsidRDefault="00CB441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new listings (Foreign)</w:t>
      </w:r>
    </w:p>
    <w:p w14:paraId="68F9BD10" w14:textId="2BA2620A" w:rsidR="00027941" w:rsidRPr="00061CF4" w:rsidRDefault="00CB441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new listings (Total)</w:t>
      </w:r>
    </w:p>
    <w:p w14:paraId="6E2C515B" w14:textId="734C9AED" w:rsidR="00027941" w:rsidRPr="00061CF4"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p>
    <w:p w14:paraId="775A6F29" w14:textId="000104BF" w:rsidR="006E7C60" w:rsidRPr="00061CF4" w:rsidRDefault="006E7C6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Definition </w:t>
      </w:r>
    </w:p>
    <w:p w14:paraId="13014E36" w14:textId="7D7C4855" w:rsidR="006E7C60" w:rsidRPr="00061CF4" w:rsidRDefault="006E7C6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This </w:t>
      </w:r>
      <w:r w:rsidR="009D246F" w:rsidRPr="00061CF4">
        <w:rPr>
          <w:rFonts w:ascii="Arial Nova" w:hAnsi="Arial Nova" w:cs="Arial"/>
          <w:spacing w:val="-3"/>
          <w:sz w:val="20"/>
          <w:szCs w:val="20"/>
        </w:rPr>
        <w:t xml:space="preserve">indicator describes </w:t>
      </w:r>
      <w:r w:rsidRPr="00061CF4">
        <w:rPr>
          <w:rFonts w:ascii="Arial Nova" w:hAnsi="Arial Nova" w:cs="Arial"/>
          <w:spacing w:val="-3"/>
          <w:sz w:val="20"/>
          <w:szCs w:val="20"/>
        </w:rPr>
        <w:t xml:space="preserve">the number of new bonds listed during a given </w:t>
      </w:r>
      <w:r w:rsidR="009835AB" w:rsidRPr="00061CF4">
        <w:rPr>
          <w:rFonts w:ascii="Arial Nova" w:hAnsi="Arial Nova" w:cs="Arial"/>
          <w:spacing w:val="-3"/>
          <w:sz w:val="20"/>
          <w:szCs w:val="20"/>
        </w:rPr>
        <w:t xml:space="preserve">period (month or </w:t>
      </w:r>
      <w:r w:rsidRPr="00061CF4">
        <w:rPr>
          <w:rFonts w:ascii="Arial Nova" w:hAnsi="Arial Nova" w:cs="Arial"/>
          <w:spacing w:val="-3"/>
          <w:sz w:val="20"/>
          <w:szCs w:val="20"/>
        </w:rPr>
        <w:t>year</w:t>
      </w:r>
      <w:r w:rsidR="009835AB" w:rsidRPr="00061CF4">
        <w:rPr>
          <w:rFonts w:ascii="Arial Nova" w:hAnsi="Arial Nova" w:cs="Arial"/>
          <w:spacing w:val="-3"/>
          <w:sz w:val="20"/>
          <w:szCs w:val="20"/>
        </w:rPr>
        <w:t>)</w:t>
      </w:r>
      <w:r w:rsidR="00BF5336" w:rsidRPr="00061CF4">
        <w:rPr>
          <w:rFonts w:ascii="Arial Nova" w:hAnsi="Arial Nova" w:cs="Arial"/>
          <w:spacing w:val="-3"/>
          <w:sz w:val="20"/>
          <w:szCs w:val="20"/>
        </w:rPr>
        <w:t xml:space="preserve"> </w:t>
      </w:r>
      <w:r w:rsidRPr="00061CF4">
        <w:rPr>
          <w:rFonts w:ascii="Arial Nova" w:hAnsi="Arial Nova" w:cs="Arial"/>
          <w:spacing w:val="-3"/>
          <w:sz w:val="20"/>
          <w:szCs w:val="20"/>
        </w:rPr>
        <w:t xml:space="preserve">issued by the different categories of issuers, and split into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_Ref13652152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00BF5336" w:rsidRPr="00061CF4">
        <w:rPr>
          <w:rFonts w:ascii="Arial Nova" w:hAnsi="Arial Nova" w:cs="Arial"/>
          <w:color w:val="002060"/>
          <w:sz w:val="20"/>
          <w:szCs w:val="20"/>
          <w:u w:val="single"/>
        </w:rPr>
        <w:fldChar w:fldCharType="end"/>
      </w:r>
      <w:r w:rsidR="00BF5336" w:rsidRPr="00061CF4">
        <w:rPr>
          <w:rFonts w:ascii="Arial Nova" w:hAnsi="Arial Nova" w:cs="Arial"/>
          <w:spacing w:val="-3"/>
          <w:sz w:val="20"/>
          <w:szCs w:val="20"/>
        </w:rPr>
        <w:t xml:space="preserve">, </w:t>
      </w:r>
      <w:r w:rsidR="00DC3DF3" w:rsidRPr="00061CF4">
        <w:rPr>
          <w:rFonts w:ascii="Arial Nova" w:hAnsi="Arial Nova" w:cs="Arial"/>
          <w:color w:val="002060"/>
          <w:spacing w:val="-3"/>
          <w:sz w:val="20"/>
          <w:szCs w:val="20"/>
          <w:u w:val="single"/>
        </w:rPr>
        <w:fldChar w:fldCharType="begin"/>
      </w:r>
      <w:r w:rsidR="00DC3DF3" w:rsidRPr="00061CF4">
        <w:rPr>
          <w:rFonts w:ascii="Arial Nova" w:hAnsi="Arial Nova" w:cs="Arial"/>
          <w:color w:val="002060"/>
          <w:spacing w:val="-3"/>
          <w:sz w:val="20"/>
          <w:szCs w:val="20"/>
          <w:u w:val="single"/>
        </w:rPr>
        <w:instrText xml:space="preserve"> REF _Ref13652166 \h  \* MERGEFORMAT </w:instrText>
      </w:r>
      <w:r w:rsidR="00DC3DF3" w:rsidRPr="00061CF4">
        <w:rPr>
          <w:rFonts w:ascii="Arial Nova" w:hAnsi="Arial Nova" w:cs="Arial"/>
          <w:color w:val="002060"/>
          <w:spacing w:val="-3"/>
          <w:sz w:val="20"/>
          <w:szCs w:val="20"/>
          <w:u w:val="single"/>
        </w:rPr>
      </w:r>
      <w:r w:rsidR="00DC3DF3" w:rsidRPr="00061CF4">
        <w:rPr>
          <w:rFonts w:ascii="Arial Nova" w:hAnsi="Arial Nova" w:cs="Arial"/>
          <w:color w:val="002060"/>
          <w:spacing w:val="-3"/>
          <w:sz w:val="20"/>
          <w:szCs w:val="20"/>
          <w:u w:val="single"/>
        </w:rPr>
        <w:fldChar w:fldCharType="separate"/>
      </w:r>
      <w:r w:rsidR="00E76718" w:rsidRPr="00E76718">
        <w:rPr>
          <w:rFonts w:ascii="Arial Nova" w:hAnsi="Arial Nova" w:cs="Arial"/>
          <w:color w:val="002060"/>
          <w:sz w:val="20"/>
          <w:szCs w:val="20"/>
          <w:u w:val="single"/>
        </w:rPr>
        <w:t>Domestic public bonds</w:t>
      </w:r>
      <w:r w:rsidR="00DC3DF3" w:rsidRPr="00061CF4">
        <w:rPr>
          <w:rFonts w:ascii="Arial Nova" w:hAnsi="Arial Nova" w:cs="Arial"/>
          <w:color w:val="002060"/>
          <w:spacing w:val="-3"/>
          <w:sz w:val="20"/>
          <w:szCs w:val="20"/>
          <w:u w:val="single"/>
        </w:rPr>
        <w:fldChar w:fldCharType="end"/>
      </w:r>
      <w:r w:rsidR="00DC3DF3" w:rsidRPr="00061CF4">
        <w:rPr>
          <w:rFonts w:ascii="Arial Nova" w:hAnsi="Arial Nova" w:cs="Arial"/>
          <w:color w:val="002060"/>
          <w:spacing w:val="-3"/>
          <w:sz w:val="20"/>
          <w:szCs w:val="20"/>
          <w:u w:val="single"/>
        </w:rPr>
        <w:t xml:space="preserve"> </w:t>
      </w:r>
      <w:r w:rsidR="00BF5336" w:rsidRPr="00061CF4">
        <w:rPr>
          <w:rFonts w:ascii="Arial Nova" w:hAnsi="Arial Nova" w:cs="Arial"/>
          <w:spacing w:val="-3"/>
          <w:sz w:val="20"/>
          <w:szCs w:val="20"/>
        </w:rPr>
        <w:t xml:space="preserve">and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_Ref13652174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00BF5336" w:rsidRPr="00061CF4">
        <w:rPr>
          <w:rFonts w:ascii="Arial Nova" w:hAnsi="Arial Nova" w:cs="Arial"/>
          <w:color w:val="002060"/>
          <w:sz w:val="20"/>
          <w:szCs w:val="20"/>
          <w:u w:val="single"/>
        </w:rPr>
        <w:fldChar w:fldCharType="end"/>
      </w:r>
      <w:r w:rsidR="00BF5336" w:rsidRPr="00061CF4">
        <w:rPr>
          <w:rFonts w:ascii="Arial Nova" w:hAnsi="Arial Nova" w:cs="Arial"/>
          <w:spacing w:val="-3"/>
          <w:sz w:val="20"/>
          <w:szCs w:val="20"/>
        </w:rPr>
        <w:t>.</w:t>
      </w:r>
    </w:p>
    <w:p w14:paraId="098E05B1" w14:textId="77777777" w:rsidR="0008649C" w:rsidRDefault="0008649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p>
    <w:p w14:paraId="362CCC58" w14:textId="77777777" w:rsidR="009A30A5" w:rsidRDefault="009A30A5">
      <w:pPr>
        <w:rPr>
          <w:rFonts w:ascii="Arial Nova" w:hAnsi="Arial Nova" w:cs="Arial"/>
          <w:bCs/>
          <w:i/>
          <w:iCs/>
          <w:spacing w:val="-3"/>
          <w:sz w:val="20"/>
          <w:szCs w:val="20"/>
          <w:u w:val="single"/>
        </w:rPr>
      </w:pPr>
      <w:r>
        <w:rPr>
          <w:rFonts w:ascii="Arial Nova" w:hAnsi="Arial Nova" w:cs="Arial"/>
          <w:bCs/>
          <w:i/>
          <w:iCs/>
          <w:spacing w:val="-3"/>
          <w:sz w:val="20"/>
          <w:szCs w:val="20"/>
          <w:u w:val="single"/>
        </w:rPr>
        <w:br w:type="page"/>
      </w:r>
    </w:p>
    <w:p w14:paraId="1AF5178F" w14:textId="531A61F5" w:rsidR="006E7C60" w:rsidRDefault="006E7C6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lastRenderedPageBreak/>
        <w:t xml:space="preserve">Example </w:t>
      </w:r>
    </w:p>
    <w:tbl>
      <w:tblPr>
        <w:tblW w:w="5000" w:type="pct"/>
        <w:tblInd w:w="113" w:type="dxa"/>
        <w:tblLook w:val="04A0" w:firstRow="1" w:lastRow="0" w:firstColumn="1" w:lastColumn="0" w:noHBand="0" w:noVBand="1"/>
      </w:tblPr>
      <w:tblGrid>
        <w:gridCol w:w="2070"/>
        <w:gridCol w:w="2627"/>
        <w:gridCol w:w="2521"/>
        <w:gridCol w:w="1202"/>
        <w:gridCol w:w="596"/>
      </w:tblGrid>
      <w:tr w:rsidR="00FE00FB" w:rsidRPr="00FE00FB" w14:paraId="274F481A" w14:textId="77777777" w:rsidTr="001C3240">
        <w:tc>
          <w:tcPr>
            <w:tcW w:w="1148" w:type="pct"/>
            <w:vMerge w:val="restart"/>
            <w:tcBorders>
              <w:top w:val="single" w:sz="4" w:space="0" w:color="auto"/>
              <w:left w:val="single" w:sz="4" w:space="0" w:color="auto"/>
              <w:bottom w:val="single" w:sz="4" w:space="0" w:color="auto"/>
              <w:right w:val="single" w:sz="4" w:space="0" w:color="auto"/>
            </w:tcBorders>
            <w:shd w:val="clear" w:color="000000" w:fill="365ED9"/>
            <w:vAlign w:val="center"/>
            <w:hideMark/>
          </w:tcPr>
          <w:p w14:paraId="400B8F76" w14:textId="77777777" w:rsidR="00FE00FB" w:rsidRPr="00FE00FB" w:rsidRDefault="00FE00FB" w:rsidP="00FE00FB">
            <w:pPr>
              <w:spacing w:after="0" w:line="240" w:lineRule="auto"/>
              <w:jc w:val="center"/>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Bond</w:t>
            </w:r>
          </w:p>
        </w:tc>
        <w:tc>
          <w:tcPr>
            <w:tcW w:w="1457" w:type="pct"/>
            <w:vMerge w:val="restart"/>
            <w:tcBorders>
              <w:top w:val="single" w:sz="4" w:space="0" w:color="auto"/>
              <w:left w:val="single" w:sz="4" w:space="0" w:color="auto"/>
              <w:bottom w:val="single" w:sz="4" w:space="0" w:color="auto"/>
              <w:right w:val="single" w:sz="4" w:space="0" w:color="auto"/>
            </w:tcBorders>
            <w:shd w:val="clear" w:color="000000" w:fill="365ED9"/>
            <w:vAlign w:val="center"/>
            <w:hideMark/>
          </w:tcPr>
          <w:p w14:paraId="168B83A7" w14:textId="77777777" w:rsidR="00FE00FB" w:rsidRPr="00FE00FB" w:rsidRDefault="00FE00FB" w:rsidP="00FE00FB">
            <w:pPr>
              <w:spacing w:after="0" w:line="240" w:lineRule="auto"/>
              <w:jc w:val="center"/>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Number of domestic public bonds newly listed</w:t>
            </w:r>
          </w:p>
        </w:tc>
        <w:tc>
          <w:tcPr>
            <w:tcW w:w="1398" w:type="pct"/>
            <w:vMerge w:val="restart"/>
            <w:tcBorders>
              <w:top w:val="single" w:sz="4" w:space="0" w:color="auto"/>
              <w:left w:val="single" w:sz="4" w:space="0" w:color="auto"/>
              <w:bottom w:val="single" w:sz="4" w:space="0" w:color="auto"/>
              <w:right w:val="single" w:sz="4" w:space="0" w:color="auto"/>
            </w:tcBorders>
            <w:shd w:val="clear" w:color="000000" w:fill="365ED9"/>
            <w:vAlign w:val="center"/>
            <w:hideMark/>
          </w:tcPr>
          <w:p w14:paraId="01465E2F" w14:textId="77777777" w:rsidR="00FE00FB" w:rsidRPr="00FE00FB" w:rsidRDefault="00FE00FB" w:rsidP="00FE00FB">
            <w:pPr>
              <w:spacing w:after="0" w:line="240" w:lineRule="auto"/>
              <w:jc w:val="center"/>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Number of domestic private bonds newly listed</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0397F39D" w14:textId="77777777" w:rsidR="00FE00FB" w:rsidRPr="00FE00FB" w:rsidRDefault="00FE00FB" w:rsidP="00FE00FB">
            <w:pPr>
              <w:spacing w:after="0" w:line="240" w:lineRule="auto"/>
              <w:jc w:val="center"/>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Number of foreign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vAlign w:val="center"/>
            <w:hideMark/>
          </w:tcPr>
          <w:p w14:paraId="77698CE6" w14:textId="77777777" w:rsidR="00FE00FB" w:rsidRPr="00FE00FB" w:rsidRDefault="00FE00FB" w:rsidP="00FE00FB">
            <w:pPr>
              <w:spacing w:after="0" w:line="240" w:lineRule="auto"/>
              <w:jc w:val="center"/>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Total</w:t>
            </w:r>
          </w:p>
        </w:tc>
      </w:tr>
      <w:tr w:rsidR="001C3240" w:rsidRPr="00FE00FB" w14:paraId="4E3DC725" w14:textId="77777777" w:rsidTr="001C3240">
        <w:tc>
          <w:tcPr>
            <w:tcW w:w="1148" w:type="pct"/>
            <w:vMerge/>
            <w:tcBorders>
              <w:top w:val="single" w:sz="4" w:space="0" w:color="auto"/>
              <w:left w:val="single" w:sz="4" w:space="0" w:color="auto"/>
              <w:bottom w:val="single" w:sz="4" w:space="0" w:color="auto"/>
              <w:right w:val="single" w:sz="4" w:space="0" w:color="auto"/>
            </w:tcBorders>
            <w:vAlign w:val="center"/>
            <w:hideMark/>
          </w:tcPr>
          <w:p w14:paraId="278DE14B" w14:textId="77777777" w:rsidR="00FE00FB" w:rsidRPr="00FE00FB" w:rsidRDefault="00FE00FB" w:rsidP="00FE00FB">
            <w:pPr>
              <w:spacing w:after="0" w:line="240" w:lineRule="auto"/>
              <w:rPr>
                <w:rFonts w:ascii="Arial Nova" w:eastAsia="Times New Roman" w:hAnsi="Arial Nova" w:cs="Arial"/>
                <w:b/>
                <w:bCs/>
                <w:color w:val="FFFFFF"/>
                <w:sz w:val="16"/>
                <w:szCs w:val="16"/>
                <w:lang w:eastAsia="en-GB"/>
              </w:rPr>
            </w:pPr>
          </w:p>
        </w:tc>
        <w:tc>
          <w:tcPr>
            <w:tcW w:w="1457" w:type="pct"/>
            <w:vMerge/>
            <w:tcBorders>
              <w:top w:val="single" w:sz="4" w:space="0" w:color="auto"/>
              <w:left w:val="single" w:sz="4" w:space="0" w:color="auto"/>
              <w:bottom w:val="single" w:sz="4" w:space="0" w:color="auto"/>
              <w:right w:val="single" w:sz="4" w:space="0" w:color="auto"/>
            </w:tcBorders>
            <w:vAlign w:val="center"/>
            <w:hideMark/>
          </w:tcPr>
          <w:p w14:paraId="0908B78B" w14:textId="77777777" w:rsidR="00FE00FB" w:rsidRPr="00FE00FB" w:rsidRDefault="00FE00FB" w:rsidP="00FE00FB">
            <w:pPr>
              <w:spacing w:after="0" w:line="240" w:lineRule="auto"/>
              <w:rPr>
                <w:rFonts w:ascii="Arial Nova" w:eastAsia="Times New Roman" w:hAnsi="Arial Nova" w:cs="Arial"/>
                <w:b/>
                <w:bCs/>
                <w:color w:val="FFFFFF"/>
                <w:sz w:val="16"/>
                <w:szCs w:val="16"/>
                <w:lang w:eastAsia="en-GB"/>
              </w:rPr>
            </w:pPr>
          </w:p>
        </w:tc>
        <w:tc>
          <w:tcPr>
            <w:tcW w:w="1398" w:type="pct"/>
            <w:vMerge/>
            <w:tcBorders>
              <w:top w:val="single" w:sz="4" w:space="0" w:color="auto"/>
              <w:left w:val="single" w:sz="4" w:space="0" w:color="auto"/>
              <w:bottom w:val="single" w:sz="4" w:space="0" w:color="auto"/>
              <w:right w:val="single" w:sz="4" w:space="0" w:color="auto"/>
            </w:tcBorders>
            <w:vAlign w:val="center"/>
            <w:hideMark/>
          </w:tcPr>
          <w:p w14:paraId="2E75F2F0" w14:textId="77777777" w:rsidR="00FE00FB" w:rsidRPr="00FE00FB" w:rsidRDefault="00FE00FB" w:rsidP="00FE00FB">
            <w:pPr>
              <w:spacing w:after="0" w:line="240" w:lineRule="auto"/>
              <w:rPr>
                <w:rFonts w:ascii="Arial Nova" w:eastAsia="Times New Roman" w:hAnsi="Arial Nova" w:cs="Arial"/>
                <w:b/>
                <w:bCs/>
                <w:color w:val="FFFFFF"/>
                <w:sz w:val="16"/>
                <w:szCs w:val="16"/>
                <w:lang w:eastAsia="en-GB"/>
              </w:rPr>
            </w:pPr>
          </w:p>
        </w:tc>
        <w:tc>
          <w:tcPr>
            <w:tcW w:w="0" w:type="auto"/>
            <w:tcBorders>
              <w:top w:val="nil"/>
              <w:left w:val="nil"/>
              <w:bottom w:val="single" w:sz="4" w:space="0" w:color="auto"/>
              <w:right w:val="single" w:sz="4" w:space="0" w:color="auto"/>
            </w:tcBorders>
            <w:shd w:val="clear" w:color="000000" w:fill="365ED9"/>
            <w:vAlign w:val="center"/>
            <w:hideMark/>
          </w:tcPr>
          <w:p w14:paraId="7DF5B7CD" w14:textId="77777777" w:rsidR="00FE00FB" w:rsidRPr="00FE00FB" w:rsidRDefault="00FE00FB" w:rsidP="00FE00FB">
            <w:pPr>
              <w:spacing w:after="0" w:line="240" w:lineRule="auto"/>
              <w:jc w:val="center"/>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bonds newly listed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932C6" w14:textId="77777777" w:rsidR="00FE00FB" w:rsidRPr="00FE00FB" w:rsidRDefault="00FE00FB" w:rsidP="00FE00FB">
            <w:pPr>
              <w:spacing w:after="0" w:line="240" w:lineRule="auto"/>
              <w:rPr>
                <w:rFonts w:ascii="Arial Nova" w:eastAsia="Times New Roman" w:hAnsi="Arial Nova" w:cs="Arial"/>
                <w:b/>
                <w:bCs/>
                <w:color w:val="FFFFFF"/>
                <w:sz w:val="16"/>
                <w:szCs w:val="16"/>
                <w:lang w:eastAsia="en-GB"/>
              </w:rPr>
            </w:pPr>
          </w:p>
        </w:tc>
      </w:tr>
      <w:tr w:rsidR="001C3240" w:rsidRPr="00FE00FB" w14:paraId="3D4C72AD" w14:textId="77777777" w:rsidTr="001C3240">
        <w:trPr>
          <w:trHeight w:val="387"/>
        </w:trPr>
        <w:tc>
          <w:tcPr>
            <w:tcW w:w="1148" w:type="pct"/>
            <w:tcBorders>
              <w:top w:val="nil"/>
              <w:left w:val="single" w:sz="4" w:space="0" w:color="auto"/>
              <w:bottom w:val="single" w:sz="4" w:space="0" w:color="auto"/>
              <w:right w:val="single" w:sz="4" w:space="0" w:color="auto"/>
            </w:tcBorders>
            <w:shd w:val="clear" w:color="000000" w:fill="365ED9"/>
            <w:vAlign w:val="center"/>
            <w:hideMark/>
          </w:tcPr>
          <w:p w14:paraId="330DC1E4" w14:textId="77777777" w:rsidR="00FE00FB" w:rsidRPr="00FE00FB" w:rsidRDefault="00FE00FB" w:rsidP="00FE00FB">
            <w:pPr>
              <w:spacing w:after="0" w:line="240" w:lineRule="auto"/>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 xml:space="preserve">Domestic public bonds  </w:t>
            </w:r>
          </w:p>
        </w:tc>
        <w:tc>
          <w:tcPr>
            <w:tcW w:w="1457" w:type="pct"/>
            <w:tcBorders>
              <w:top w:val="nil"/>
              <w:left w:val="nil"/>
              <w:bottom w:val="single" w:sz="4" w:space="0" w:color="auto"/>
              <w:right w:val="single" w:sz="4" w:space="0" w:color="auto"/>
            </w:tcBorders>
            <w:shd w:val="clear" w:color="auto" w:fill="auto"/>
            <w:vAlign w:val="center"/>
            <w:hideMark/>
          </w:tcPr>
          <w:p w14:paraId="31D40D70"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2</w:t>
            </w:r>
          </w:p>
        </w:tc>
        <w:tc>
          <w:tcPr>
            <w:tcW w:w="1398" w:type="pct"/>
            <w:tcBorders>
              <w:top w:val="nil"/>
              <w:left w:val="nil"/>
              <w:bottom w:val="single" w:sz="4" w:space="0" w:color="auto"/>
              <w:right w:val="single" w:sz="4" w:space="0" w:color="auto"/>
            </w:tcBorders>
            <w:shd w:val="clear" w:color="auto" w:fill="auto"/>
            <w:vAlign w:val="center"/>
            <w:hideMark/>
          </w:tcPr>
          <w:p w14:paraId="2F1451B6"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98F8CA8"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313E531"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2</w:t>
            </w:r>
          </w:p>
        </w:tc>
      </w:tr>
      <w:tr w:rsidR="001C3240" w:rsidRPr="00FE00FB" w14:paraId="0AFD6B44" w14:textId="77777777" w:rsidTr="001C3240">
        <w:trPr>
          <w:trHeight w:val="333"/>
        </w:trPr>
        <w:tc>
          <w:tcPr>
            <w:tcW w:w="1148" w:type="pct"/>
            <w:tcBorders>
              <w:top w:val="nil"/>
              <w:left w:val="single" w:sz="4" w:space="0" w:color="auto"/>
              <w:bottom w:val="single" w:sz="4" w:space="0" w:color="auto"/>
              <w:right w:val="single" w:sz="4" w:space="0" w:color="auto"/>
            </w:tcBorders>
            <w:shd w:val="clear" w:color="000000" w:fill="365ED9"/>
            <w:vAlign w:val="center"/>
            <w:hideMark/>
          </w:tcPr>
          <w:p w14:paraId="38D82393" w14:textId="77777777" w:rsidR="00FE00FB" w:rsidRPr="00FE00FB" w:rsidRDefault="00FE00FB" w:rsidP="00FE00FB">
            <w:pPr>
              <w:spacing w:after="0" w:line="240" w:lineRule="auto"/>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 xml:space="preserve">Domestic private bonds </w:t>
            </w:r>
          </w:p>
        </w:tc>
        <w:tc>
          <w:tcPr>
            <w:tcW w:w="1457" w:type="pct"/>
            <w:tcBorders>
              <w:top w:val="nil"/>
              <w:left w:val="nil"/>
              <w:bottom w:val="single" w:sz="4" w:space="0" w:color="auto"/>
              <w:right w:val="single" w:sz="4" w:space="0" w:color="auto"/>
            </w:tcBorders>
            <w:shd w:val="clear" w:color="auto" w:fill="auto"/>
            <w:vAlign w:val="center"/>
            <w:hideMark/>
          </w:tcPr>
          <w:p w14:paraId="56D9983E"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 </w:t>
            </w:r>
          </w:p>
        </w:tc>
        <w:tc>
          <w:tcPr>
            <w:tcW w:w="1398" w:type="pct"/>
            <w:tcBorders>
              <w:top w:val="nil"/>
              <w:left w:val="nil"/>
              <w:bottom w:val="single" w:sz="4" w:space="0" w:color="auto"/>
              <w:right w:val="single" w:sz="4" w:space="0" w:color="auto"/>
            </w:tcBorders>
            <w:shd w:val="clear" w:color="auto" w:fill="auto"/>
            <w:vAlign w:val="center"/>
            <w:hideMark/>
          </w:tcPr>
          <w:p w14:paraId="74B25431"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7854DB8D"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A77A4E2"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1</w:t>
            </w:r>
          </w:p>
        </w:tc>
      </w:tr>
      <w:tr w:rsidR="001C3240" w:rsidRPr="00FE00FB" w14:paraId="045A0359" w14:textId="77777777" w:rsidTr="001C3240">
        <w:trPr>
          <w:trHeight w:val="299"/>
        </w:trPr>
        <w:tc>
          <w:tcPr>
            <w:tcW w:w="1148" w:type="pct"/>
            <w:tcBorders>
              <w:top w:val="nil"/>
              <w:left w:val="single" w:sz="4" w:space="0" w:color="auto"/>
              <w:bottom w:val="single" w:sz="4" w:space="0" w:color="auto"/>
              <w:right w:val="single" w:sz="4" w:space="0" w:color="auto"/>
            </w:tcBorders>
            <w:shd w:val="clear" w:color="000000" w:fill="365ED9"/>
            <w:vAlign w:val="center"/>
            <w:hideMark/>
          </w:tcPr>
          <w:p w14:paraId="3708B82A" w14:textId="77777777" w:rsidR="00FE00FB" w:rsidRPr="00FE00FB" w:rsidRDefault="00FE00FB" w:rsidP="00FE00FB">
            <w:pPr>
              <w:spacing w:after="0" w:line="240" w:lineRule="auto"/>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 xml:space="preserve">Foreign bonds </w:t>
            </w:r>
          </w:p>
        </w:tc>
        <w:tc>
          <w:tcPr>
            <w:tcW w:w="1457" w:type="pct"/>
            <w:tcBorders>
              <w:top w:val="nil"/>
              <w:left w:val="nil"/>
              <w:bottom w:val="single" w:sz="4" w:space="0" w:color="auto"/>
              <w:right w:val="single" w:sz="4" w:space="0" w:color="auto"/>
            </w:tcBorders>
            <w:shd w:val="clear" w:color="auto" w:fill="auto"/>
            <w:vAlign w:val="center"/>
            <w:hideMark/>
          </w:tcPr>
          <w:p w14:paraId="648E0064"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 </w:t>
            </w:r>
          </w:p>
        </w:tc>
        <w:tc>
          <w:tcPr>
            <w:tcW w:w="1398" w:type="pct"/>
            <w:tcBorders>
              <w:top w:val="nil"/>
              <w:left w:val="nil"/>
              <w:bottom w:val="single" w:sz="4" w:space="0" w:color="auto"/>
              <w:right w:val="single" w:sz="4" w:space="0" w:color="auto"/>
            </w:tcBorders>
            <w:shd w:val="clear" w:color="auto" w:fill="auto"/>
            <w:vAlign w:val="center"/>
            <w:hideMark/>
          </w:tcPr>
          <w:p w14:paraId="36B1F410"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63ECEDB1"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13677E03" w14:textId="77777777" w:rsidR="00FE00FB" w:rsidRPr="00FE00FB" w:rsidRDefault="00FE00FB" w:rsidP="00FE00FB">
            <w:pPr>
              <w:spacing w:after="0" w:line="240" w:lineRule="auto"/>
              <w:jc w:val="center"/>
              <w:rPr>
                <w:rFonts w:ascii="Arial Nova" w:eastAsia="Times New Roman" w:hAnsi="Arial Nova" w:cs="Arial"/>
                <w:color w:val="000000"/>
                <w:sz w:val="16"/>
                <w:szCs w:val="16"/>
                <w:lang w:eastAsia="en-GB"/>
              </w:rPr>
            </w:pPr>
            <w:r w:rsidRPr="00FE00FB">
              <w:rPr>
                <w:rFonts w:ascii="Arial Nova" w:eastAsia="Times New Roman" w:hAnsi="Arial Nova" w:cs="Arial"/>
                <w:color w:val="000000"/>
                <w:sz w:val="16"/>
                <w:szCs w:val="16"/>
                <w:lang w:eastAsia="en-GB"/>
              </w:rPr>
              <w:t>1</w:t>
            </w:r>
          </w:p>
        </w:tc>
      </w:tr>
      <w:tr w:rsidR="001C3240" w:rsidRPr="00FE00FB" w14:paraId="44CA215C" w14:textId="77777777" w:rsidTr="001C3240">
        <w:tc>
          <w:tcPr>
            <w:tcW w:w="1148" w:type="pct"/>
            <w:tcBorders>
              <w:top w:val="nil"/>
              <w:left w:val="single" w:sz="4" w:space="0" w:color="auto"/>
              <w:bottom w:val="single" w:sz="4" w:space="0" w:color="auto"/>
              <w:right w:val="single" w:sz="4" w:space="0" w:color="auto"/>
            </w:tcBorders>
            <w:shd w:val="clear" w:color="000000" w:fill="365ED9"/>
            <w:vAlign w:val="center"/>
            <w:hideMark/>
          </w:tcPr>
          <w:p w14:paraId="0C3F2109" w14:textId="77777777" w:rsidR="00FE00FB" w:rsidRPr="00FE00FB" w:rsidRDefault="00FE00FB" w:rsidP="00FE00FB">
            <w:pPr>
              <w:spacing w:after="0" w:line="240" w:lineRule="auto"/>
              <w:rPr>
                <w:rFonts w:ascii="Arial Nova" w:eastAsia="Times New Roman" w:hAnsi="Arial Nova" w:cs="Arial"/>
                <w:b/>
                <w:bCs/>
                <w:color w:val="FFFFFF"/>
                <w:sz w:val="16"/>
                <w:szCs w:val="16"/>
                <w:lang w:eastAsia="en-GB"/>
              </w:rPr>
            </w:pPr>
            <w:r w:rsidRPr="00FE00FB">
              <w:rPr>
                <w:rFonts w:ascii="Arial Nova" w:eastAsia="Times New Roman" w:hAnsi="Arial Nova" w:cs="Arial"/>
                <w:b/>
                <w:bCs/>
                <w:color w:val="FFFFFF"/>
                <w:sz w:val="16"/>
                <w:szCs w:val="16"/>
                <w:lang w:eastAsia="en-GB"/>
              </w:rPr>
              <w:t>Domestic / Foreign sub-totals</w:t>
            </w:r>
          </w:p>
        </w:tc>
        <w:tc>
          <w:tcPr>
            <w:tcW w:w="1457" w:type="pct"/>
            <w:tcBorders>
              <w:top w:val="nil"/>
              <w:left w:val="nil"/>
              <w:bottom w:val="single" w:sz="4" w:space="0" w:color="auto"/>
              <w:right w:val="single" w:sz="4" w:space="0" w:color="auto"/>
            </w:tcBorders>
            <w:shd w:val="clear" w:color="auto" w:fill="auto"/>
            <w:vAlign w:val="center"/>
            <w:hideMark/>
          </w:tcPr>
          <w:p w14:paraId="6CE3167B" w14:textId="77777777" w:rsidR="00FE00FB" w:rsidRPr="00FE00FB" w:rsidRDefault="00FE00FB" w:rsidP="00FE00FB">
            <w:pPr>
              <w:spacing w:after="0" w:line="240" w:lineRule="auto"/>
              <w:jc w:val="center"/>
              <w:rPr>
                <w:rFonts w:ascii="Arial Nova" w:eastAsia="Times New Roman" w:hAnsi="Arial Nova" w:cs="Arial"/>
                <w:b/>
                <w:bCs/>
                <w:color w:val="000000"/>
                <w:sz w:val="16"/>
                <w:szCs w:val="16"/>
                <w:lang w:eastAsia="en-GB"/>
              </w:rPr>
            </w:pPr>
            <w:r w:rsidRPr="00FE00FB">
              <w:rPr>
                <w:rFonts w:ascii="Arial Nova" w:eastAsia="Times New Roman" w:hAnsi="Arial Nova" w:cs="Arial"/>
                <w:b/>
                <w:bCs/>
                <w:color w:val="000000"/>
                <w:sz w:val="16"/>
                <w:szCs w:val="16"/>
                <w:lang w:eastAsia="en-GB"/>
              </w:rPr>
              <w:t>2</w:t>
            </w:r>
          </w:p>
        </w:tc>
        <w:tc>
          <w:tcPr>
            <w:tcW w:w="1398" w:type="pct"/>
            <w:tcBorders>
              <w:top w:val="nil"/>
              <w:left w:val="nil"/>
              <w:bottom w:val="single" w:sz="4" w:space="0" w:color="auto"/>
              <w:right w:val="single" w:sz="4" w:space="0" w:color="auto"/>
            </w:tcBorders>
            <w:shd w:val="clear" w:color="auto" w:fill="auto"/>
            <w:vAlign w:val="center"/>
            <w:hideMark/>
          </w:tcPr>
          <w:p w14:paraId="5EE26012" w14:textId="77777777" w:rsidR="00FE00FB" w:rsidRPr="00FE00FB" w:rsidRDefault="00FE00FB" w:rsidP="00FE00FB">
            <w:pPr>
              <w:spacing w:after="0" w:line="240" w:lineRule="auto"/>
              <w:jc w:val="center"/>
              <w:rPr>
                <w:rFonts w:ascii="Arial Nova" w:eastAsia="Times New Roman" w:hAnsi="Arial Nova" w:cs="Arial"/>
                <w:b/>
                <w:bCs/>
                <w:color w:val="000000"/>
                <w:sz w:val="16"/>
                <w:szCs w:val="16"/>
                <w:lang w:eastAsia="en-GB"/>
              </w:rPr>
            </w:pPr>
            <w:r w:rsidRPr="00FE00FB">
              <w:rPr>
                <w:rFonts w:ascii="Arial Nova" w:eastAsia="Times New Roman" w:hAnsi="Arial Nova" w:cs="Arial"/>
                <w:b/>
                <w:bCs/>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2D8C8841" w14:textId="77777777" w:rsidR="00FE00FB" w:rsidRPr="00FE00FB" w:rsidRDefault="00FE00FB" w:rsidP="00FE00FB">
            <w:pPr>
              <w:spacing w:after="0" w:line="240" w:lineRule="auto"/>
              <w:jc w:val="center"/>
              <w:rPr>
                <w:rFonts w:ascii="Arial Nova" w:eastAsia="Times New Roman" w:hAnsi="Arial Nova" w:cs="Arial"/>
                <w:b/>
                <w:bCs/>
                <w:color w:val="000000"/>
                <w:sz w:val="16"/>
                <w:szCs w:val="16"/>
                <w:lang w:eastAsia="en-GB"/>
              </w:rPr>
            </w:pPr>
            <w:r w:rsidRPr="00FE00FB">
              <w:rPr>
                <w:rFonts w:ascii="Arial Nova" w:eastAsia="Times New Roman" w:hAnsi="Arial Nova" w:cs="Arial"/>
                <w:b/>
                <w:bCs/>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0353E6CE" w14:textId="77777777" w:rsidR="00FE00FB" w:rsidRPr="00FE00FB" w:rsidRDefault="00FE00FB" w:rsidP="00FE00FB">
            <w:pPr>
              <w:spacing w:after="0" w:line="240" w:lineRule="auto"/>
              <w:jc w:val="center"/>
              <w:rPr>
                <w:rFonts w:ascii="Arial Nova" w:eastAsia="Times New Roman" w:hAnsi="Arial Nova" w:cs="Arial"/>
                <w:b/>
                <w:bCs/>
                <w:color w:val="000000"/>
                <w:sz w:val="16"/>
                <w:szCs w:val="16"/>
                <w:lang w:eastAsia="en-GB"/>
              </w:rPr>
            </w:pPr>
            <w:r w:rsidRPr="00FE00FB">
              <w:rPr>
                <w:rFonts w:ascii="Arial Nova" w:eastAsia="Times New Roman" w:hAnsi="Arial Nova" w:cs="Arial"/>
                <w:b/>
                <w:bCs/>
                <w:color w:val="000000"/>
                <w:sz w:val="16"/>
                <w:szCs w:val="16"/>
                <w:lang w:eastAsia="en-GB"/>
              </w:rPr>
              <w:t>4</w:t>
            </w:r>
          </w:p>
        </w:tc>
      </w:tr>
    </w:tbl>
    <w:p w14:paraId="00592B94" w14:textId="77E98AA7" w:rsidR="00FE00FB" w:rsidRPr="00FE00FB" w:rsidRDefault="00FE00FB"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spacing w:val="-3"/>
          <w:sz w:val="20"/>
          <w:szCs w:val="20"/>
        </w:rPr>
      </w:pPr>
    </w:p>
    <w:p w14:paraId="4A193C2D" w14:textId="5FB1474A" w:rsidR="006E7C60" w:rsidRPr="00061CF4" w:rsidRDefault="006E7C6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total is the sum of Domestic private, Domestic public and Foreign </w:t>
      </w:r>
      <w:r w:rsidR="00716108" w:rsidRPr="00061CF4">
        <w:rPr>
          <w:rFonts w:ascii="Arial Nova" w:hAnsi="Arial Nova" w:cs="Arial"/>
          <w:spacing w:val="-3"/>
          <w:sz w:val="20"/>
          <w:szCs w:val="20"/>
        </w:rPr>
        <w:t xml:space="preserve">new </w:t>
      </w:r>
      <w:r w:rsidRPr="00061CF4">
        <w:rPr>
          <w:rFonts w:ascii="Arial Nova" w:hAnsi="Arial Nova" w:cs="Arial"/>
          <w:spacing w:val="-3"/>
          <w:sz w:val="20"/>
          <w:szCs w:val="20"/>
        </w:rPr>
        <w:t xml:space="preserve">listings. </w:t>
      </w:r>
    </w:p>
    <w:p w14:paraId="2F08D92C"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52014024" w14:textId="5CCCA61C" w:rsidR="00E3791B" w:rsidRPr="00061CF4" w:rsidRDefault="00E3791B"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(EOB domestic private sector)</w:t>
      </w:r>
    </w:p>
    <w:p w14:paraId="15067FF8" w14:textId="320D61A8" w:rsidR="00E3791B" w:rsidRPr="00061CF4" w:rsidRDefault="00E3791B"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(EOB domestic public sector)</w:t>
      </w:r>
    </w:p>
    <w:p w14:paraId="35680D3C" w14:textId="46682992" w:rsidR="00E3791B" w:rsidRPr="00061CF4" w:rsidRDefault="00E3791B"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(EOB foreign)</w:t>
      </w:r>
    </w:p>
    <w:p w14:paraId="73D07CDA" w14:textId="2502E3B6" w:rsidR="00E3791B" w:rsidRPr="00061CF4" w:rsidRDefault="00E3791B"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(EOB total)</w:t>
      </w:r>
    </w:p>
    <w:p w14:paraId="771DF602" w14:textId="2AA03100" w:rsidR="004A0CF0" w:rsidRPr="00061CF4" w:rsidRDefault="004A0CF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(Negotiated deals domestic private sector)</w:t>
      </w:r>
    </w:p>
    <w:p w14:paraId="53739041" w14:textId="5E84A770" w:rsidR="004A0CF0" w:rsidRPr="00061CF4" w:rsidRDefault="004A0CF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(Negotiated deals domestic public sector)</w:t>
      </w:r>
    </w:p>
    <w:p w14:paraId="1371EC40" w14:textId="221856BF" w:rsidR="004A0CF0" w:rsidRPr="00061CF4" w:rsidRDefault="004A0CF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(Negotiated deals foreign)</w:t>
      </w:r>
    </w:p>
    <w:p w14:paraId="1481168A" w14:textId="1AC495CF" w:rsidR="004A0CF0" w:rsidRPr="00061CF4" w:rsidRDefault="004A0CF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(Negotiated deals total)</w:t>
      </w:r>
    </w:p>
    <w:p w14:paraId="374A63F5" w14:textId="02B3F76D" w:rsidR="004A0CF0" w:rsidRPr="00061CF4" w:rsidRDefault="004A0CF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(Total domestic private sector)</w:t>
      </w:r>
    </w:p>
    <w:p w14:paraId="3BE96DD8" w14:textId="4D27C02D" w:rsidR="004A0CF0" w:rsidRPr="00061CF4" w:rsidRDefault="004A0CF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(Total domestic public sector)</w:t>
      </w:r>
    </w:p>
    <w:p w14:paraId="0527C805" w14:textId="0904654E" w:rsidR="004A0CF0" w:rsidRPr="00061CF4" w:rsidRDefault="004A0CF0"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(Total foreign)</w:t>
      </w:r>
    </w:p>
    <w:p w14:paraId="62312568" w14:textId="08AF1B7C" w:rsidR="004A0CF0" w:rsidRPr="00061CF4" w:rsidRDefault="004A0CF0" w:rsidP="00E91CD3">
      <w:pPr>
        <w:spacing w:after="0" w:line="240" w:lineRule="auto"/>
        <w:rPr>
          <w:rFonts w:ascii="Arial Nova" w:hAnsi="Arial Nova" w:cs="Arial"/>
          <w:bCs/>
          <w:i/>
          <w:iCs/>
          <w:spacing w:val="-3"/>
          <w:sz w:val="20"/>
          <w:szCs w:val="20"/>
          <w:u w:val="single"/>
        </w:rPr>
      </w:pPr>
      <w:r w:rsidRPr="00061CF4">
        <w:rPr>
          <w:rFonts w:ascii="Arial Nova" w:eastAsia="Times New Roman" w:hAnsi="Arial Nova" w:cs="Arial"/>
          <w:b/>
          <w:snapToGrid w:val="0"/>
          <w:spacing w:val="-3"/>
          <w:sz w:val="20"/>
          <w:szCs w:val="20"/>
          <w:lang w:eastAsia="fr-FR"/>
        </w:rPr>
        <w:t>Indicator: Value traded (Total</w:t>
      </w:r>
      <w:r w:rsidRPr="00061CF4">
        <w:rPr>
          <w:rFonts w:ascii="Arial Nova" w:hAnsi="Arial Nova" w:cs="Arial"/>
          <w:bCs/>
          <w:i/>
          <w:iCs/>
          <w:spacing w:val="-3"/>
          <w:sz w:val="20"/>
          <w:szCs w:val="20"/>
          <w:u w:val="single"/>
        </w:rPr>
        <w:t>)</w:t>
      </w:r>
    </w:p>
    <w:p w14:paraId="44569C96" w14:textId="49C1FCF6" w:rsidR="00E3791B" w:rsidRPr="00061CF4" w:rsidRDefault="00E3791B" w:rsidP="00E91CD3">
      <w:pPr>
        <w:spacing w:after="0" w:line="240" w:lineRule="auto"/>
        <w:rPr>
          <w:rFonts w:ascii="Arial Nova" w:eastAsia="Times New Roman" w:hAnsi="Arial Nova" w:cs="Arial"/>
          <w:b/>
          <w:snapToGrid w:val="0"/>
          <w:spacing w:val="-3"/>
          <w:sz w:val="20"/>
          <w:szCs w:val="20"/>
          <w:lang w:eastAsia="fr-FR"/>
        </w:rPr>
      </w:pPr>
    </w:p>
    <w:p w14:paraId="151E55AD" w14:textId="6D80F9D0" w:rsidR="00716108" w:rsidRPr="00061CF4" w:rsidRDefault="00716108"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Definition </w:t>
      </w:r>
    </w:p>
    <w:p w14:paraId="47C99AF3" w14:textId="02E57668" w:rsidR="00716108" w:rsidRPr="00061CF4" w:rsidRDefault="00716108"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w:t>
      </w:r>
      <w:r w:rsidR="00C93195" w:rsidRPr="00061CF4">
        <w:rPr>
          <w:rFonts w:ascii="Arial Nova" w:hAnsi="Arial Nova" w:cs="Arial"/>
          <w:spacing w:val="-3"/>
          <w:sz w:val="20"/>
          <w:szCs w:val="20"/>
        </w:rPr>
        <w:t xml:space="preserve"> WFE collects a number of</w:t>
      </w:r>
      <w:r w:rsidRPr="00061CF4">
        <w:rPr>
          <w:rFonts w:ascii="Arial Nova" w:hAnsi="Arial Nova" w:cs="Arial"/>
          <w:spacing w:val="-3"/>
          <w:sz w:val="20"/>
          <w:szCs w:val="20"/>
        </w:rPr>
        <w:t xml:space="preserve"> </w:t>
      </w:r>
      <w:r w:rsidR="00252412" w:rsidRPr="00061CF4">
        <w:rPr>
          <w:rFonts w:ascii="Arial Nova" w:hAnsi="Arial Nova" w:cs="Arial"/>
          <w:spacing w:val="-3"/>
          <w:sz w:val="20"/>
          <w:szCs w:val="20"/>
        </w:rPr>
        <w:t xml:space="preserve">indicators showing the value of </w:t>
      </w:r>
      <w:r w:rsidRPr="00061CF4">
        <w:rPr>
          <w:rFonts w:ascii="Arial Nova" w:hAnsi="Arial Nova" w:cs="Arial"/>
          <w:spacing w:val="-3"/>
          <w:sz w:val="20"/>
          <w:szCs w:val="20"/>
        </w:rPr>
        <w:t>bond trading</w:t>
      </w:r>
      <w:r w:rsidR="00252412" w:rsidRPr="00061CF4">
        <w:rPr>
          <w:rFonts w:ascii="Arial Nova" w:hAnsi="Arial Nova" w:cs="Arial"/>
          <w:spacing w:val="-3"/>
          <w:sz w:val="20"/>
          <w:szCs w:val="20"/>
        </w:rPr>
        <w:t xml:space="preserve">. These indicators are calculated by multiplying </w:t>
      </w:r>
      <w:r w:rsidRPr="00061CF4">
        <w:rPr>
          <w:rFonts w:ascii="Arial Nova" w:hAnsi="Arial Nova" w:cs="Arial"/>
          <w:spacing w:val="-3"/>
          <w:sz w:val="20"/>
          <w:szCs w:val="20"/>
        </w:rPr>
        <w:t xml:space="preserve">the total number of bonds traded multiplied by their respective matching prices. </w:t>
      </w:r>
      <w:r w:rsidR="005721D7" w:rsidRPr="00061CF4">
        <w:rPr>
          <w:rFonts w:ascii="Arial Nova" w:hAnsi="Arial Nova" w:cs="Arial"/>
          <w:spacing w:val="-3"/>
          <w:sz w:val="20"/>
          <w:szCs w:val="20"/>
        </w:rPr>
        <w:t xml:space="preserve">The indicators include value of bond trading broken out by </w:t>
      </w:r>
      <w:r w:rsidR="00C46098" w:rsidRPr="00061CF4">
        <w:rPr>
          <w:rFonts w:ascii="Arial Nova" w:hAnsi="Arial Nova" w:cs="Arial"/>
          <w:spacing w:val="-3"/>
          <w:sz w:val="20"/>
          <w:szCs w:val="20"/>
        </w:rPr>
        <w:t>issuer and by means of execution. Th</w:t>
      </w:r>
      <w:r w:rsidR="00824AD9" w:rsidRPr="00061CF4">
        <w:rPr>
          <w:rFonts w:ascii="Arial Nova" w:hAnsi="Arial Nova" w:cs="Arial"/>
          <w:spacing w:val="-3"/>
          <w:sz w:val="20"/>
          <w:szCs w:val="20"/>
        </w:rPr>
        <w:t xml:space="preserve">us </w:t>
      </w:r>
      <w:r w:rsidR="009D246F" w:rsidRPr="00061CF4">
        <w:rPr>
          <w:rFonts w:ascii="Arial Nova" w:hAnsi="Arial Nova" w:cs="Arial"/>
          <w:spacing w:val="-3"/>
          <w:sz w:val="20"/>
          <w:szCs w:val="20"/>
        </w:rPr>
        <w:t>t</w:t>
      </w:r>
      <w:r w:rsidRPr="00061CF4">
        <w:rPr>
          <w:rFonts w:ascii="Arial Nova" w:hAnsi="Arial Nova" w:cs="Arial"/>
          <w:spacing w:val="-3"/>
          <w:sz w:val="20"/>
          <w:szCs w:val="20"/>
        </w:rPr>
        <w:t xml:space="preserve">he value of bond trading </w:t>
      </w:r>
      <w:r w:rsidR="009177F2" w:rsidRPr="00061CF4">
        <w:rPr>
          <w:rFonts w:ascii="Arial Nova" w:hAnsi="Arial Nova" w:cs="Arial"/>
          <w:spacing w:val="-3"/>
          <w:sz w:val="20"/>
          <w:szCs w:val="20"/>
        </w:rPr>
        <w:t xml:space="preserve">is </w:t>
      </w:r>
      <w:r w:rsidR="00F00E3E" w:rsidRPr="00061CF4">
        <w:rPr>
          <w:rFonts w:ascii="Arial Nova" w:hAnsi="Arial Nova" w:cs="Arial"/>
          <w:spacing w:val="-3"/>
          <w:sz w:val="20"/>
          <w:szCs w:val="20"/>
        </w:rPr>
        <w:t xml:space="preserve">split into </w:t>
      </w:r>
      <w:r w:rsidR="00FC5993" w:rsidRPr="00061CF4">
        <w:rPr>
          <w:rFonts w:ascii="Arial Nova" w:hAnsi="Arial Nova" w:cs="Arial"/>
          <w:spacing w:val="-3"/>
          <w:sz w:val="20"/>
          <w:szCs w:val="20"/>
        </w:rPr>
        <w:t xml:space="preserve"> </w:t>
      </w:r>
      <w:r w:rsidR="00FC5993" w:rsidRPr="00061CF4">
        <w:rPr>
          <w:rFonts w:ascii="Arial Nova" w:hAnsi="Arial Nova" w:cs="Arial"/>
          <w:color w:val="002060"/>
          <w:sz w:val="20"/>
          <w:szCs w:val="20"/>
          <w:u w:val="single"/>
        </w:rPr>
        <w:fldChar w:fldCharType="begin"/>
      </w:r>
      <w:r w:rsidR="00FC5993" w:rsidRPr="00061CF4">
        <w:rPr>
          <w:rFonts w:ascii="Arial Nova" w:hAnsi="Arial Nova" w:cs="Arial"/>
          <w:color w:val="002060"/>
          <w:sz w:val="20"/>
          <w:szCs w:val="20"/>
          <w:u w:val="single"/>
        </w:rPr>
        <w:instrText xml:space="preserve"> REF _Ref13652152 \h  \* MERGEFORMAT </w:instrText>
      </w:r>
      <w:r w:rsidR="00FC5993" w:rsidRPr="00061CF4">
        <w:rPr>
          <w:rFonts w:ascii="Arial Nova" w:hAnsi="Arial Nova" w:cs="Arial"/>
          <w:color w:val="002060"/>
          <w:sz w:val="20"/>
          <w:szCs w:val="20"/>
          <w:u w:val="single"/>
        </w:rPr>
      </w:r>
      <w:r w:rsidR="00FC5993"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00FC5993" w:rsidRPr="00061CF4">
        <w:rPr>
          <w:rFonts w:ascii="Arial Nova" w:hAnsi="Arial Nova" w:cs="Arial"/>
          <w:color w:val="002060"/>
          <w:sz w:val="20"/>
          <w:szCs w:val="20"/>
          <w:u w:val="single"/>
        </w:rPr>
        <w:fldChar w:fldCharType="end"/>
      </w:r>
      <w:r w:rsidR="00FC5993" w:rsidRPr="00061CF4">
        <w:rPr>
          <w:rFonts w:ascii="Arial Nova" w:hAnsi="Arial Nova" w:cs="Arial"/>
          <w:spacing w:val="-3"/>
          <w:sz w:val="20"/>
          <w:szCs w:val="20"/>
        </w:rPr>
        <w:t>, the</w:t>
      </w:r>
      <w:r w:rsidR="00D35F23">
        <w:rPr>
          <w:rFonts w:ascii="Arial Nova" w:hAnsi="Arial Nova" w:cs="Arial"/>
          <w:spacing w:val="-3"/>
          <w:sz w:val="20"/>
          <w:szCs w:val="20"/>
        </w:rPr>
        <w:t xml:space="preserve"> </w:t>
      </w:r>
      <w:r w:rsidR="00D35F23" w:rsidRPr="00D35F23">
        <w:rPr>
          <w:rFonts w:ascii="Arial Nova" w:hAnsi="Arial Nova" w:cs="Arial"/>
          <w:color w:val="002060"/>
          <w:spacing w:val="-3"/>
          <w:sz w:val="20"/>
          <w:szCs w:val="20"/>
          <w:u w:val="single"/>
        </w:rPr>
        <w:t>Domestic public bonds</w:t>
      </w:r>
      <w:r w:rsidR="00FC5993" w:rsidRPr="00D35F23">
        <w:rPr>
          <w:rFonts w:ascii="Arial Nova" w:hAnsi="Arial Nova" w:cs="Arial"/>
          <w:color w:val="002060"/>
          <w:spacing w:val="-3"/>
          <w:sz w:val="20"/>
          <w:szCs w:val="20"/>
        </w:rPr>
        <w:t xml:space="preserve"> </w:t>
      </w:r>
      <w:r w:rsidR="00FC5993" w:rsidRPr="00061CF4">
        <w:rPr>
          <w:rFonts w:ascii="Arial Nova" w:hAnsi="Arial Nova" w:cs="Arial"/>
          <w:spacing w:val="-3"/>
          <w:sz w:val="20"/>
          <w:szCs w:val="20"/>
        </w:rPr>
        <w:fldChar w:fldCharType="begin"/>
      </w:r>
      <w:r w:rsidR="00FC5993" w:rsidRPr="00061CF4">
        <w:rPr>
          <w:rFonts w:ascii="Arial Nova" w:hAnsi="Arial Nova" w:cs="Arial"/>
          <w:spacing w:val="-3"/>
          <w:sz w:val="20"/>
          <w:szCs w:val="20"/>
        </w:rPr>
        <w:instrText xml:space="preserve"> REF _Ref11422892 \h  \* MERGEFORMAT </w:instrText>
      </w:r>
      <w:r w:rsidR="00FC5993" w:rsidRPr="00061CF4">
        <w:rPr>
          <w:rFonts w:ascii="Arial Nova" w:hAnsi="Arial Nova" w:cs="Arial"/>
          <w:spacing w:val="-3"/>
          <w:sz w:val="20"/>
          <w:szCs w:val="20"/>
        </w:rPr>
      </w:r>
      <w:r w:rsidR="00FC5993" w:rsidRPr="00061CF4">
        <w:rPr>
          <w:rFonts w:ascii="Arial Nova" w:hAnsi="Arial Nova" w:cs="Arial"/>
          <w:spacing w:val="-3"/>
          <w:sz w:val="20"/>
          <w:szCs w:val="20"/>
        </w:rPr>
        <w:fldChar w:fldCharType="separate"/>
      </w:r>
      <w:r w:rsidR="00E76718">
        <w:rPr>
          <w:rFonts w:ascii="Arial Nova" w:hAnsi="Arial Nova" w:cs="Arial"/>
          <w:b/>
          <w:bCs/>
          <w:spacing w:val="-3"/>
          <w:sz w:val="20"/>
          <w:szCs w:val="20"/>
          <w:lang w:val="en-US"/>
        </w:rPr>
        <w:t>Error! Reference source not found.</w:t>
      </w:r>
      <w:r w:rsidR="00FC5993" w:rsidRPr="00061CF4">
        <w:rPr>
          <w:rFonts w:ascii="Arial Nova" w:hAnsi="Arial Nova" w:cs="Arial"/>
          <w:spacing w:val="-3"/>
          <w:sz w:val="20"/>
          <w:szCs w:val="20"/>
        </w:rPr>
        <w:fldChar w:fldCharType="end"/>
      </w:r>
      <w:r w:rsidR="00FC5993" w:rsidRPr="00061CF4">
        <w:rPr>
          <w:rFonts w:ascii="Arial Nova" w:hAnsi="Arial Nova" w:cs="Arial"/>
          <w:spacing w:val="-3"/>
          <w:sz w:val="20"/>
          <w:szCs w:val="20"/>
        </w:rPr>
        <w:t xml:space="preserve">and </w:t>
      </w:r>
      <w:r w:rsidR="00FC5993" w:rsidRPr="00061CF4">
        <w:rPr>
          <w:rFonts w:ascii="Arial Nova" w:hAnsi="Arial Nova" w:cs="Arial"/>
          <w:color w:val="002060"/>
          <w:sz w:val="20"/>
          <w:szCs w:val="20"/>
          <w:u w:val="single"/>
        </w:rPr>
        <w:fldChar w:fldCharType="begin"/>
      </w:r>
      <w:r w:rsidR="00FC5993" w:rsidRPr="00061CF4">
        <w:rPr>
          <w:rFonts w:ascii="Arial Nova" w:hAnsi="Arial Nova" w:cs="Arial"/>
          <w:color w:val="002060"/>
          <w:sz w:val="20"/>
          <w:szCs w:val="20"/>
          <w:u w:val="single"/>
        </w:rPr>
        <w:instrText xml:space="preserve"> REF _Ref13652174 \h  \* MERGEFORMAT </w:instrText>
      </w:r>
      <w:r w:rsidR="00FC5993" w:rsidRPr="00061CF4">
        <w:rPr>
          <w:rFonts w:ascii="Arial Nova" w:hAnsi="Arial Nova" w:cs="Arial"/>
          <w:color w:val="002060"/>
          <w:sz w:val="20"/>
          <w:szCs w:val="20"/>
          <w:u w:val="single"/>
        </w:rPr>
      </w:r>
      <w:r w:rsidR="00FC5993"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00FC5993" w:rsidRPr="00061CF4">
        <w:rPr>
          <w:rFonts w:ascii="Arial Nova" w:hAnsi="Arial Nova" w:cs="Arial"/>
          <w:color w:val="002060"/>
          <w:sz w:val="20"/>
          <w:szCs w:val="20"/>
          <w:u w:val="single"/>
        </w:rPr>
        <w:fldChar w:fldCharType="end"/>
      </w:r>
      <w:r w:rsidR="00F00E3E" w:rsidRPr="00061CF4">
        <w:rPr>
          <w:rFonts w:ascii="Arial Nova" w:hAnsi="Arial Nova" w:cs="Arial"/>
          <w:spacing w:val="-3"/>
          <w:sz w:val="20"/>
          <w:szCs w:val="20"/>
        </w:rPr>
        <w:t>.</w:t>
      </w:r>
      <w:r w:rsidR="00731DA2">
        <w:rPr>
          <w:rFonts w:ascii="Arial Nova" w:hAnsi="Arial Nova" w:cs="Arial"/>
          <w:spacing w:val="-3"/>
          <w:sz w:val="20"/>
          <w:szCs w:val="20"/>
        </w:rPr>
        <w:t xml:space="preserve"> </w:t>
      </w:r>
      <w:r w:rsidRPr="00061CF4">
        <w:rPr>
          <w:rFonts w:ascii="Arial Nova" w:hAnsi="Arial Nova" w:cs="Arial"/>
          <w:spacing w:val="-3"/>
          <w:sz w:val="20"/>
          <w:szCs w:val="20"/>
        </w:rPr>
        <w:t xml:space="preserve">The value of bond trading is broken down into </w:t>
      </w:r>
      <w:r w:rsidR="0037183B" w:rsidRPr="00061CF4">
        <w:rPr>
          <w:rFonts w:ascii="Arial Nova" w:hAnsi="Arial Nova" w:cs="Arial"/>
          <w:color w:val="09122F" w:themeColor="accent1" w:themeShade="80"/>
          <w:sz w:val="20"/>
          <w:szCs w:val="20"/>
          <w:u w:val="single"/>
        </w:rPr>
        <w:fldChar w:fldCharType="begin"/>
      </w:r>
      <w:r w:rsidR="0037183B" w:rsidRPr="00061CF4">
        <w:rPr>
          <w:rFonts w:ascii="Arial Nova" w:hAnsi="Arial Nova" w:cs="Arial"/>
          <w:color w:val="09122F" w:themeColor="accent1" w:themeShade="80"/>
          <w:sz w:val="20"/>
          <w:szCs w:val="20"/>
          <w:u w:val="single"/>
        </w:rPr>
        <w:instrText xml:space="preserve"> REF _Ref13572577 \h  \* MERGEFORMAT </w:instrText>
      </w:r>
      <w:r w:rsidR="0037183B" w:rsidRPr="00061CF4">
        <w:rPr>
          <w:rFonts w:ascii="Arial Nova" w:hAnsi="Arial Nova" w:cs="Arial"/>
          <w:color w:val="09122F" w:themeColor="accent1" w:themeShade="80"/>
          <w:sz w:val="20"/>
          <w:szCs w:val="20"/>
          <w:u w:val="single"/>
        </w:rPr>
      </w:r>
      <w:r w:rsidR="0037183B"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Electronic Order Book (EOB)</w:t>
      </w:r>
      <w:r w:rsidR="0037183B" w:rsidRPr="00061CF4">
        <w:rPr>
          <w:rFonts w:ascii="Arial Nova" w:hAnsi="Arial Nova" w:cs="Arial"/>
          <w:color w:val="09122F" w:themeColor="accent1" w:themeShade="80"/>
          <w:sz w:val="20"/>
          <w:szCs w:val="20"/>
          <w:u w:val="single"/>
        </w:rPr>
        <w:fldChar w:fldCharType="end"/>
      </w:r>
      <w:r w:rsidR="00F00E3E" w:rsidRPr="00061CF4">
        <w:rPr>
          <w:rFonts w:ascii="Arial Nova" w:hAnsi="Arial Nova" w:cs="Arial"/>
          <w:spacing w:val="-3"/>
          <w:sz w:val="20"/>
          <w:szCs w:val="20"/>
        </w:rPr>
        <w:t xml:space="preserve"> trades </w:t>
      </w:r>
      <w:r w:rsidRPr="00061CF4">
        <w:rPr>
          <w:rFonts w:ascii="Arial Nova" w:hAnsi="Arial Nova" w:cs="Arial"/>
          <w:spacing w:val="-3"/>
          <w:sz w:val="20"/>
          <w:szCs w:val="20"/>
        </w:rPr>
        <w:t xml:space="preserve">and </w:t>
      </w:r>
      <w:r w:rsidR="0037183B" w:rsidRPr="00061CF4">
        <w:rPr>
          <w:rFonts w:ascii="Arial Nova" w:eastAsia="Times New Roman" w:hAnsi="Arial Nova" w:cs="Arial"/>
          <w:snapToGrid w:val="0"/>
          <w:color w:val="002060"/>
          <w:sz w:val="20"/>
          <w:szCs w:val="20"/>
          <w:u w:val="single"/>
          <w:lang w:eastAsia="fr-FR"/>
        </w:rPr>
        <w:fldChar w:fldCharType="begin"/>
      </w:r>
      <w:r w:rsidR="0037183B" w:rsidRPr="00061CF4">
        <w:rPr>
          <w:rFonts w:ascii="Arial Nova" w:eastAsia="Times New Roman" w:hAnsi="Arial Nova" w:cs="Arial"/>
          <w:snapToGrid w:val="0"/>
          <w:color w:val="002060"/>
          <w:sz w:val="20"/>
          <w:szCs w:val="20"/>
          <w:u w:val="single"/>
          <w:lang w:eastAsia="fr-FR"/>
        </w:rPr>
        <w:instrText xml:space="preserve"> REF _Ref13572784 \h  \* MERGEFORMAT </w:instrText>
      </w:r>
      <w:r w:rsidR="0037183B" w:rsidRPr="00061CF4">
        <w:rPr>
          <w:rFonts w:ascii="Arial Nova" w:eastAsia="Times New Roman" w:hAnsi="Arial Nova" w:cs="Arial"/>
          <w:snapToGrid w:val="0"/>
          <w:color w:val="002060"/>
          <w:sz w:val="20"/>
          <w:szCs w:val="20"/>
          <w:u w:val="single"/>
          <w:lang w:eastAsia="fr-FR"/>
        </w:rPr>
      </w:r>
      <w:r w:rsidR="0037183B" w:rsidRPr="00061CF4">
        <w:rPr>
          <w:rFonts w:ascii="Arial Nova" w:eastAsia="Times New Roman" w:hAnsi="Arial Nova" w:cs="Arial"/>
          <w:snapToGrid w:val="0"/>
          <w:color w:val="002060"/>
          <w:sz w:val="20"/>
          <w:szCs w:val="20"/>
          <w:u w:val="single"/>
          <w:lang w:eastAsia="fr-FR"/>
        </w:rPr>
        <w:fldChar w:fldCharType="separate"/>
      </w:r>
      <w:r w:rsidR="00E76718" w:rsidRPr="00E76718">
        <w:rPr>
          <w:rFonts w:ascii="Arial Nova" w:eastAsia="Times New Roman" w:hAnsi="Arial Nova" w:cs="Arial"/>
          <w:snapToGrid w:val="0"/>
          <w:color w:val="002060"/>
          <w:sz w:val="20"/>
          <w:szCs w:val="20"/>
          <w:u w:val="single"/>
          <w:lang w:eastAsia="fr-FR"/>
        </w:rPr>
        <w:t>Negotiated</w:t>
      </w:r>
      <w:r w:rsidR="00E76718" w:rsidRPr="00E76718">
        <w:rPr>
          <w:rFonts w:ascii="Arial Nova" w:eastAsia="Times New Roman" w:hAnsi="Arial Nova"/>
          <w:snapToGrid w:val="0"/>
          <w:color w:val="002060"/>
          <w:sz w:val="20"/>
          <w:szCs w:val="20"/>
          <w:u w:val="single"/>
          <w:lang w:eastAsia="fr-FR"/>
        </w:rPr>
        <w:t xml:space="preserve"> Deals</w:t>
      </w:r>
      <w:r w:rsidR="0037183B" w:rsidRPr="00061CF4">
        <w:rPr>
          <w:rFonts w:ascii="Arial Nova" w:eastAsia="Times New Roman" w:hAnsi="Arial Nova"/>
          <w:snapToGrid w:val="0"/>
          <w:color w:val="002060"/>
          <w:sz w:val="20"/>
          <w:szCs w:val="20"/>
          <w:u w:val="single"/>
          <w:lang w:eastAsia="fr-FR"/>
        </w:rPr>
        <w:fldChar w:fldCharType="end"/>
      </w:r>
      <w:r w:rsidR="00F00E3E" w:rsidRPr="00061CF4">
        <w:rPr>
          <w:rFonts w:ascii="Arial Nova" w:hAnsi="Arial Nova" w:cs="Arial"/>
          <w:spacing w:val="-3"/>
          <w:sz w:val="20"/>
          <w:szCs w:val="20"/>
        </w:rPr>
        <w:t>.</w:t>
      </w:r>
      <w:r w:rsidRPr="00061CF4">
        <w:rPr>
          <w:rFonts w:ascii="Arial Nova" w:hAnsi="Arial Nova" w:cs="Arial"/>
          <w:spacing w:val="-3"/>
          <w:sz w:val="20"/>
          <w:szCs w:val="20"/>
        </w:rPr>
        <w:t xml:space="preserve"> Figures are </w:t>
      </w:r>
      <w:r w:rsidR="00122786" w:rsidRPr="00061CF4">
        <w:rPr>
          <w:rFonts w:ascii="Arial Nova" w:hAnsi="Arial Nova" w:cs="Arial"/>
          <w:spacing w:val="-3"/>
          <w:sz w:val="20"/>
          <w:szCs w:val="20"/>
        </w:rPr>
        <w:t>single counted (i.e., include one side of the transaction only)</w:t>
      </w:r>
      <w:r w:rsidRPr="00061CF4">
        <w:rPr>
          <w:rFonts w:ascii="Arial Nova" w:hAnsi="Arial Nova" w:cs="Arial"/>
          <w:spacing w:val="-3"/>
          <w:sz w:val="20"/>
          <w:szCs w:val="20"/>
        </w:rPr>
        <w:t>.</w:t>
      </w:r>
    </w:p>
    <w:p w14:paraId="2029BA16"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583D4A6" w14:textId="2735D97E" w:rsidR="00716108" w:rsidRDefault="00716108"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Example</w:t>
      </w:r>
    </w:p>
    <w:tbl>
      <w:tblPr>
        <w:tblW w:w="5000" w:type="pct"/>
        <w:tblInd w:w="113" w:type="dxa"/>
        <w:tblLook w:val="04A0" w:firstRow="1" w:lastRow="0" w:firstColumn="1" w:lastColumn="0" w:noHBand="0" w:noVBand="1"/>
      </w:tblPr>
      <w:tblGrid>
        <w:gridCol w:w="658"/>
        <w:gridCol w:w="960"/>
        <w:gridCol w:w="1241"/>
        <w:gridCol w:w="1791"/>
        <w:gridCol w:w="696"/>
        <w:gridCol w:w="607"/>
        <w:gridCol w:w="1856"/>
        <w:gridCol w:w="1491"/>
      </w:tblGrid>
      <w:tr w:rsidR="00B62FC2" w:rsidRPr="00B62FC2" w14:paraId="0B654FC6" w14:textId="77777777" w:rsidTr="00B62FC2">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5394C375"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Trade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0D1B4E07"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Buyer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6B8D12F2"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Seller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1E1CB4CB"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Platform</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4E50925B"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Bonds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040B9942"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Price</w:t>
            </w:r>
          </w:p>
        </w:tc>
        <w:tc>
          <w:tcPr>
            <w:tcW w:w="0" w:type="auto"/>
            <w:tcBorders>
              <w:top w:val="single" w:sz="4" w:space="0" w:color="auto"/>
              <w:left w:val="nil"/>
              <w:bottom w:val="single" w:sz="4" w:space="0" w:color="auto"/>
              <w:right w:val="single" w:sz="4" w:space="0" w:color="auto"/>
            </w:tcBorders>
            <w:shd w:val="clear" w:color="000000" w:fill="365ED9"/>
            <w:noWrap/>
            <w:vAlign w:val="center"/>
            <w:hideMark/>
          </w:tcPr>
          <w:p w14:paraId="4C03378B"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Electronic order book</w:t>
            </w:r>
          </w:p>
        </w:tc>
        <w:tc>
          <w:tcPr>
            <w:tcW w:w="0" w:type="auto"/>
            <w:tcBorders>
              <w:top w:val="single" w:sz="4" w:space="0" w:color="auto"/>
              <w:left w:val="nil"/>
              <w:bottom w:val="single" w:sz="4" w:space="0" w:color="auto"/>
              <w:right w:val="single" w:sz="4" w:space="0" w:color="auto"/>
            </w:tcBorders>
            <w:shd w:val="clear" w:color="000000" w:fill="365ED9"/>
            <w:noWrap/>
            <w:vAlign w:val="center"/>
            <w:hideMark/>
          </w:tcPr>
          <w:p w14:paraId="32769CAC"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Negotiated deals</w:t>
            </w:r>
          </w:p>
        </w:tc>
      </w:tr>
      <w:tr w:rsidR="00B62FC2" w:rsidRPr="00B62FC2" w14:paraId="670224E2" w14:textId="77777777" w:rsidTr="00B62FC2">
        <w:tc>
          <w:tcPr>
            <w:tcW w:w="0" w:type="auto"/>
            <w:vMerge/>
            <w:tcBorders>
              <w:top w:val="single" w:sz="4" w:space="0" w:color="auto"/>
              <w:left w:val="single" w:sz="4" w:space="0" w:color="auto"/>
              <w:bottom w:val="single" w:sz="4" w:space="0" w:color="auto"/>
              <w:right w:val="single" w:sz="4" w:space="0" w:color="auto"/>
            </w:tcBorders>
            <w:vAlign w:val="center"/>
            <w:hideMark/>
          </w:tcPr>
          <w:p w14:paraId="48B217E0" w14:textId="77777777" w:rsidR="00B62FC2" w:rsidRPr="00B62FC2" w:rsidRDefault="00B62FC2" w:rsidP="00B62FC2">
            <w:pPr>
              <w:spacing w:after="0" w:line="240" w:lineRule="auto"/>
              <w:rPr>
                <w:rFonts w:ascii="Arial Nova" w:eastAsia="Times New Roman" w:hAnsi="Arial Nova" w:cs="Arial"/>
                <w:b/>
                <w:bCs/>
                <w:color w:val="FFFFFF"/>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AC802" w14:textId="77777777" w:rsidR="00B62FC2" w:rsidRPr="00B62FC2" w:rsidRDefault="00B62FC2" w:rsidP="00B62FC2">
            <w:pPr>
              <w:spacing w:after="0" w:line="240" w:lineRule="auto"/>
              <w:rPr>
                <w:rFonts w:ascii="Arial Nova" w:eastAsia="Times New Roman" w:hAnsi="Arial Nova" w:cs="Arial"/>
                <w:b/>
                <w:bCs/>
                <w:color w:val="FFFFFF"/>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7FA8D" w14:textId="77777777" w:rsidR="00B62FC2" w:rsidRPr="00B62FC2" w:rsidRDefault="00B62FC2" w:rsidP="00B62FC2">
            <w:pPr>
              <w:spacing w:after="0" w:line="240" w:lineRule="auto"/>
              <w:rPr>
                <w:rFonts w:ascii="Arial Nova" w:eastAsia="Times New Roman" w:hAnsi="Arial Nova" w:cs="Arial"/>
                <w:b/>
                <w:bCs/>
                <w:color w:val="FFFFFF"/>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3B695" w14:textId="77777777" w:rsidR="00B62FC2" w:rsidRPr="00B62FC2" w:rsidRDefault="00B62FC2" w:rsidP="00B62FC2">
            <w:pPr>
              <w:spacing w:after="0" w:line="240" w:lineRule="auto"/>
              <w:rPr>
                <w:rFonts w:ascii="Arial Nova" w:eastAsia="Times New Roman" w:hAnsi="Arial Nova" w:cs="Arial"/>
                <w:b/>
                <w:bCs/>
                <w:color w:val="FFFFFF"/>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05748" w14:textId="77777777" w:rsidR="00B62FC2" w:rsidRPr="00B62FC2" w:rsidRDefault="00B62FC2" w:rsidP="00B62FC2">
            <w:pPr>
              <w:spacing w:after="0" w:line="240" w:lineRule="auto"/>
              <w:rPr>
                <w:rFonts w:ascii="Arial Nova" w:eastAsia="Times New Roman" w:hAnsi="Arial Nova" w:cs="Arial"/>
                <w:b/>
                <w:bCs/>
                <w:color w:val="FFFFFF"/>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1473C" w14:textId="77777777" w:rsidR="00B62FC2" w:rsidRPr="00B62FC2" w:rsidRDefault="00B62FC2" w:rsidP="00B62FC2">
            <w:pPr>
              <w:spacing w:after="0" w:line="240" w:lineRule="auto"/>
              <w:rPr>
                <w:rFonts w:ascii="Arial Nova" w:eastAsia="Times New Roman" w:hAnsi="Arial Nova" w:cs="Arial"/>
                <w:b/>
                <w:bCs/>
                <w:color w:val="FFFFFF"/>
                <w:sz w:val="16"/>
                <w:szCs w:val="16"/>
                <w:lang w:eastAsia="en-GB"/>
              </w:rPr>
            </w:pPr>
          </w:p>
        </w:tc>
        <w:tc>
          <w:tcPr>
            <w:tcW w:w="0" w:type="auto"/>
            <w:tcBorders>
              <w:top w:val="nil"/>
              <w:left w:val="nil"/>
              <w:bottom w:val="single" w:sz="4" w:space="0" w:color="auto"/>
              <w:right w:val="single" w:sz="4" w:space="0" w:color="auto"/>
            </w:tcBorders>
            <w:shd w:val="clear" w:color="000000" w:fill="365ED9"/>
            <w:noWrap/>
            <w:vAlign w:val="center"/>
            <w:hideMark/>
          </w:tcPr>
          <w:p w14:paraId="03B6C016"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Turnover</w:t>
            </w:r>
          </w:p>
        </w:tc>
        <w:tc>
          <w:tcPr>
            <w:tcW w:w="0" w:type="auto"/>
            <w:tcBorders>
              <w:top w:val="nil"/>
              <w:left w:val="nil"/>
              <w:bottom w:val="single" w:sz="4" w:space="0" w:color="auto"/>
              <w:right w:val="single" w:sz="4" w:space="0" w:color="auto"/>
            </w:tcBorders>
            <w:shd w:val="clear" w:color="000000" w:fill="365ED9"/>
            <w:noWrap/>
            <w:vAlign w:val="center"/>
            <w:hideMark/>
          </w:tcPr>
          <w:p w14:paraId="14F3C611" w14:textId="77777777" w:rsidR="00B62FC2" w:rsidRPr="00B62FC2" w:rsidRDefault="00B62FC2" w:rsidP="00B62FC2">
            <w:pPr>
              <w:spacing w:after="0" w:line="240" w:lineRule="auto"/>
              <w:jc w:val="center"/>
              <w:rPr>
                <w:rFonts w:ascii="Arial Nova" w:eastAsia="Times New Roman" w:hAnsi="Arial Nova" w:cs="Arial"/>
                <w:b/>
                <w:bCs/>
                <w:color w:val="FFFFFF"/>
                <w:sz w:val="16"/>
                <w:szCs w:val="16"/>
                <w:lang w:eastAsia="en-GB"/>
              </w:rPr>
            </w:pPr>
            <w:r w:rsidRPr="00B62FC2">
              <w:rPr>
                <w:rFonts w:ascii="Arial Nova" w:eastAsia="Times New Roman" w:hAnsi="Arial Nova" w:cs="Arial"/>
                <w:b/>
                <w:bCs/>
                <w:color w:val="FFFFFF"/>
                <w:sz w:val="16"/>
                <w:szCs w:val="16"/>
                <w:lang w:eastAsia="en-GB"/>
              </w:rPr>
              <w:t>Turnover</w:t>
            </w:r>
          </w:p>
        </w:tc>
      </w:tr>
      <w:tr w:rsidR="00B62FC2" w:rsidRPr="00B62FC2" w14:paraId="51840255" w14:textId="77777777" w:rsidTr="00B62FC2">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584DE078" w14:textId="77777777" w:rsidR="00B62FC2" w:rsidRPr="00B62FC2" w:rsidRDefault="00B62FC2" w:rsidP="00B62FC2">
            <w:pPr>
              <w:spacing w:after="0" w:line="240" w:lineRule="auto"/>
              <w:rPr>
                <w:rFonts w:ascii="Arial Nova" w:eastAsia="Times New Roman" w:hAnsi="Arial Nova" w:cs="Arial"/>
                <w:color w:val="FFFFFF"/>
                <w:sz w:val="16"/>
                <w:szCs w:val="16"/>
                <w:lang w:eastAsia="en-GB"/>
              </w:rPr>
            </w:pPr>
            <w:r w:rsidRPr="00B62FC2">
              <w:rPr>
                <w:rFonts w:ascii="Arial Nova" w:eastAsia="Times New Roman" w:hAnsi="Arial Nova" w:cs="Arial"/>
                <w:color w:val="FFFFFF"/>
                <w:sz w:val="16"/>
                <w:szCs w:val="16"/>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3EA94ACA"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7FA6F022"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425756DE"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Electronic Order Book</w:t>
            </w:r>
          </w:p>
        </w:tc>
        <w:tc>
          <w:tcPr>
            <w:tcW w:w="0" w:type="auto"/>
            <w:tcBorders>
              <w:top w:val="nil"/>
              <w:left w:val="nil"/>
              <w:bottom w:val="single" w:sz="4" w:space="0" w:color="auto"/>
              <w:right w:val="single" w:sz="4" w:space="0" w:color="auto"/>
            </w:tcBorders>
            <w:shd w:val="clear" w:color="auto" w:fill="auto"/>
            <w:noWrap/>
            <w:vAlign w:val="center"/>
            <w:hideMark/>
          </w:tcPr>
          <w:p w14:paraId="2BAC48B5"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10</w:t>
            </w:r>
          </w:p>
        </w:tc>
        <w:tc>
          <w:tcPr>
            <w:tcW w:w="0" w:type="auto"/>
            <w:tcBorders>
              <w:top w:val="nil"/>
              <w:left w:val="nil"/>
              <w:bottom w:val="single" w:sz="4" w:space="0" w:color="auto"/>
              <w:right w:val="single" w:sz="4" w:space="0" w:color="auto"/>
            </w:tcBorders>
            <w:shd w:val="clear" w:color="auto" w:fill="auto"/>
            <w:noWrap/>
            <w:vAlign w:val="center"/>
            <w:hideMark/>
          </w:tcPr>
          <w:p w14:paraId="0B6E1B3A"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1A1740E3"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10</w:t>
            </w:r>
          </w:p>
        </w:tc>
        <w:tc>
          <w:tcPr>
            <w:tcW w:w="0" w:type="auto"/>
            <w:tcBorders>
              <w:top w:val="nil"/>
              <w:left w:val="nil"/>
              <w:bottom w:val="single" w:sz="4" w:space="0" w:color="auto"/>
              <w:right w:val="single" w:sz="4" w:space="0" w:color="auto"/>
            </w:tcBorders>
            <w:shd w:val="clear" w:color="auto" w:fill="auto"/>
            <w:noWrap/>
            <w:vAlign w:val="center"/>
            <w:hideMark/>
          </w:tcPr>
          <w:p w14:paraId="0920FC84"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 </w:t>
            </w:r>
          </w:p>
        </w:tc>
      </w:tr>
      <w:tr w:rsidR="00B62FC2" w:rsidRPr="00B62FC2" w14:paraId="45C41CA1" w14:textId="77777777" w:rsidTr="00B62FC2">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505A616D" w14:textId="77777777" w:rsidR="00B62FC2" w:rsidRPr="00B62FC2" w:rsidRDefault="00B62FC2" w:rsidP="00B62FC2">
            <w:pPr>
              <w:spacing w:after="0" w:line="240" w:lineRule="auto"/>
              <w:rPr>
                <w:rFonts w:ascii="Arial Nova" w:eastAsia="Times New Roman" w:hAnsi="Arial Nova" w:cs="Arial"/>
                <w:color w:val="FFFFFF"/>
                <w:sz w:val="16"/>
                <w:szCs w:val="16"/>
                <w:lang w:eastAsia="en-GB"/>
              </w:rPr>
            </w:pPr>
            <w:r w:rsidRPr="00B62FC2">
              <w:rPr>
                <w:rFonts w:ascii="Arial Nova" w:eastAsia="Times New Roman" w:hAnsi="Arial Nova" w:cs="Arial"/>
                <w:color w:val="FFFFFF"/>
                <w:sz w:val="16"/>
                <w:szCs w:val="16"/>
                <w:lang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14:paraId="365877AD"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7AF402F5"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7E226C68"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Negotiated Deals</w:t>
            </w:r>
          </w:p>
        </w:tc>
        <w:tc>
          <w:tcPr>
            <w:tcW w:w="0" w:type="auto"/>
            <w:tcBorders>
              <w:top w:val="nil"/>
              <w:left w:val="nil"/>
              <w:bottom w:val="single" w:sz="4" w:space="0" w:color="auto"/>
              <w:right w:val="single" w:sz="4" w:space="0" w:color="auto"/>
            </w:tcBorders>
            <w:shd w:val="clear" w:color="auto" w:fill="auto"/>
            <w:noWrap/>
            <w:vAlign w:val="center"/>
            <w:hideMark/>
          </w:tcPr>
          <w:p w14:paraId="09A5D848"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20</w:t>
            </w:r>
          </w:p>
        </w:tc>
        <w:tc>
          <w:tcPr>
            <w:tcW w:w="0" w:type="auto"/>
            <w:tcBorders>
              <w:top w:val="nil"/>
              <w:left w:val="nil"/>
              <w:bottom w:val="single" w:sz="4" w:space="0" w:color="auto"/>
              <w:right w:val="single" w:sz="4" w:space="0" w:color="auto"/>
            </w:tcBorders>
            <w:shd w:val="clear" w:color="auto" w:fill="auto"/>
            <w:noWrap/>
            <w:vAlign w:val="center"/>
            <w:hideMark/>
          </w:tcPr>
          <w:p w14:paraId="3A66F76E"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1B2F166C"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87BF071"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40</w:t>
            </w:r>
          </w:p>
        </w:tc>
      </w:tr>
      <w:tr w:rsidR="00B62FC2" w:rsidRPr="00B62FC2" w14:paraId="0BEE3AC7" w14:textId="77777777" w:rsidTr="00B62FC2">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0F8B36D1" w14:textId="77777777" w:rsidR="00B62FC2" w:rsidRPr="00B62FC2" w:rsidRDefault="00B62FC2" w:rsidP="00B62FC2">
            <w:pPr>
              <w:spacing w:after="0" w:line="240" w:lineRule="auto"/>
              <w:rPr>
                <w:rFonts w:ascii="Arial Nova" w:eastAsia="Times New Roman" w:hAnsi="Arial Nova" w:cs="Arial"/>
                <w:color w:val="FFFFFF"/>
                <w:sz w:val="16"/>
                <w:szCs w:val="16"/>
                <w:lang w:eastAsia="en-GB"/>
              </w:rPr>
            </w:pPr>
            <w:r w:rsidRPr="00B62FC2">
              <w:rPr>
                <w:rFonts w:ascii="Arial Nova" w:eastAsia="Times New Roman" w:hAnsi="Arial Nova" w:cs="Arial"/>
                <w:color w:val="FFFFFF"/>
                <w:sz w:val="16"/>
                <w:szCs w:val="16"/>
                <w:lang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14:paraId="6AC299BC"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4690A8C6"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Non - Member</w:t>
            </w:r>
          </w:p>
        </w:tc>
        <w:tc>
          <w:tcPr>
            <w:tcW w:w="0" w:type="auto"/>
            <w:tcBorders>
              <w:top w:val="nil"/>
              <w:left w:val="nil"/>
              <w:bottom w:val="single" w:sz="4" w:space="0" w:color="auto"/>
              <w:right w:val="single" w:sz="4" w:space="0" w:color="auto"/>
            </w:tcBorders>
            <w:shd w:val="clear" w:color="auto" w:fill="auto"/>
            <w:noWrap/>
            <w:vAlign w:val="center"/>
            <w:hideMark/>
          </w:tcPr>
          <w:p w14:paraId="36A787DA"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Negotiated Deals</w:t>
            </w:r>
          </w:p>
        </w:tc>
        <w:tc>
          <w:tcPr>
            <w:tcW w:w="0" w:type="auto"/>
            <w:tcBorders>
              <w:top w:val="nil"/>
              <w:left w:val="nil"/>
              <w:bottom w:val="single" w:sz="4" w:space="0" w:color="auto"/>
              <w:right w:val="single" w:sz="4" w:space="0" w:color="auto"/>
            </w:tcBorders>
            <w:shd w:val="clear" w:color="auto" w:fill="auto"/>
            <w:noWrap/>
            <w:vAlign w:val="center"/>
            <w:hideMark/>
          </w:tcPr>
          <w:p w14:paraId="54137A74"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14:paraId="0A4DA031"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5F07286D"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0A6D961"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90</w:t>
            </w:r>
          </w:p>
        </w:tc>
      </w:tr>
      <w:tr w:rsidR="00B62FC2" w:rsidRPr="00B62FC2" w14:paraId="6980578E" w14:textId="77777777" w:rsidTr="00B62FC2">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4D51A448" w14:textId="77777777" w:rsidR="00B62FC2" w:rsidRPr="00B62FC2" w:rsidRDefault="00B62FC2" w:rsidP="00B62FC2">
            <w:pPr>
              <w:spacing w:after="0" w:line="240" w:lineRule="auto"/>
              <w:rPr>
                <w:rFonts w:ascii="Arial Nova" w:eastAsia="Times New Roman" w:hAnsi="Arial Nova" w:cs="Arial"/>
                <w:color w:val="FFFFFF"/>
                <w:sz w:val="16"/>
                <w:szCs w:val="16"/>
                <w:lang w:eastAsia="en-GB"/>
              </w:rPr>
            </w:pPr>
            <w:r w:rsidRPr="00B62FC2">
              <w:rPr>
                <w:rFonts w:ascii="Arial Nova" w:eastAsia="Times New Roman" w:hAnsi="Arial Nova" w:cs="Arial"/>
                <w:color w:val="FFFFFF"/>
                <w:sz w:val="16"/>
                <w:szCs w:val="16"/>
                <w:lang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14:paraId="50183CA4"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4CDB3B4A"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117E6C50"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Electronic Order Book</w:t>
            </w:r>
          </w:p>
        </w:tc>
        <w:tc>
          <w:tcPr>
            <w:tcW w:w="0" w:type="auto"/>
            <w:tcBorders>
              <w:top w:val="nil"/>
              <w:left w:val="nil"/>
              <w:bottom w:val="single" w:sz="4" w:space="0" w:color="auto"/>
              <w:right w:val="single" w:sz="4" w:space="0" w:color="auto"/>
            </w:tcBorders>
            <w:shd w:val="clear" w:color="auto" w:fill="auto"/>
            <w:noWrap/>
            <w:vAlign w:val="center"/>
            <w:hideMark/>
          </w:tcPr>
          <w:p w14:paraId="3A0DF827"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40</w:t>
            </w:r>
          </w:p>
        </w:tc>
        <w:tc>
          <w:tcPr>
            <w:tcW w:w="0" w:type="auto"/>
            <w:tcBorders>
              <w:top w:val="nil"/>
              <w:left w:val="nil"/>
              <w:bottom w:val="single" w:sz="4" w:space="0" w:color="auto"/>
              <w:right w:val="single" w:sz="4" w:space="0" w:color="auto"/>
            </w:tcBorders>
            <w:shd w:val="clear" w:color="auto" w:fill="auto"/>
            <w:noWrap/>
            <w:vAlign w:val="center"/>
            <w:hideMark/>
          </w:tcPr>
          <w:p w14:paraId="44F5C7C2"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23FD4448"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40</w:t>
            </w:r>
          </w:p>
        </w:tc>
        <w:tc>
          <w:tcPr>
            <w:tcW w:w="0" w:type="auto"/>
            <w:tcBorders>
              <w:top w:val="nil"/>
              <w:left w:val="nil"/>
              <w:bottom w:val="single" w:sz="4" w:space="0" w:color="auto"/>
              <w:right w:val="single" w:sz="4" w:space="0" w:color="auto"/>
            </w:tcBorders>
            <w:shd w:val="clear" w:color="auto" w:fill="auto"/>
            <w:noWrap/>
            <w:vAlign w:val="center"/>
            <w:hideMark/>
          </w:tcPr>
          <w:p w14:paraId="463139B9"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 </w:t>
            </w:r>
          </w:p>
        </w:tc>
      </w:tr>
      <w:tr w:rsidR="00B62FC2" w:rsidRPr="00B62FC2" w14:paraId="28C6F8F2" w14:textId="77777777" w:rsidTr="00B62FC2">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7BABCB42" w14:textId="77777777" w:rsidR="00B62FC2" w:rsidRPr="00B62FC2" w:rsidRDefault="00B62FC2" w:rsidP="00B62FC2">
            <w:pPr>
              <w:spacing w:after="0" w:line="240" w:lineRule="auto"/>
              <w:rPr>
                <w:rFonts w:ascii="Arial Nova" w:eastAsia="Times New Roman" w:hAnsi="Arial Nova" w:cs="Arial"/>
                <w:color w:val="FFFFFF"/>
                <w:sz w:val="16"/>
                <w:szCs w:val="16"/>
                <w:lang w:eastAsia="en-GB"/>
              </w:rPr>
            </w:pPr>
            <w:r w:rsidRPr="00B62FC2">
              <w:rPr>
                <w:rFonts w:ascii="Arial Nova" w:eastAsia="Times New Roman" w:hAnsi="Arial Nova" w:cs="Arial"/>
                <w:color w:val="FFFFFF"/>
                <w:sz w:val="16"/>
                <w:szCs w:val="16"/>
                <w:lang w:eastAsia="en-GB"/>
              </w:rPr>
              <w:t>E</w:t>
            </w:r>
          </w:p>
        </w:tc>
        <w:tc>
          <w:tcPr>
            <w:tcW w:w="0" w:type="auto"/>
            <w:tcBorders>
              <w:top w:val="nil"/>
              <w:left w:val="nil"/>
              <w:bottom w:val="single" w:sz="4" w:space="0" w:color="auto"/>
              <w:right w:val="single" w:sz="4" w:space="0" w:color="auto"/>
            </w:tcBorders>
            <w:shd w:val="clear" w:color="auto" w:fill="auto"/>
            <w:noWrap/>
            <w:vAlign w:val="center"/>
            <w:hideMark/>
          </w:tcPr>
          <w:p w14:paraId="08A199AB"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3A90DDCF"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629A19E0"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Negotiated Deals</w:t>
            </w:r>
          </w:p>
        </w:tc>
        <w:tc>
          <w:tcPr>
            <w:tcW w:w="0" w:type="auto"/>
            <w:tcBorders>
              <w:top w:val="nil"/>
              <w:left w:val="nil"/>
              <w:bottom w:val="single" w:sz="4" w:space="0" w:color="auto"/>
              <w:right w:val="single" w:sz="4" w:space="0" w:color="auto"/>
            </w:tcBorders>
            <w:shd w:val="clear" w:color="auto" w:fill="auto"/>
            <w:noWrap/>
            <w:vAlign w:val="center"/>
            <w:hideMark/>
          </w:tcPr>
          <w:p w14:paraId="4CDF91BF"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50</w:t>
            </w:r>
          </w:p>
        </w:tc>
        <w:tc>
          <w:tcPr>
            <w:tcW w:w="0" w:type="auto"/>
            <w:tcBorders>
              <w:top w:val="nil"/>
              <w:left w:val="nil"/>
              <w:bottom w:val="single" w:sz="4" w:space="0" w:color="auto"/>
              <w:right w:val="single" w:sz="4" w:space="0" w:color="auto"/>
            </w:tcBorders>
            <w:shd w:val="clear" w:color="auto" w:fill="auto"/>
            <w:noWrap/>
            <w:vAlign w:val="center"/>
            <w:hideMark/>
          </w:tcPr>
          <w:p w14:paraId="37E73164"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3B5E9D79"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7CC041F"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100</w:t>
            </w:r>
          </w:p>
        </w:tc>
      </w:tr>
      <w:tr w:rsidR="00B62FC2" w:rsidRPr="00B62FC2" w14:paraId="2F45859C" w14:textId="77777777" w:rsidTr="00B62FC2">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74493407" w14:textId="77777777" w:rsidR="00B62FC2" w:rsidRPr="00B62FC2" w:rsidRDefault="00B62FC2" w:rsidP="00B62FC2">
            <w:pPr>
              <w:spacing w:after="0" w:line="240" w:lineRule="auto"/>
              <w:rPr>
                <w:rFonts w:ascii="Arial Nova" w:eastAsia="Times New Roman" w:hAnsi="Arial Nova" w:cs="Arial"/>
                <w:color w:val="FFFFFF"/>
                <w:sz w:val="16"/>
                <w:szCs w:val="16"/>
                <w:lang w:eastAsia="en-GB"/>
              </w:rPr>
            </w:pPr>
            <w:r w:rsidRPr="00B62FC2">
              <w:rPr>
                <w:rFonts w:ascii="Arial Nova" w:eastAsia="Times New Roman" w:hAnsi="Arial Nova" w:cs="Arial"/>
                <w:color w:val="FFFFFF"/>
                <w:sz w:val="16"/>
                <w:szCs w:val="16"/>
                <w:lang w:eastAsia="en-GB"/>
              </w:rPr>
              <w:t>F</w:t>
            </w:r>
          </w:p>
        </w:tc>
        <w:tc>
          <w:tcPr>
            <w:tcW w:w="0" w:type="auto"/>
            <w:tcBorders>
              <w:top w:val="nil"/>
              <w:left w:val="nil"/>
              <w:bottom w:val="single" w:sz="4" w:space="0" w:color="auto"/>
              <w:right w:val="single" w:sz="4" w:space="0" w:color="auto"/>
            </w:tcBorders>
            <w:shd w:val="clear" w:color="auto" w:fill="auto"/>
            <w:noWrap/>
            <w:vAlign w:val="center"/>
            <w:hideMark/>
          </w:tcPr>
          <w:p w14:paraId="375DE1C3"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27AABB00"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Non - Member</w:t>
            </w:r>
          </w:p>
        </w:tc>
        <w:tc>
          <w:tcPr>
            <w:tcW w:w="0" w:type="auto"/>
            <w:tcBorders>
              <w:top w:val="nil"/>
              <w:left w:val="nil"/>
              <w:bottom w:val="single" w:sz="4" w:space="0" w:color="auto"/>
              <w:right w:val="single" w:sz="4" w:space="0" w:color="auto"/>
            </w:tcBorders>
            <w:shd w:val="clear" w:color="auto" w:fill="auto"/>
            <w:noWrap/>
            <w:vAlign w:val="center"/>
            <w:hideMark/>
          </w:tcPr>
          <w:p w14:paraId="5BD4BB93" w14:textId="77777777" w:rsidR="00B62FC2" w:rsidRPr="00B62FC2" w:rsidRDefault="00B62FC2" w:rsidP="00B62FC2">
            <w:pPr>
              <w:spacing w:after="0" w:line="240" w:lineRule="auto"/>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Negotiated Deals</w:t>
            </w:r>
          </w:p>
        </w:tc>
        <w:tc>
          <w:tcPr>
            <w:tcW w:w="0" w:type="auto"/>
            <w:tcBorders>
              <w:top w:val="nil"/>
              <w:left w:val="nil"/>
              <w:bottom w:val="single" w:sz="4" w:space="0" w:color="auto"/>
              <w:right w:val="single" w:sz="4" w:space="0" w:color="auto"/>
            </w:tcBorders>
            <w:shd w:val="clear" w:color="auto" w:fill="auto"/>
            <w:noWrap/>
            <w:vAlign w:val="center"/>
            <w:hideMark/>
          </w:tcPr>
          <w:p w14:paraId="0B2CE8AC"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60</w:t>
            </w:r>
          </w:p>
        </w:tc>
        <w:tc>
          <w:tcPr>
            <w:tcW w:w="0" w:type="auto"/>
            <w:tcBorders>
              <w:top w:val="nil"/>
              <w:left w:val="nil"/>
              <w:bottom w:val="single" w:sz="4" w:space="0" w:color="auto"/>
              <w:right w:val="single" w:sz="4" w:space="0" w:color="auto"/>
            </w:tcBorders>
            <w:shd w:val="clear" w:color="auto" w:fill="auto"/>
            <w:noWrap/>
            <w:vAlign w:val="center"/>
            <w:hideMark/>
          </w:tcPr>
          <w:p w14:paraId="54E6C209"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33AEABE9"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F05DEEA" w14:textId="77777777" w:rsidR="00B62FC2" w:rsidRPr="00B62FC2" w:rsidRDefault="00B62FC2" w:rsidP="00B62FC2">
            <w:pPr>
              <w:spacing w:after="0" w:line="240" w:lineRule="auto"/>
              <w:jc w:val="right"/>
              <w:rPr>
                <w:rFonts w:ascii="Arial Nova" w:eastAsia="Times New Roman" w:hAnsi="Arial Nova" w:cs="Arial"/>
                <w:color w:val="000000"/>
                <w:sz w:val="16"/>
                <w:szCs w:val="16"/>
                <w:lang w:eastAsia="en-GB"/>
              </w:rPr>
            </w:pPr>
            <w:r w:rsidRPr="00B62FC2">
              <w:rPr>
                <w:rFonts w:ascii="Arial Nova" w:eastAsia="Times New Roman" w:hAnsi="Arial Nova" w:cs="Arial"/>
                <w:color w:val="000000"/>
                <w:sz w:val="16"/>
                <w:szCs w:val="16"/>
                <w:lang w:eastAsia="en-GB"/>
              </w:rPr>
              <w:t>180</w:t>
            </w:r>
          </w:p>
        </w:tc>
      </w:tr>
      <w:tr w:rsidR="00B62FC2" w:rsidRPr="00B62FC2" w14:paraId="32C8AD83" w14:textId="77777777" w:rsidTr="00B62FC2">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379E8" w14:textId="77777777" w:rsidR="00B62FC2" w:rsidRPr="00B62FC2" w:rsidRDefault="00B62FC2" w:rsidP="00B62FC2">
            <w:pPr>
              <w:spacing w:after="0" w:line="240" w:lineRule="auto"/>
              <w:rPr>
                <w:rFonts w:ascii="Arial Nova" w:eastAsia="Times New Roman" w:hAnsi="Arial Nova" w:cs="Arial"/>
                <w:b/>
                <w:bCs/>
                <w:color w:val="000000"/>
                <w:sz w:val="16"/>
                <w:szCs w:val="16"/>
                <w:lang w:eastAsia="en-GB"/>
              </w:rPr>
            </w:pPr>
            <w:r w:rsidRPr="00B62FC2">
              <w:rPr>
                <w:rFonts w:ascii="Arial Nova" w:eastAsia="Times New Roman" w:hAnsi="Arial Nova" w:cs="Arial"/>
                <w:b/>
                <w:bCs/>
                <w:color w:val="000000"/>
                <w:sz w:val="16"/>
                <w:szCs w:val="16"/>
                <w:lang w:eastAsia="en-GB"/>
              </w:rPr>
              <w:t>Sub-totals</w:t>
            </w:r>
          </w:p>
        </w:tc>
        <w:tc>
          <w:tcPr>
            <w:tcW w:w="0" w:type="auto"/>
            <w:tcBorders>
              <w:top w:val="nil"/>
              <w:left w:val="nil"/>
              <w:bottom w:val="single" w:sz="4" w:space="0" w:color="auto"/>
              <w:right w:val="single" w:sz="4" w:space="0" w:color="auto"/>
            </w:tcBorders>
            <w:shd w:val="clear" w:color="auto" w:fill="auto"/>
            <w:noWrap/>
            <w:vAlign w:val="center"/>
            <w:hideMark/>
          </w:tcPr>
          <w:p w14:paraId="010870A8" w14:textId="77777777" w:rsidR="00B62FC2" w:rsidRPr="00B62FC2" w:rsidRDefault="00B62FC2" w:rsidP="00B62FC2">
            <w:pPr>
              <w:spacing w:after="0" w:line="240" w:lineRule="auto"/>
              <w:jc w:val="right"/>
              <w:rPr>
                <w:rFonts w:ascii="Arial Nova" w:eastAsia="Times New Roman" w:hAnsi="Arial Nova" w:cs="Arial"/>
                <w:b/>
                <w:bCs/>
                <w:color w:val="000000"/>
                <w:sz w:val="16"/>
                <w:szCs w:val="16"/>
                <w:lang w:eastAsia="en-GB"/>
              </w:rPr>
            </w:pPr>
            <w:r w:rsidRPr="00B62FC2">
              <w:rPr>
                <w:rFonts w:ascii="Arial Nova" w:eastAsia="Times New Roman" w:hAnsi="Arial Nova" w:cs="Arial"/>
                <w:b/>
                <w:bCs/>
                <w:color w:val="000000"/>
                <w:sz w:val="16"/>
                <w:szCs w:val="16"/>
                <w:lang w:eastAsia="en-GB"/>
              </w:rPr>
              <w:t>50</w:t>
            </w:r>
          </w:p>
        </w:tc>
        <w:tc>
          <w:tcPr>
            <w:tcW w:w="0" w:type="auto"/>
            <w:tcBorders>
              <w:top w:val="nil"/>
              <w:left w:val="nil"/>
              <w:bottom w:val="single" w:sz="4" w:space="0" w:color="auto"/>
              <w:right w:val="single" w:sz="4" w:space="0" w:color="auto"/>
            </w:tcBorders>
            <w:shd w:val="clear" w:color="auto" w:fill="auto"/>
            <w:noWrap/>
            <w:vAlign w:val="center"/>
            <w:hideMark/>
          </w:tcPr>
          <w:p w14:paraId="3BD6996D" w14:textId="77777777" w:rsidR="00B62FC2" w:rsidRPr="00B62FC2" w:rsidRDefault="00B62FC2" w:rsidP="00B62FC2">
            <w:pPr>
              <w:spacing w:after="0" w:line="240" w:lineRule="auto"/>
              <w:jc w:val="right"/>
              <w:rPr>
                <w:rFonts w:ascii="Arial Nova" w:eastAsia="Times New Roman" w:hAnsi="Arial Nova" w:cs="Arial"/>
                <w:b/>
                <w:bCs/>
                <w:color w:val="000000"/>
                <w:sz w:val="16"/>
                <w:szCs w:val="16"/>
                <w:lang w:eastAsia="en-GB"/>
              </w:rPr>
            </w:pPr>
            <w:r w:rsidRPr="00B62FC2">
              <w:rPr>
                <w:rFonts w:ascii="Arial Nova" w:eastAsia="Times New Roman" w:hAnsi="Arial Nova" w:cs="Arial"/>
                <w:b/>
                <w:bCs/>
                <w:color w:val="000000"/>
                <w:sz w:val="16"/>
                <w:szCs w:val="16"/>
                <w:lang w:eastAsia="en-GB"/>
              </w:rPr>
              <w:t>410</w:t>
            </w:r>
          </w:p>
        </w:tc>
      </w:tr>
      <w:tr w:rsidR="00B62FC2" w:rsidRPr="00B62FC2" w14:paraId="4CBDFD03" w14:textId="77777777" w:rsidTr="00B62FC2">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54165" w14:textId="77777777" w:rsidR="00B62FC2" w:rsidRPr="00B62FC2" w:rsidRDefault="00B62FC2" w:rsidP="00B62FC2">
            <w:pPr>
              <w:spacing w:after="0" w:line="240" w:lineRule="auto"/>
              <w:rPr>
                <w:rFonts w:ascii="Arial Nova" w:eastAsia="Times New Roman" w:hAnsi="Arial Nova" w:cs="Arial"/>
                <w:b/>
                <w:bCs/>
                <w:color w:val="000000"/>
                <w:sz w:val="16"/>
                <w:szCs w:val="16"/>
                <w:lang w:eastAsia="en-GB"/>
              </w:rPr>
            </w:pPr>
            <w:r w:rsidRPr="00B62FC2">
              <w:rPr>
                <w:rFonts w:ascii="Arial Nova" w:eastAsia="Times New Roman" w:hAnsi="Arial Nova" w:cs="Arial"/>
                <w:b/>
                <w:bCs/>
                <w:color w:val="000000"/>
                <w:sz w:val="16"/>
                <w:szCs w:val="16"/>
                <w:lang w:eastAsia="en-GB"/>
              </w:rPr>
              <w:t>Total</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F9AB27B" w14:textId="77777777" w:rsidR="00B62FC2" w:rsidRPr="00B62FC2" w:rsidRDefault="00B62FC2" w:rsidP="00B62FC2">
            <w:pPr>
              <w:spacing w:after="0" w:line="240" w:lineRule="auto"/>
              <w:jc w:val="right"/>
              <w:rPr>
                <w:rFonts w:ascii="Arial Nova" w:eastAsia="Times New Roman" w:hAnsi="Arial Nova" w:cs="Arial"/>
                <w:b/>
                <w:bCs/>
                <w:color w:val="000000"/>
                <w:sz w:val="16"/>
                <w:szCs w:val="16"/>
                <w:lang w:eastAsia="en-GB"/>
              </w:rPr>
            </w:pPr>
            <w:r w:rsidRPr="00B62FC2">
              <w:rPr>
                <w:rFonts w:ascii="Arial Nova" w:eastAsia="Times New Roman" w:hAnsi="Arial Nova" w:cs="Arial"/>
                <w:b/>
                <w:bCs/>
                <w:color w:val="000000"/>
                <w:sz w:val="16"/>
                <w:szCs w:val="16"/>
                <w:lang w:eastAsia="en-GB"/>
              </w:rPr>
              <w:t>460</w:t>
            </w:r>
          </w:p>
        </w:tc>
      </w:tr>
    </w:tbl>
    <w:p w14:paraId="04DE8C24" w14:textId="68B2EB8F" w:rsidR="00E3791B" w:rsidRPr="00061CF4" w:rsidRDefault="00E3791B" w:rsidP="00E91CD3">
      <w:pPr>
        <w:spacing w:after="0" w:line="240" w:lineRule="auto"/>
        <w:rPr>
          <w:rFonts w:ascii="Arial Nova" w:eastAsia="Times New Roman" w:hAnsi="Arial Nova" w:cs="Arial"/>
          <w:b/>
          <w:snapToGrid w:val="0"/>
          <w:spacing w:val="-3"/>
          <w:sz w:val="20"/>
          <w:szCs w:val="20"/>
          <w:lang w:eastAsia="fr-FR"/>
        </w:rPr>
      </w:pPr>
    </w:p>
    <w:p w14:paraId="66846E4D" w14:textId="2035FC83" w:rsidR="00BE305E" w:rsidRPr="00061CF4" w:rsidRDefault="00BE305E"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database contains several different totals:</w:t>
      </w:r>
    </w:p>
    <w:p w14:paraId="5224E962"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4E601487" w14:textId="7A45BEC1" w:rsidR="00BE305E" w:rsidRPr="00061CF4" w:rsidRDefault="00056011"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EOB </w:t>
      </w:r>
      <w:r w:rsidR="00BE305E" w:rsidRPr="00061CF4">
        <w:rPr>
          <w:rFonts w:ascii="Arial Nova" w:hAnsi="Arial Nova" w:cs="Arial"/>
          <w:spacing w:val="-3"/>
          <w:sz w:val="20"/>
        </w:rPr>
        <w:t xml:space="preserve">total is the sum of </w:t>
      </w:r>
      <w:r w:rsidRPr="00061CF4">
        <w:rPr>
          <w:rFonts w:ascii="Arial Nova" w:hAnsi="Arial Nova" w:cs="Arial"/>
          <w:color w:val="09122F" w:themeColor="accent1" w:themeShade="80"/>
          <w:sz w:val="20"/>
          <w:u w:val="single"/>
        </w:rPr>
        <w:fldChar w:fldCharType="begin"/>
      </w:r>
      <w:r w:rsidRPr="00061CF4">
        <w:rPr>
          <w:rFonts w:ascii="Arial Nova" w:hAnsi="Arial Nova" w:cs="Arial"/>
          <w:color w:val="09122F" w:themeColor="accent1" w:themeShade="80"/>
          <w:sz w:val="20"/>
          <w:u w:val="single"/>
        </w:rPr>
        <w:instrText xml:space="preserve"> REF _Ref13572577 \h  \* MERGEFORMAT </w:instrText>
      </w:r>
      <w:r w:rsidRPr="00061CF4">
        <w:rPr>
          <w:rFonts w:ascii="Arial Nova" w:hAnsi="Arial Nova" w:cs="Arial"/>
          <w:color w:val="09122F" w:themeColor="accent1" w:themeShade="80"/>
          <w:sz w:val="20"/>
          <w:u w:val="single"/>
        </w:rPr>
      </w:r>
      <w:r w:rsidRPr="00061CF4">
        <w:rPr>
          <w:rFonts w:ascii="Arial Nova" w:hAnsi="Arial Nova" w:cs="Arial"/>
          <w:color w:val="09122F" w:themeColor="accent1" w:themeShade="80"/>
          <w:sz w:val="20"/>
          <w:u w:val="single"/>
        </w:rPr>
        <w:fldChar w:fldCharType="separate"/>
      </w:r>
      <w:r w:rsidR="00E76718" w:rsidRPr="00E76718">
        <w:rPr>
          <w:rFonts w:ascii="Arial Nova" w:hAnsi="Arial Nova" w:cs="Arial"/>
          <w:color w:val="09122F" w:themeColor="accent1" w:themeShade="80"/>
          <w:sz w:val="20"/>
          <w:u w:val="single"/>
        </w:rPr>
        <w:t>Electronic Order Book (EOB)</w:t>
      </w:r>
      <w:r w:rsidRPr="00061CF4">
        <w:rPr>
          <w:rFonts w:ascii="Arial Nova" w:hAnsi="Arial Nova" w:cs="Arial"/>
          <w:color w:val="09122F" w:themeColor="accent1" w:themeShade="80"/>
          <w:sz w:val="20"/>
          <w:u w:val="single"/>
        </w:rPr>
        <w:fldChar w:fldCharType="end"/>
      </w:r>
      <w:r w:rsidR="00BE305E" w:rsidRPr="00061CF4">
        <w:rPr>
          <w:rFonts w:ascii="Arial Nova" w:hAnsi="Arial Nova" w:cs="Arial"/>
          <w:spacing w:val="-3"/>
          <w:sz w:val="20"/>
        </w:rPr>
        <w:t xml:space="preserve"> Trading for </w:t>
      </w:r>
      <w:r w:rsidRPr="00061CF4">
        <w:rPr>
          <w:rFonts w:ascii="Arial Nova" w:hAnsi="Arial Nova" w:cs="Arial"/>
          <w:color w:val="002060"/>
          <w:sz w:val="20"/>
          <w:u w:val="single"/>
        </w:rPr>
        <w:fldChar w:fldCharType="begin"/>
      </w:r>
      <w:r w:rsidRPr="00061CF4">
        <w:rPr>
          <w:rFonts w:ascii="Arial Nova" w:hAnsi="Arial Nova" w:cs="Arial"/>
          <w:color w:val="002060"/>
          <w:sz w:val="20"/>
          <w:u w:val="single"/>
        </w:rPr>
        <w:instrText xml:space="preserve"> REF _Ref13652152 \h  \* MERGEFORMAT </w:instrText>
      </w:r>
      <w:r w:rsidRPr="00061CF4">
        <w:rPr>
          <w:rFonts w:ascii="Arial Nova" w:hAnsi="Arial Nova" w:cs="Arial"/>
          <w:color w:val="002060"/>
          <w:sz w:val="20"/>
          <w:u w:val="single"/>
        </w:rPr>
      </w:r>
      <w:r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private bonds</w:t>
      </w:r>
      <w:r w:rsidRPr="00061CF4">
        <w:rPr>
          <w:rFonts w:ascii="Arial Nova" w:hAnsi="Arial Nova" w:cs="Arial"/>
          <w:color w:val="002060"/>
          <w:sz w:val="20"/>
          <w:u w:val="single"/>
        </w:rPr>
        <w:fldChar w:fldCharType="end"/>
      </w:r>
      <w:r w:rsidRPr="00061CF4">
        <w:rPr>
          <w:rFonts w:ascii="Arial Nova" w:hAnsi="Arial Nova" w:cs="Arial"/>
          <w:spacing w:val="-3"/>
          <w:sz w:val="20"/>
        </w:rPr>
        <w:t>,</w:t>
      </w:r>
      <w:r w:rsidR="00247E2F" w:rsidRPr="00061CF4">
        <w:rPr>
          <w:rFonts w:ascii="Arial Nova" w:hAnsi="Arial Nova" w:cs="Arial"/>
          <w:color w:val="002060"/>
          <w:spacing w:val="-3"/>
          <w:sz w:val="20"/>
          <w:u w:val="single"/>
        </w:rPr>
        <w:t xml:space="preserve"> </w:t>
      </w:r>
      <w:r w:rsidR="00247E2F" w:rsidRPr="00061CF4">
        <w:rPr>
          <w:rFonts w:ascii="Arial Nova" w:hAnsi="Arial Nova" w:cs="Arial"/>
          <w:color w:val="002060"/>
          <w:spacing w:val="-3"/>
          <w:sz w:val="20"/>
          <w:u w:val="single"/>
        </w:rPr>
        <w:fldChar w:fldCharType="begin"/>
      </w:r>
      <w:r w:rsidR="00247E2F" w:rsidRPr="00061CF4">
        <w:rPr>
          <w:rFonts w:ascii="Arial Nova" w:hAnsi="Arial Nova" w:cs="Arial"/>
          <w:color w:val="002060"/>
          <w:spacing w:val="-3"/>
          <w:sz w:val="20"/>
          <w:u w:val="single"/>
        </w:rPr>
        <w:instrText xml:space="preserve"> REF _Ref13652166 \h  \* MERGEFORMAT </w:instrText>
      </w:r>
      <w:r w:rsidR="00247E2F" w:rsidRPr="00061CF4">
        <w:rPr>
          <w:rFonts w:ascii="Arial Nova" w:hAnsi="Arial Nova" w:cs="Arial"/>
          <w:color w:val="002060"/>
          <w:spacing w:val="-3"/>
          <w:sz w:val="20"/>
          <w:u w:val="single"/>
        </w:rPr>
      </w:r>
      <w:r w:rsidR="00247E2F" w:rsidRPr="00061CF4">
        <w:rPr>
          <w:rFonts w:ascii="Arial Nova" w:hAnsi="Arial Nova" w:cs="Arial"/>
          <w:color w:val="002060"/>
          <w:spacing w:val="-3"/>
          <w:sz w:val="20"/>
          <w:u w:val="single"/>
        </w:rPr>
        <w:fldChar w:fldCharType="separate"/>
      </w:r>
      <w:r w:rsidR="00E76718" w:rsidRPr="00E76718">
        <w:rPr>
          <w:rFonts w:ascii="Arial Nova" w:hAnsi="Arial Nova" w:cs="Arial"/>
          <w:color w:val="002060"/>
          <w:sz w:val="20"/>
          <w:u w:val="single"/>
        </w:rPr>
        <w:t>Domestic public bonds</w:t>
      </w:r>
      <w:r w:rsidR="00247E2F" w:rsidRPr="00061CF4">
        <w:rPr>
          <w:rFonts w:ascii="Arial Nova" w:hAnsi="Arial Nova" w:cs="Arial"/>
          <w:color w:val="002060"/>
          <w:spacing w:val="-3"/>
          <w:sz w:val="20"/>
          <w:u w:val="single"/>
        </w:rPr>
        <w:fldChar w:fldCharType="end"/>
      </w:r>
      <w:r w:rsidRPr="00061CF4">
        <w:rPr>
          <w:rFonts w:ascii="Arial Nova" w:hAnsi="Arial Nova" w:cs="Arial"/>
          <w:spacing w:val="-3"/>
          <w:sz w:val="20"/>
        </w:rPr>
        <w:t xml:space="preserve"> and </w:t>
      </w:r>
      <w:r w:rsidRPr="00061CF4">
        <w:rPr>
          <w:rFonts w:ascii="Arial Nova" w:hAnsi="Arial Nova" w:cs="Arial"/>
          <w:color w:val="002060"/>
          <w:sz w:val="20"/>
          <w:u w:val="single"/>
        </w:rPr>
        <w:fldChar w:fldCharType="begin"/>
      </w:r>
      <w:r w:rsidRPr="00061CF4">
        <w:rPr>
          <w:rFonts w:ascii="Arial Nova" w:hAnsi="Arial Nova" w:cs="Arial"/>
          <w:color w:val="002060"/>
          <w:sz w:val="20"/>
          <w:u w:val="single"/>
        </w:rPr>
        <w:instrText xml:space="preserve"> REF _Ref13652174 \h  \* MERGEFORMAT </w:instrText>
      </w:r>
      <w:r w:rsidRPr="00061CF4">
        <w:rPr>
          <w:rFonts w:ascii="Arial Nova" w:hAnsi="Arial Nova" w:cs="Arial"/>
          <w:color w:val="002060"/>
          <w:sz w:val="20"/>
          <w:u w:val="single"/>
        </w:rPr>
      </w:r>
      <w:r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Foreign bonds</w:t>
      </w:r>
      <w:r w:rsidRPr="00061CF4">
        <w:rPr>
          <w:rFonts w:ascii="Arial Nova" w:hAnsi="Arial Nova" w:cs="Arial"/>
          <w:color w:val="002060"/>
          <w:sz w:val="20"/>
          <w:u w:val="single"/>
        </w:rPr>
        <w:fldChar w:fldCharType="end"/>
      </w:r>
      <w:r w:rsidR="00BE305E" w:rsidRPr="00061CF4">
        <w:rPr>
          <w:rFonts w:ascii="Arial Nova" w:hAnsi="Arial Nova" w:cs="Arial"/>
          <w:spacing w:val="-3"/>
          <w:sz w:val="20"/>
        </w:rPr>
        <w:t>;</w:t>
      </w:r>
    </w:p>
    <w:p w14:paraId="7B4769D9" w14:textId="7AB86C36" w:rsidR="00BE305E" w:rsidRPr="00061CF4" w:rsidRDefault="00056011"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Negotiated deals</w:t>
      </w:r>
      <w:r w:rsidRPr="00061CF4">
        <w:rPr>
          <w:rFonts w:ascii="Arial Nova" w:hAnsi="Arial Nova" w:cs="Arial"/>
          <w:color w:val="002060"/>
          <w:sz w:val="20"/>
        </w:rPr>
        <w:t xml:space="preserve"> </w:t>
      </w:r>
      <w:r w:rsidR="00BE305E" w:rsidRPr="00061CF4">
        <w:rPr>
          <w:rFonts w:ascii="Arial Nova" w:hAnsi="Arial Nova" w:cs="Arial"/>
          <w:color w:val="002060"/>
          <w:sz w:val="20"/>
        </w:rPr>
        <w:t>t</w:t>
      </w:r>
      <w:r w:rsidR="00BE305E" w:rsidRPr="00061CF4">
        <w:rPr>
          <w:rFonts w:ascii="Arial Nova" w:hAnsi="Arial Nova" w:cs="Arial"/>
          <w:spacing w:val="-3"/>
          <w:sz w:val="20"/>
        </w:rPr>
        <w:t xml:space="preserve">otal is the sum of </w:t>
      </w:r>
      <w:r w:rsidRPr="00061CF4">
        <w:rPr>
          <w:rFonts w:ascii="Arial Nova" w:hAnsi="Arial Nova" w:cs="Arial"/>
          <w:color w:val="002060"/>
          <w:sz w:val="20"/>
          <w:u w:val="single"/>
        </w:rPr>
        <w:fldChar w:fldCharType="begin"/>
      </w:r>
      <w:r w:rsidRPr="00061CF4">
        <w:rPr>
          <w:rFonts w:ascii="Arial Nova" w:hAnsi="Arial Nova" w:cs="Arial"/>
          <w:color w:val="002060"/>
          <w:sz w:val="20"/>
          <w:u w:val="single"/>
        </w:rPr>
        <w:instrText xml:space="preserve"> REF _Ref13572784 \h  \* MERGEFORMAT </w:instrText>
      </w:r>
      <w:r w:rsidRPr="00061CF4">
        <w:rPr>
          <w:rFonts w:ascii="Arial Nova" w:hAnsi="Arial Nova" w:cs="Arial"/>
          <w:color w:val="002060"/>
          <w:sz w:val="20"/>
          <w:u w:val="single"/>
        </w:rPr>
      </w:r>
      <w:r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Negotiated Deals</w:t>
      </w:r>
      <w:r w:rsidRPr="00061CF4">
        <w:rPr>
          <w:rFonts w:ascii="Arial Nova" w:hAnsi="Arial Nova"/>
          <w:color w:val="002060"/>
          <w:sz w:val="20"/>
          <w:u w:val="single"/>
        </w:rPr>
        <w:fldChar w:fldCharType="end"/>
      </w:r>
      <w:r w:rsidR="00BE305E" w:rsidRPr="00061CF4">
        <w:rPr>
          <w:rFonts w:ascii="Arial Nova" w:hAnsi="Arial Nova" w:cs="Arial"/>
          <w:spacing w:val="-3"/>
          <w:sz w:val="20"/>
        </w:rPr>
        <w:t xml:space="preserve"> for </w:t>
      </w:r>
      <w:r w:rsidRPr="00061CF4">
        <w:rPr>
          <w:rFonts w:ascii="Arial Nova" w:hAnsi="Arial Nova" w:cs="Arial"/>
          <w:color w:val="002060"/>
          <w:sz w:val="20"/>
          <w:u w:val="single"/>
        </w:rPr>
        <w:fldChar w:fldCharType="begin"/>
      </w:r>
      <w:r w:rsidRPr="00061CF4">
        <w:rPr>
          <w:rFonts w:ascii="Arial Nova" w:hAnsi="Arial Nova" w:cs="Arial"/>
          <w:color w:val="002060"/>
          <w:sz w:val="20"/>
          <w:u w:val="single"/>
        </w:rPr>
        <w:instrText xml:space="preserve"> REF _Ref13652152 \h  \* MERGEFORMAT </w:instrText>
      </w:r>
      <w:r w:rsidRPr="00061CF4">
        <w:rPr>
          <w:rFonts w:ascii="Arial Nova" w:hAnsi="Arial Nova" w:cs="Arial"/>
          <w:color w:val="002060"/>
          <w:sz w:val="20"/>
          <w:u w:val="single"/>
        </w:rPr>
      </w:r>
      <w:r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private bonds</w:t>
      </w:r>
      <w:r w:rsidRPr="00061CF4">
        <w:rPr>
          <w:rFonts w:ascii="Arial Nova" w:hAnsi="Arial Nova" w:cs="Arial"/>
          <w:color w:val="002060"/>
          <w:sz w:val="20"/>
          <w:u w:val="single"/>
        </w:rPr>
        <w:fldChar w:fldCharType="end"/>
      </w:r>
      <w:r w:rsidRPr="00061CF4">
        <w:rPr>
          <w:rFonts w:ascii="Arial Nova" w:hAnsi="Arial Nova" w:cs="Arial"/>
          <w:spacing w:val="-3"/>
          <w:sz w:val="20"/>
        </w:rPr>
        <w:t>,</w:t>
      </w:r>
      <w:r w:rsidR="00247E2F" w:rsidRPr="00061CF4">
        <w:rPr>
          <w:rFonts w:ascii="Arial Nova" w:hAnsi="Arial Nova" w:cs="Arial"/>
          <w:spacing w:val="-3"/>
          <w:sz w:val="20"/>
        </w:rPr>
        <w:t xml:space="preserve"> </w:t>
      </w:r>
      <w:r w:rsidR="00247E2F" w:rsidRPr="00061CF4">
        <w:rPr>
          <w:rFonts w:ascii="Arial Nova" w:hAnsi="Arial Nova" w:cs="Arial"/>
          <w:color w:val="002060"/>
          <w:spacing w:val="-3"/>
          <w:sz w:val="20"/>
          <w:u w:val="single"/>
        </w:rPr>
        <w:fldChar w:fldCharType="begin"/>
      </w:r>
      <w:r w:rsidR="00247E2F" w:rsidRPr="00061CF4">
        <w:rPr>
          <w:rFonts w:ascii="Arial Nova" w:hAnsi="Arial Nova" w:cs="Arial"/>
          <w:color w:val="002060"/>
          <w:spacing w:val="-3"/>
          <w:sz w:val="20"/>
          <w:u w:val="single"/>
        </w:rPr>
        <w:instrText xml:space="preserve"> REF _Ref13652166 \h  \* MERGEFORMAT </w:instrText>
      </w:r>
      <w:r w:rsidR="00247E2F" w:rsidRPr="00061CF4">
        <w:rPr>
          <w:rFonts w:ascii="Arial Nova" w:hAnsi="Arial Nova" w:cs="Arial"/>
          <w:color w:val="002060"/>
          <w:spacing w:val="-3"/>
          <w:sz w:val="20"/>
          <w:u w:val="single"/>
        </w:rPr>
      </w:r>
      <w:r w:rsidR="00247E2F" w:rsidRPr="00061CF4">
        <w:rPr>
          <w:rFonts w:ascii="Arial Nova" w:hAnsi="Arial Nova" w:cs="Arial"/>
          <w:color w:val="002060"/>
          <w:spacing w:val="-3"/>
          <w:sz w:val="20"/>
          <w:u w:val="single"/>
        </w:rPr>
        <w:fldChar w:fldCharType="separate"/>
      </w:r>
      <w:r w:rsidR="00E76718" w:rsidRPr="00E76718">
        <w:rPr>
          <w:rFonts w:ascii="Arial Nova" w:hAnsi="Arial Nova" w:cs="Arial"/>
          <w:color w:val="002060"/>
          <w:sz w:val="20"/>
          <w:u w:val="single"/>
        </w:rPr>
        <w:t>Domestic public bonds</w:t>
      </w:r>
      <w:r w:rsidR="00247E2F" w:rsidRPr="00061CF4">
        <w:rPr>
          <w:rFonts w:ascii="Arial Nova" w:hAnsi="Arial Nova" w:cs="Arial"/>
          <w:color w:val="002060"/>
          <w:spacing w:val="-3"/>
          <w:sz w:val="20"/>
          <w:u w:val="single"/>
        </w:rPr>
        <w:fldChar w:fldCharType="end"/>
      </w:r>
      <w:r w:rsidR="00247E2F" w:rsidRPr="00061CF4">
        <w:rPr>
          <w:rFonts w:ascii="Arial Nova" w:hAnsi="Arial Nova" w:cs="Arial"/>
          <w:color w:val="002060"/>
          <w:spacing w:val="-3"/>
          <w:sz w:val="20"/>
          <w:u w:val="single"/>
        </w:rPr>
        <w:t xml:space="preserve"> </w:t>
      </w:r>
      <w:r w:rsidRPr="00061CF4">
        <w:rPr>
          <w:rFonts w:ascii="Arial Nova" w:hAnsi="Arial Nova" w:cs="Arial"/>
          <w:spacing w:val="-3"/>
          <w:sz w:val="20"/>
        </w:rPr>
        <w:t xml:space="preserve">and </w:t>
      </w:r>
      <w:r w:rsidRPr="00061CF4">
        <w:rPr>
          <w:rFonts w:ascii="Arial Nova" w:hAnsi="Arial Nova" w:cs="Arial"/>
          <w:color w:val="002060"/>
          <w:sz w:val="20"/>
          <w:u w:val="single"/>
        </w:rPr>
        <w:fldChar w:fldCharType="begin"/>
      </w:r>
      <w:r w:rsidRPr="00061CF4">
        <w:rPr>
          <w:rFonts w:ascii="Arial Nova" w:hAnsi="Arial Nova" w:cs="Arial"/>
          <w:color w:val="002060"/>
          <w:sz w:val="20"/>
          <w:u w:val="single"/>
        </w:rPr>
        <w:instrText xml:space="preserve"> REF _Ref13652174 \h  \* MERGEFORMAT </w:instrText>
      </w:r>
      <w:r w:rsidRPr="00061CF4">
        <w:rPr>
          <w:rFonts w:ascii="Arial Nova" w:hAnsi="Arial Nova" w:cs="Arial"/>
          <w:color w:val="002060"/>
          <w:sz w:val="20"/>
          <w:u w:val="single"/>
        </w:rPr>
      </w:r>
      <w:r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Foreign bonds</w:t>
      </w:r>
      <w:r w:rsidRPr="00061CF4">
        <w:rPr>
          <w:rFonts w:ascii="Arial Nova" w:hAnsi="Arial Nova" w:cs="Arial"/>
          <w:color w:val="002060"/>
          <w:sz w:val="20"/>
          <w:u w:val="single"/>
        </w:rPr>
        <w:fldChar w:fldCharType="end"/>
      </w:r>
      <w:r w:rsidR="00BE305E" w:rsidRPr="00061CF4">
        <w:rPr>
          <w:rFonts w:ascii="Arial Nova" w:hAnsi="Arial Nova" w:cs="Arial"/>
          <w:spacing w:val="-3"/>
          <w:sz w:val="20"/>
        </w:rPr>
        <w:t>;</w:t>
      </w:r>
    </w:p>
    <w:p w14:paraId="6B3A4686" w14:textId="62FB3765" w:rsidR="00BE305E" w:rsidRPr="00061CF4" w:rsidRDefault="005A1D63"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Total Domestic Private Sector is the sum of </w:t>
      </w:r>
      <w:r w:rsidR="00056011" w:rsidRPr="00061CF4">
        <w:rPr>
          <w:rFonts w:ascii="Arial Nova" w:hAnsi="Arial Nova" w:cs="Arial"/>
          <w:color w:val="09122F" w:themeColor="accent1" w:themeShade="80"/>
          <w:sz w:val="20"/>
          <w:u w:val="single"/>
        </w:rPr>
        <w:fldChar w:fldCharType="begin"/>
      </w:r>
      <w:r w:rsidR="00056011" w:rsidRPr="00061CF4">
        <w:rPr>
          <w:rFonts w:ascii="Arial Nova" w:hAnsi="Arial Nova" w:cs="Arial"/>
          <w:color w:val="09122F" w:themeColor="accent1" w:themeShade="80"/>
          <w:sz w:val="20"/>
          <w:u w:val="single"/>
        </w:rPr>
        <w:instrText xml:space="preserve"> REF _Ref13572577 \h  \* MERGEFORMAT </w:instrText>
      </w:r>
      <w:r w:rsidR="00056011" w:rsidRPr="00061CF4">
        <w:rPr>
          <w:rFonts w:ascii="Arial Nova" w:hAnsi="Arial Nova" w:cs="Arial"/>
          <w:color w:val="09122F" w:themeColor="accent1" w:themeShade="80"/>
          <w:sz w:val="20"/>
          <w:u w:val="single"/>
        </w:rPr>
      </w:r>
      <w:r w:rsidR="00056011" w:rsidRPr="00061CF4">
        <w:rPr>
          <w:rFonts w:ascii="Arial Nova" w:hAnsi="Arial Nova" w:cs="Arial"/>
          <w:color w:val="09122F" w:themeColor="accent1" w:themeShade="80"/>
          <w:sz w:val="20"/>
          <w:u w:val="single"/>
        </w:rPr>
        <w:fldChar w:fldCharType="separate"/>
      </w:r>
      <w:r w:rsidR="00E76718" w:rsidRPr="00E76718">
        <w:rPr>
          <w:rFonts w:ascii="Arial Nova" w:hAnsi="Arial Nova" w:cs="Arial"/>
          <w:color w:val="09122F" w:themeColor="accent1" w:themeShade="80"/>
          <w:sz w:val="20"/>
          <w:u w:val="single"/>
        </w:rPr>
        <w:t>Electronic Order Book (EOB)</w:t>
      </w:r>
      <w:r w:rsidR="00056011" w:rsidRPr="00061CF4">
        <w:rPr>
          <w:rFonts w:ascii="Arial Nova" w:hAnsi="Arial Nova" w:cs="Arial"/>
          <w:color w:val="09122F" w:themeColor="accent1" w:themeShade="80"/>
          <w:sz w:val="20"/>
          <w:u w:val="single"/>
        </w:rPr>
        <w:fldChar w:fldCharType="end"/>
      </w:r>
      <w:r w:rsidR="00056011" w:rsidRPr="002331CB">
        <w:rPr>
          <w:rFonts w:ascii="Arial Nova" w:hAnsi="Arial Nova" w:cs="Arial"/>
          <w:color w:val="09122F" w:themeColor="accent1" w:themeShade="80"/>
          <w:sz w:val="20"/>
        </w:rPr>
        <w:t xml:space="preserve"> </w:t>
      </w:r>
      <w:r w:rsidRPr="00061CF4">
        <w:rPr>
          <w:rFonts w:ascii="Arial Nova" w:hAnsi="Arial Nova" w:cs="Arial"/>
          <w:spacing w:val="-3"/>
          <w:sz w:val="20"/>
        </w:rPr>
        <w:t xml:space="preserve">and </w:t>
      </w:r>
      <w:r w:rsidR="00056011" w:rsidRPr="00061CF4">
        <w:rPr>
          <w:rFonts w:ascii="Arial Nova" w:hAnsi="Arial Nova" w:cs="Arial"/>
          <w:color w:val="002060"/>
          <w:sz w:val="20"/>
          <w:u w:val="single"/>
        </w:rPr>
        <w:fldChar w:fldCharType="begin"/>
      </w:r>
      <w:r w:rsidR="00056011" w:rsidRPr="00061CF4">
        <w:rPr>
          <w:rFonts w:ascii="Arial Nova" w:hAnsi="Arial Nova" w:cs="Arial"/>
          <w:color w:val="002060"/>
          <w:sz w:val="20"/>
          <w:u w:val="single"/>
        </w:rPr>
        <w:instrText xml:space="preserve"> REF _Ref13572784 \h  \* MERGEFORMAT </w:instrText>
      </w:r>
      <w:r w:rsidR="00056011" w:rsidRPr="00061CF4">
        <w:rPr>
          <w:rFonts w:ascii="Arial Nova" w:hAnsi="Arial Nova" w:cs="Arial"/>
          <w:color w:val="002060"/>
          <w:sz w:val="20"/>
          <w:u w:val="single"/>
        </w:rPr>
      </w:r>
      <w:r w:rsidR="00056011"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Negotiated Deals</w:t>
      </w:r>
      <w:r w:rsidR="00056011" w:rsidRPr="00061CF4">
        <w:rPr>
          <w:rFonts w:ascii="Arial Nova" w:hAnsi="Arial Nova"/>
          <w:color w:val="002060"/>
          <w:sz w:val="20"/>
          <w:u w:val="single"/>
        </w:rPr>
        <w:fldChar w:fldCharType="end"/>
      </w:r>
      <w:r w:rsidRPr="00061CF4">
        <w:rPr>
          <w:rFonts w:ascii="Arial Nova" w:hAnsi="Arial Nova" w:cs="Arial"/>
          <w:spacing w:val="-3"/>
          <w:sz w:val="20"/>
        </w:rPr>
        <w:t xml:space="preserve"> for </w:t>
      </w:r>
      <w:r w:rsidR="00056011" w:rsidRPr="00061CF4">
        <w:rPr>
          <w:rFonts w:ascii="Arial Nova" w:hAnsi="Arial Nova" w:cs="Arial"/>
          <w:color w:val="002060"/>
          <w:sz w:val="20"/>
          <w:u w:val="single"/>
        </w:rPr>
        <w:fldChar w:fldCharType="begin"/>
      </w:r>
      <w:r w:rsidR="00056011" w:rsidRPr="00061CF4">
        <w:rPr>
          <w:rFonts w:ascii="Arial Nova" w:hAnsi="Arial Nova" w:cs="Arial"/>
          <w:color w:val="002060"/>
          <w:sz w:val="20"/>
          <w:u w:val="single"/>
        </w:rPr>
        <w:instrText xml:space="preserve"> REF _Ref13652152 \h  \* MERGEFORMAT </w:instrText>
      </w:r>
      <w:r w:rsidR="00056011" w:rsidRPr="00061CF4">
        <w:rPr>
          <w:rFonts w:ascii="Arial Nova" w:hAnsi="Arial Nova" w:cs="Arial"/>
          <w:color w:val="002060"/>
          <w:sz w:val="20"/>
          <w:u w:val="single"/>
        </w:rPr>
      </w:r>
      <w:r w:rsidR="00056011"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private bonds</w:t>
      </w:r>
      <w:r w:rsidR="00056011" w:rsidRPr="00061CF4">
        <w:rPr>
          <w:rFonts w:ascii="Arial Nova" w:hAnsi="Arial Nova" w:cs="Arial"/>
          <w:color w:val="002060"/>
          <w:sz w:val="20"/>
          <w:u w:val="single"/>
        </w:rPr>
        <w:fldChar w:fldCharType="end"/>
      </w:r>
      <w:r w:rsidR="00056011" w:rsidRPr="00061CF4">
        <w:rPr>
          <w:rFonts w:ascii="Arial Nova" w:hAnsi="Arial Nova" w:cs="Arial"/>
          <w:color w:val="002060"/>
          <w:sz w:val="20"/>
          <w:u w:val="single"/>
        </w:rPr>
        <w:t>;</w:t>
      </w:r>
    </w:p>
    <w:p w14:paraId="0F164993" w14:textId="263CA385" w:rsidR="005A1D63" w:rsidRPr="00061CF4" w:rsidRDefault="005A1D63"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Total Domestic Public Sector is the sum of </w:t>
      </w:r>
      <w:r w:rsidR="00056011" w:rsidRPr="00061CF4">
        <w:rPr>
          <w:rFonts w:ascii="Arial Nova" w:hAnsi="Arial Nova" w:cs="Arial"/>
          <w:color w:val="09122F" w:themeColor="accent1" w:themeShade="80"/>
          <w:sz w:val="20"/>
          <w:u w:val="single"/>
        </w:rPr>
        <w:fldChar w:fldCharType="begin"/>
      </w:r>
      <w:r w:rsidR="00056011" w:rsidRPr="00061CF4">
        <w:rPr>
          <w:rFonts w:ascii="Arial Nova" w:hAnsi="Arial Nova" w:cs="Arial"/>
          <w:color w:val="09122F" w:themeColor="accent1" w:themeShade="80"/>
          <w:sz w:val="20"/>
          <w:u w:val="single"/>
        </w:rPr>
        <w:instrText xml:space="preserve"> REF _Ref13572577 \h  \* MERGEFORMAT </w:instrText>
      </w:r>
      <w:r w:rsidR="00056011" w:rsidRPr="00061CF4">
        <w:rPr>
          <w:rFonts w:ascii="Arial Nova" w:hAnsi="Arial Nova" w:cs="Arial"/>
          <w:color w:val="09122F" w:themeColor="accent1" w:themeShade="80"/>
          <w:sz w:val="20"/>
          <w:u w:val="single"/>
        </w:rPr>
      </w:r>
      <w:r w:rsidR="00056011" w:rsidRPr="00061CF4">
        <w:rPr>
          <w:rFonts w:ascii="Arial Nova" w:hAnsi="Arial Nova" w:cs="Arial"/>
          <w:color w:val="09122F" w:themeColor="accent1" w:themeShade="80"/>
          <w:sz w:val="20"/>
          <w:u w:val="single"/>
        </w:rPr>
        <w:fldChar w:fldCharType="separate"/>
      </w:r>
      <w:r w:rsidR="00E76718" w:rsidRPr="00E76718">
        <w:rPr>
          <w:rFonts w:ascii="Arial Nova" w:hAnsi="Arial Nova" w:cs="Arial"/>
          <w:color w:val="09122F" w:themeColor="accent1" w:themeShade="80"/>
          <w:sz w:val="20"/>
          <w:u w:val="single"/>
        </w:rPr>
        <w:t>Electronic Order Book (EOB)</w:t>
      </w:r>
      <w:r w:rsidR="00056011" w:rsidRPr="00061CF4">
        <w:rPr>
          <w:rFonts w:ascii="Arial Nova" w:hAnsi="Arial Nova" w:cs="Arial"/>
          <w:color w:val="09122F" w:themeColor="accent1" w:themeShade="80"/>
          <w:sz w:val="20"/>
          <w:u w:val="single"/>
        </w:rPr>
        <w:fldChar w:fldCharType="end"/>
      </w:r>
      <w:r w:rsidR="00056011" w:rsidRPr="00061CF4">
        <w:rPr>
          <w:rFonts w:ascii="Arial Nova" w:hAnsi="Arial Nova" w:cs="Arial"/>
          <w:color w:val="09122F" w:themeColor="accent1" w:themeShade="80"/>
          <w:sz w:val="20"/>
          <w:u w:val="single"/>
        </w:rPr>
        <w:t xml:space="preserve"> </w:t>
      </w:r>
      <w:r w:rsidR="00056011" w:rsidRPr="00061CF4">
        <w:rPr>
          <w:rFonts w:ascii="Arial Nova" w:hAnsi="Arial Nova" w:cs="Arial"/>
          <w:spacing w:val="-3"/>
          <w:sz w:val="20"/>
        </w:rPr>
        <w:t xml:space="preserve">and </w:t>
      </w:r>
      <w:r w:rsidR="00056011" w:rsidRPr="00061CF4">
        <w:rPr>
          <w:rFonts w:ascii="Arial Nova" w:hAnsi="Arial Nova" w:cs="Arial"/>
          <w:color w:val="002060"/>
          <w:sz w:val="20"/>
          <w:u w:val="single"/>
        </w:rPr>
        <w:fldChar w:fldCharType="begin"/>
      </w:r>
      <w:r w:rsidR="00056011" w:rsidRPr="00061CF4">
        <w:rPr>
          <w:rFonts w:ascii="Arial Nova" w:hAnsi="Arial Nova" w:cs="Arial"/>
          <w:color w:val="002060"/>
          <w:sz w:val="20"/>
          <w:u w:val="single"/>
        </w:rPr>
        <w:instrText xml:space="preserve"> REF _Ref13572784 \h  \* MERGEFORMAT </w:instrText>
      </w:r>
      <w:r w:rsidR="00056011" w:rsidRPr="00061CF4">
        <w:rPr>
          <w:rFonts w:ascii="Arial Nova" w:hAnsi="Arial Nova" w:cs="Arial"/>
          <w:color w:val="002060"/>
          <w:sz w:val="20"/>
          <w:u w:val="single"/>
        </w:rPr>
      </w:r>
      <w:r w:rsidR="00056011"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Negotiated Deals</w:t>
      </w:r>
      <w:r w:rsidR="00056011" w:rsidRPr="00061CF4">
        <w:rPr>
          <w:rFonts w:ascii="Arial Nova" w:hAnsi="Arial Nova"/>
          <w:color w:val="002060"/>
          <w:sz w:val="20"/>
          <w:u w:val="single"/>
        </w:rPr>
        <w:fldChar w:fldCharType="end"/>
      </w:r>
      <w:r w:rsidR="00056011" w:rsidRPr="00061CF4">
        <w:rPr>
          <w:rFonts w:ascii="Arial Nova" w:hAnsi="Arial Nova" w:cs="Arial"/>
          <w:spacing w:val="-3"/>
          <w:sz w:val="20"/>
        </w:rPr>
        <w:t xml:space="preserve"> for </w:t>
      </w:r>
      <w:r w:rsidR="00056011" w:rsidRPr="00061CF4">
        <w:rPr>
          <w:rFonts w:ascii="Arial Nova" w:hAnsi="Arial Nova" w:cs="Arial"/>
          <w:color w:val="002060"/>
          <w:sz w:val="20"/>
          <w:u w:val="single"/>
        </w:rPr>
        <w:fldChar w:fldCharType="begin"/>
      </w:r>
      <w:r w:rsidR="00056011" w:rsidRPr="00061CF4">
        <w:rPr>
          <w:rFonts w:ascii="Arial Nova" w:hAnsi="Arial Nova" w:cs="Arial"/>
          <w:color w:val="002060"/>
          <w:sz w:val="20"/>
          <w:u w:val="single"/>
        </w:rPr>
        <w:instrText xml:space="preserve"> REF _Ref13652166 \h  \* MERGEFORMAT </w:instrText>
      </w:r>
      <w:r w:rsidR="00056011" w:rsidRPr="00061CF4">
        <w:rPr>
          <w:rFonts w:ascii="Arial Nova" w:hAnsi="Arial Nova" w:cs="Arial"/>
          <w:color w:val="002060"/>
          <w:sz w:val="20"/>
          <w:u w:val="single"/>
        </w:rPr>
      </w:r>
      <w:r w:rsidR="00056011"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Domestic public bonds</w:t>
      </w:r>
      <w:r w:rsidR="00056011" w:rsidRPr="00061CF4">
        <w:rPr>
          <w:rFonts w:ascii="Arial Nova" w:hAnsi="Arial Nova" w:cs="Arial"/>
          <w:color w:val="002060"/>
          <w:sz w:val="20"/>
          <w:u w:val="single"/>
        </w:rPr>
        <w:fldChar w:fldCharType="end"/>
      </w:r>
      <w:r w:rsidR="00056011" w:rsidRPr="00061CF4">
        <w:rPr>
          <w:rFonts w:ascii="Arial Nova" w:hAnsi="Arial Nova" w:cs="Arial"/>
          <w:color w:val="002060"/>
          <w:sz w:val="20"/>
          <w:u w:val="single"/>
        </w:rPr>
        <w:t>;</w:t>
      </w:r>
    </w:p>
    <w:p w14:paraId="65115096" w14:textId="3D64B2CE" w:rsidR="005A1D63" w:rsidRPr="00061CF4" w:rsidRDefault="005A1D63"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Total Foreign is the sum of </w:t>
      </w:r>
      <w:r w:rsidR="00056011" w:rsidRPr="00061CF4">
        <w:rPr>
          <w:rFonts w:ascii="Arial Nova" w:hAnsi="Arial Nova" w:cs="Arial"/>
          <w:color w:val="09122F" w:themeColor="accent1" w:themeShade="80"/>
          <w:sz w:val="20"/>
          <w:u w:val="single"/>
        </w:rPr>
        <w:fldChar w:fldCharType="begin"/>
      </w:r>
      <w:r w:rsidR="00056011" w:rsidRPr="00061CF4">
        <w:rPr>
          <w:rFonts w:ascii="Arial Nova" w:hAnsi="Arial Nova" w:cs="Arial"/>
          <w:color w:val="09122F" w:themeColor="accent1" w:themeShade="80"/>
          <w:sz w:val="20"/>
          <w:u w:val="single"/>
        </w:rPr>
        <w:instrText xml:space="preserve"> REF _Ref13572577 \h  \* MERGEFORMAT </w:instrText>
      </w:r>
      <w:r w:rsidR="00056011" w:rsidRPr="00061CF4">
        <w:rPr>
          <w:rFonts w:ascii="Arial Nova" w:hAnsi="Arial Nova" w:cs="Arial"/>
          <w:color w:val="09122F" w:themeColor="accent1" w:themeShade="80"/>
          <w:sz w:val="20"/>
          <w:u w:val="single"/>
        </w:rPr>
      </w:r>
      <w:r w:rsidR="00056011" w:rsidRPr="00061CF4">
        <w:rPr>
          <w:rFonts w:ascii="Arial Nova" w:hAnsi="Arial Nova" w:cs="Arial"/>
          <w:color w:val="09122F" w:themeColor="accent1" w:themeShade="80"/>
          <w:sz w:val="20"/>
          <w:u w:val="single"/>
        </w:rPr>
        <w:fldChar w:fldCharType="separate"/>
      </w:r>
      <w:r w:rsidR="00E76718" w:rsidRPr="00E76718">
        <w:rPr>
          <w:rFonts w:ascii="Arial Nova" w:hAnsi="Arial Nova" w:cs="Arial"/>
          <w:color w:val="09122F" w:themeColor="accent1" w:themeShade="80"/>
          <w:sz w:val="20"/>
          <w:u w:val="single"/>
        </w:rPr>
        <w:t>Electronic Order Book (EOB)</w:t>
      </w:r>
      <w:r w:rsidR="00056011" w:rsidRPr="00061CF4">
        <w:rPr>
          <w:rFonts w:ascii="Arial Nova" w:hAnsi="Arial Nova" w:cs="Arial"/>
          <w:color w:val="09122F" w:themeColor="accent1" w:themeShade="80"/>
          <w:sz w:val="20"/>
          <w:u w:val="single"/>
        </w:rPr>
        <w:fldChar w:fldCharType="end"/>
      </w:r>
      <w:r w:rsidR="00056011" w:rsidRPr="00061CF4">
        <w:rPr>
          <w:rFonts w:ascii="Arial Nova" w:hAnsi="Arial Nova" w:cs="Arial"/>
          <w:color w:val="09122F" w:themeColor="accent1" w:themeShade="80"/>
          <w:sz w:val="20"/>
          <w:u w:val="single"/>
        </w:rPr>
        <w:t xml:space="preserve"> </w:t>
      </w:r>
      <w:r w:rsidR="00056011" w:rsidRPr="00061CF4">
        <w:rPr>
          <w:rFonts w:ascii="Arial Nova" w:hAnsi="Arial Nova" w:cs="Arial"/>
          <w:spacing w:val="-3"/>
          <w:sz w:val="20"/>
        </w:rPr>
        <w:t xml:space="preserve">and </w:t>
      </w:r>
      <w:r w:rsidR="00056011" w:rsidRPr="00061CF4">
        <w:rPr>
          <w:rFonts w:ascii="Arial Nova" w:hAnsi="Arial Nova" w:cs="Arial"/>
          <w:color w:val="002060"/>
          <w:sz w:val="20"/>
          <w:u w:val="single"/>
        </w:rPr>
        <w:fldChar w:fldCharType="begin"/>
      </w:r>
      <w:r w:rsidR="00056011" w:rsidRPr="00061CF4">
        <w:rPr>
          <w:rFonts w:ascii="Arial Nova" w:hAnsi="Arial Nova" w:cs="Arial"/>
          <w:color w:val="002060"/>
          <w:sz w:val="20"/>
          <w:u w:val="single"/>
        </w:rPr>
        <w:instrText xml:space="preserve"> REF _Ref13572784 \h  \* MERGEFORMAT </w:instrText>
      </w:r>
      <w:r w:rsidR="00056011" w:rsidRPr="00061CF4">
        <w:rPr>
          <w:rFonts w:ascii="Arial Nova" w:hAnsi="Arial Nova" w:cs="Arial"/>
          <w:color w:val="002060"/>
          <w:sz w:val="20"/>
          <w:u w:val="single"/>
        </w:rPr>
      </w:r>
      <w:r w:rsidR="00056011"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Negotiated Deals</w:t>
      </w:r>
      <w:r w:rsidR="00056011" w:rsidRPr="00061CF4">
        <w:rPr>
          <w:rFonts w:ascii="Arial Nova" w:hAnsi="Arial Nova"/>
          <w:color w:val="002060"/>
          <w:sz w:val="20"/>
          <w:u w:val="single"/>
        </w:rPr>
        <w:fldChar w:fldCharType="end"/>
      </w:r>
      <w:r w:rsidR="00056011" w:rsidRPr="00061CF4">
        <w:rPr>
          <w:rFonts w:ascii="Arial Nova" w:hAnsi="Arial Nova" w:cs="Arial"/>
          <w:spacing w:val="-3"/>
          <w:sz w:val="20"/>
        </w:rPr>
        <w:t xml:space="preserve"> for </w:t>
      </w:r>
      <w:r w:rsidR="00056011" w:rsidRPr="00061CF4">
        <w:rPr>
          <w:rFonts w:ascii="Arial Nova" w:hAnsi="Arial Nova" w:cs="Arial"/>
          <w:color w:val="002060"/>
          <w:sz w:val="20"/>
          <w:u w:val="single"/>
        </w:rPr>
        <w:fldChar w:fldCharType="begin"/>
      </w:r>
      <w:r w:rsidR="00056011" w:rsidRPr="00061CF4">
        <w:rPr>
          <w:rFonts w:ascii="Arial Nova" w:hAnsi="Arial Nova" w:cs="Arial"/>
          <w:color w:val="002060"/>
          <w:sz w:val="20"/>
          <w:u w:val="single"/>
        </w:rPr>
        <w:instrText xml:space="preserve"> REF _Ref13652174 \h  \* MERGEFORMAT </w:instrText>
      </w:r>
      <w:r w:rsidR="00056011" w:rsidRPr="00061CF4">
        <w:rPr>
          <w:rFonts w:ascii="Arial Nova" w:hAnsi="Arial Nova" w:cs="Arial"/>
          <w:color w:val="002060"/>
          <w:sz w:val="20"/>
          <w:u w:val="single"/>
        </w:rPr>
      </w:r>
      <w:r w:rsidR="00056011"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Foreign bonds</w:t>
      </w:r>
      <w:r w:rsidR="00056011" w:rsidRPr="00061CF4">
        <w:rPr>
          <w:rFonts w:ascii="Arial Nova" w:hAnsi="Arial Nova" w:cs="Arial"/>
          <w:color w:val="002060"/>
          <w:sz w:val="20"/>
          <w:u w:val="single"/>
        </w:rPr>
        <w:fldChar w:fldCharType="end"/>
      </w:r>
      <w:r w:rsidR="00056011" w:rsidRPr="00061CF4">
        <w:rPr>
          <w:rFonts w:ascii="Arial Nova" w:hAnsi="Arial Nova" w:cs="Arial"/>
          <w:color w:val="002060"/>
          <w:sz w:val="20"/>
          <w:u w:val="single"/>
        </w:rPr>
        <w:t>;</w:t>
      </w:r>
    </w:p>
    <w:p w14:paraId="351928B7" w14:textId="704BE923" w:rsidR="005A1D63" w:rsidRPr="00061CF4" w:rsidRDefault="005A1D63"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 xml:space="preserve">Total is total trading activity in bonds, found by either summing </w:t>
      </w:r>
      <w:r w:rsidR="00950D4C" w:rsidRPr="00061CF4">
        <w:rPr>
          <w:rFonts w:ascii="Arial Nova" w:hAnsi="Arial Nova" w:cs="Arial"/>
          <w:spacing w:val="-3"/>
          <w:sz w:val="20"/>
        </w:rPr>
        <w:t xml:space="preserve">EOB total and Negotiated Deal total </w:t>
      </w:r>
      <w:r w:rsidR="00950D4C" w:rsidRPr="00061CF4">
        <w:rPr>
          <w:rFonts w:ascii="Arial Nova" w:hAnsi="Arial Nova" w:cs="Arial"/>
          <w:spacing w:val="-3"/>
          <w:sz w:val="20"/>
        </w:rPr>
        <w:lastRenderedPageBreak/>
        <w:t>OR Total Domestic Private Sector, Total Domestic Public Sector and Total Foreign</w:t>
      </w:r>
      <w:r w:rsidR="00056011" w:rsidRPr="00061CF4">
        <w:rPr>
          <w:rFonts w:ascii="Arial Nova" w:hAnsi="Arial Nova" w:cs="Arial"/>
          <w:spacing w:val="-3"/>
          <w:sz w:val="20"/>
        </w:rPr>
        <w:t>.</w:t>
      </w:r>
    </w:p>
    <w:p w14:paraId="78AA771F" w14:textId="77777777" w:rsidR="00950D4C" w:rsidRPr="00061CF4" w:rsidRDefault="00950D4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F2C0FF9" w14:textId="6049C490" w:rsidR="00E3791B" w:rsidRPr="00061CF4" w:rsidRDefault="00A91093" w:rsidP="00E91CD3">
      <w:pPr>
        <w:spacing w:after="0" w:line="240" w:lineRule="auto"/>
        <w:rPr>
          <w:rFonts w:ascii="Arial Nova" w:eastAsia="Times New Roman" w:hAnsi="Arial Nova" w:cs="Arial"/>
          <w:b/>
          <w:snapToGrid w:val="0"/>
          <w:spacing w:val="-3"/>
          <w:sz w:val="20"/>
          <w:szCs w:val="20"/>
          <w:lang w:eastAsia="fr-FR"/>
        </w:rPr>
      </w:pPr>
      <w:bookmarkStart w:id="15" w:name="_Hlk11654868"/>
      <w:r w:rsidRPr="00061CF4">
        <w:rPr>
          <w:rFonts w:ascii="Arial Nova" w:eastAsia="Times New Roman" w:hAnsi="Arial Nova" w:cs="Arial"/>
          <w:b/>
          <w:snapToGrid w:val="0"/>
          <w:spacing w:val="-3"/>
          <w:sz w:val="20"/>
          <w:szCs w:val="20"/>
          <w:lang w:eastAsia="fr-FR"/>
        </w:rPr>
        <w:t xml:space="preserve">Indicator: </w:t>
      </w:r>
      <w:bookmarkEnd w:id="15"/>
      <w:r w:rsidR="00E3791B" w:rsidRPr="00061CF4">
        <w:rPr>
          <w:rFonts w:ascii="Arial Nova" w:eastAsia="Times New Roman" w:hAnsi="Arial Nova" w:cs="Arial"/>
          <w:b/>
          <w:snapToGrid w:val="0"/>
          <w:spacing w:val="-3"/>
          <w:sz w:val="20"/>
          <w:szCs w:val="20"/>
          <w:lang w:eastAsia="fr-FR"/>
        </w:rPr>
        <w:t>Number of trades (EOB)</w:t>
      </w:r>
    </w:p>
    <w:p w14:paraId="486D9B93" w14:textId="1EEF5BEC" w:rsidR="00E3791B" w:rsidRPr="00061CF4" w:rsidRDefault="00A91093"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E3791B" w:rsidRPr="00061CF4">
        <w:rPr>
          <w:rFonts w:ascii="Arial Nova" w:eastAsia="Times New Roman" w:hAnsi="Arial Nova" w:cs="Arial"/>
          <w:b/>
          <w:snapToGrid w:val="0"/>
          <w:spacing w:val="-3"/>
          <w:sz w:val="20"/>
          <w:szCs w:val="20"/>
          <w:lang w:eastAsia="fr-FR"/>
        </w:rPr>
        <w:t>Number of trades (Negotiated deals)</w:t>
      </w:r>
    </w:p>
    <w:p w14:paraId="2FF62142" w14:textId="546CF7A5" w:rsidR="00E3791B" w:rsidRPr="00061CF4" w:rsidRDefault="00A91093"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sidR="00E3791B" w:rsidRPr="00061CF4">
        <w:rPr>
          <w:rFonts w:ascii="Arial Nova" w:eastAsia="Times New Roman" w:hAnsi="Arial Nova" w:cs="Arial"/>
          <w:b/>
          <w:snapToGrid w:val="0"/>
          <w:spacing w:val="-3"/>
          <w:sz w:val="20"/>
          <w:szCs w:val="20"/>
          <w:lang w:eastAsia="fr-FR"/>
        </w:rPr>
        <w:t>Number of trades (Total)</w:t>
      </w:r>
    </w:p>
    <w:p w14:paraId="68FA3828" w14:textId="62495383" w:rsidR="00A91093" w:rsidRPr="00061CF4" w:rsidRDefault="00A91093" w:rsidP="00E91CD3">
      <w:pPr>
        <w:spacing w:after="0" w:line="240" w:lineRule="auto"/>
        <w:rPr>
          <w:rFonts w:ascii="Arial Nova" w:eastAsia="Times New Roman" w:hAnsi="Arial Nova" w:cs="Arial"/>
          <w:b/>
          <w:snapToGrid w:val="0"/>
          <w:spacing w:val="-3"/>
          <w:sz w:val="20"/>
          <w:szCs w:val="20"/>
          <w:lang w:eastAsia="fr-FR"/>
        </w:rPr>
      </w:pPr>
    </w:p>
    <w:p w14:paraId="0E8F10C3" w14:textId="56F669F1" w:rsidR="00A93EC7" w:rsidRPr="00061CF4" w:rsidRDefault="00A93EC7"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Definition </w:t>
      </w:r>
    </w:p>
    <w:p w14:paraId="2F79815C" w14:textId="73B2277D" w:rsidR="00A93EC7" w:rsidRPr="00061CF4" w:rsidRDefault="00A93EC7" w:rsidP="00E91CD3">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total number of trades in bonds represents all trades which have taken place on the exchange during the period. The number is </w:t>
      </w:r>
      <w:r w:rsidR="00122786" w:rsidRPr="00061CF4">
        <w:rPr>
          <w:rFonts w:ascii="Arial Nova" w:hAnsi="Arial Nova" w:cs="Arial"/>
          <w:spacing w:val="-3"/>
          <w:sz w:val="20"/>
          <w:szCs w:val="20"/>
        </w:rPr>
        <w:t>single counted (i.e., includes one side of the transaction only)</w:t>
      </w:r>
      <w:r w:rsidRPr="00061CF4">
        <w:rPr>
          <w:rFonts w:ascii="Arial Nova" w:hAnsi="Arial Nova" w:cs="Arial"/>
          <w:spacing w:val="-3"/>
          <w:sz w:val="20"/>
          <w:szCs w:val="20"/>
        </w:rPr>
        <w:t xml:space="preserve">. </w:t>
      </w:r>
    </w:p>
    <w:p w14:paraId="14A1DA07" w14:textId="77777777" w:rsidR="00E91CD3" w:rsidRPr="00061CF4" w:rsidRDefault="00E91CD3" w:rsidP="00E91CD3">
      <w:pPr>
        <w:suppressAutoHyphens/>
        <w:spacing w:after="0" w:line="240" w:lineRule="auto"/>
        <w:jc w:val="both"/>
        <w:rPr>
          <w:rFonts w:ascii="Arial Nova" w:hAnsi="Arial Nova" w:cs="Arial"/>
          <w:spacing w:val="-3"/>
          <w:sz w:val="20"/>
          <w:szCs w:val="20"/>
        </w:rPr>
      </w:pPr>
    </w:p>
    <w:p w14:paraId="636461B0" w14:textId="31458DAD" w:rsidR="00A93EC7" w:rsidRPr="00061CF4" w:rsidRDefault="00A93EC7"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1"/>
        <w:jc w:val="both"/>
        <w:rPr>
          <w:rFonts w:ascii="Arial Nova" w:hAnsi="Arial Nova" w:cs="Arial"/>
          <w:spacing w:val="-3"/>
          <w:sz w:val="20"/>
          <w:szCs w:val="20"/>
        </w:rPr>
      </w:pPr>
      <w:r w:rsidRPr="00061CF4">
        <w:rPr>
          <w:rFonts w:ascii="Arial Nova" w:hAnsi="Arial Nova" w:cs="Arial"/>
          <w:spacing w:val="-3"/>
          <w:sz w:val="20"/>
          <w:szCs w:val="20"/>
        </w:rPr>
        <w:t>Data are broken down according to the type of facility / means used to execute the trade (</w:t>
      </w:r>
      <w:r w:rsidRPr="00061CF4">
        <w:rPr>
          <w:rFonts w:ascii="Arial Nova" w:hAnsi="Arial Nova" w:cs="Arial"/>
          <w:i/>
          <w:iCs/>
          <w:spacing w:val="-3"/>
          <w:sz w:val="20"/>
          <w:szCs w:val="20"/>
        </w:rPr>
        <w:t xml:space="preserve">see definitions </w:t>
      </w:r>
      <w:r w:rsidR="005B3C1C" w:rsidRPr="00061CF4">
        <w:rPr>
          <w:rFonts w:ascii="Arial Nova" w:hAnsi="Arial Nova" w:cs="Arial"/>
          <w:i/>
          <w:iCs/>
          <w:spacing w:val="-3"/>
          <w:sz w:val="20"/>
          <w:szCs w:val="20"/>
        </w:rPr>
        <w:t>in the glossary</w:t>
      </w:r>
      <w:r w:rsidRPr="00061CF4">
        <w:rPr>
          <w:rFonts w:ascii="Arial Nova" w:hAnsi="Arial Nova" w:cs="Arial"/>
          <w:i/>
          <w:iCs/>
          <w:spacing w:val="-3"/>
          <w:sz w:val="20"/>
          <w:szCs w:val="20"/>
        </w:rPr>
        <w:t>)</w:t>
      </w:r>
      <w:r w:rsidRPr="00061CF4">
        <w:rPr>
          <w:rFonts w:ascii="Arial Nova" w:hAnsi="Arial Nova" w:cs="Arial"/>
          <w:spacing w:val="-3"/>
          <w:sz w:val="20"/>
          <w:szCs w:val="20"/>
        </w:rPr>
        <w:t>:</w:t>
      </w:r>
    </w:p>
    <w:p w14:paraId="5458F4BF" w14:textId="77777777" w:rsidR="00E91CD3" w:rsidRPr="00061CF4" w:rsidRDefault="00E91CD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1"/>
        <w:jc w:val="both"/>
        <w:rPr>
          <w:rFonts w:ascii="Arial Nova" w:hAnsi="Arial Nova" w:cs="Arial"/>
          <w:spacing w:val="-3"/>
          <w:sz w:val="20"/>
          <w:szCs w:val="20"/>
        </w:rPr>
      </w:pPr>
    </w:p>
    <w:p w14:paraId="1D0490C7" w14:textId="6970B492" w:rsidR="00A93EC7" w:rsidRPr="00061CF4" w:rsidRDefault="005B3C1C"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spacing w:val="-3"/>
          <w:sz w:val="20"/>
        </w:rPr>
      </w:pPr>
      <w:r w:rsidRPr="00061CF4">
        <w:rPr>
          <w:rFonts w:ascii="Arial Nova" w:hAnsi="Arial Nova" w:cs="Arial"/>
          <w:spacing w:val="-3"/>
          <w:sz w:val="20"/>
        </w:rPr>
        <w:t>T</w:t>
      </w:r>
      <w:r w:rsidR="00A93EC7" w:rsidRPr="00061CF4">
        <w:rPr>
          <w:rFonts w:ascii="Arial Nova" w:hAnsi="Arial Nova" w:cs="Arial"/>
          <w:spacing w:val="-3"/>
          <w:sz w:val="20"/>
        </w:rPr>
        <w:t xml:space="preserve">rades effected through the </w:t>
      </w:r>
      <w:r w:rsidR="0037183B" w:rsidRPr="00061CF4">
        <w:rPr>
          <w:rFonts w:ascii="Arial Nova" w:hAnsi="Arial Nova" w:cs="Arial"/>
          <w:spacing w:val="-3"/>
          <w:sz w:val="20"/>
        </w:rPr>
        <w:fldChar w:fldCharType="begin"/>
      </w:r>
      <w:r w:rsidR="0037183B" w:rsidRPr="00061CF4">
        <w:rPr>
          <w:rFonts w:ascii="Arial Nova" w:hAnsi="Arial Nova" w:cs="Arial"/>
          <w:spacing w:val="-3"/>
          <w:sz w:val="20"/>
        </w:rPr>
        <w:instrText xml:space="preserve"> REF _Ref13572577 \h  \* MERGEFORMAT </w:instrText>
      </w:r>
      <w:r w:rsidR="0037183B" w:rsidRPr="00061CF4">
        <w:rPr>
          <w:rFonts w:ascii="Arial Nova" w:hAnsi="Arial Nova" w:cs="Arial"/>
          <w:spacing w:val="-3"/>
          <w:sz w:val="20"/>
        </w:rPr>
      </w:r>
      <w:r w:rsidR="0037183B" w:rsidRPr="00061CF4">
        <w:rPr>
          <w:rFonts w:ascii="Arial Nova" w:hAnsi="Arial Nova" w:cs="Arial"/>
          <w:spacing w:val="-3"/>
          <w:sz w:val="20"/>
        </w:rPr>
        <w:fldChar w:fldCharType="separate"/>
      </w:r>
      <w:r w:rsidR="00E76718" w:rsidRPr="00E76718">
        <w:rPr>
          <w:rFonts w:ascii="Arial Nova" w:hAnsi="Arial Nova" w:cs="Arial"/>
          <w:color w:val="002060"/>
          <w:sz w:val="20"/>
          <w:u w:val="single"/>
        </w:rPr>
        <w:t>Electronic Order Book (EOB)</w:t>
      </w:r>
      <w:r w:rsidR="0037183B" w:rsidRPr="00061CF4">
        <w:rPr>
          <w:rFonts w:ascii="Arial Nova" w:hAnsi="Arial Nova" w:cs="Arial"/>
          <w:spacing w:val="-3"/>
          <w:sz w:val="20"/>
        </w:rPr>
        <w:fldChar w:fldCharType="end"/>
      </w:r>
    </w:p>
    <w:p w14:paraId="5332F516" w14:textId="5C1EBA96" w:rsidR="00A93EC7" w:rsidRPr="00061CF4" w:rsidRDefault="0037183B"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Nova" w:hAnsi="Arial Nova" w:cs="Arial"/>
          <w:color w:val="002060"/>
          <w:sz w:val="20"/>
          <w:u w:val="single"/>
        </w:rPr>
      </w:pPr>
      <w:r w:rsidRPr="00061CF4">
        <w:rPr>
          <w:rFonts w:ascii="Arial Nova" w:hAnsi="Arial Nova" w:cs="Arial"/>
          <w:color w:val="002060"/>
          <w:sz w:val="20"/>
          <w:u w:val="single"/>
        </w:rPr>
        <w:fldChar w:fldCharType="begin"/>
      </w:r>
      <w:r w:rsidRPr="00061CF4">
        <w:rPr>
          <w:rFonts w:ascii="Arial Nova" w:hAnsi="Arial Nova" w:cs="Arial"/>
          <w:color w:val="002060"/>
          <w:sz w:val="20"/>
          <w:u w:val="single"/>
        </w:rPr>
        <w:instrText xml:space="preserve"> REF _Ref13572784 \h  \* MERGEFORMAT </w:instrText>
      </w:r>
      <w:r w:rsidRPr="00061CF4">
        <w:rPr>
          <w:rFonts w:ascii="Arial Nova" w:hAnsi="Arial Nova" w:cs="Arial"/>
          <w:color w:val="002060"/>
          <w:sz w:val="20"/>
          <w:u w:val="single"/>
        </w:rPr>
      </w:r>
      <w:r w:rsidRPr="00061CF4">
        <w:rPr>
          <w:rFonts w:ascii="Arial Nova" w:hAnsi="Arial Nova" w:cs="Arial"/>
          <w:color w:val="002060"/>
          <w:sz w:val="20"/>
          <w:u w:val="single"/>
        </w:rPr>
        <w:fldChar w:fldCharType="separate"/>
      </w:r>
      <w:r w:rsidR="00E76718" w:rsidRPr="00E76718">
        <w:rPr>
          <w:rFonts w:ascii="Arial Nova" w:hAnsi="Arial Nova" w:cs="Arial"/>
          <w:color w:val="002060"/>
          <w:sz w:val="20"/>
          <w:u w:val="single"/>
        </w:rPr>
        <w:t>Negotiated Deals</w:t>
      </w:r>
      <w:r w:rsidRPr="00061CF4">
        <w:rPr>
          <w:rFonts w:ascii="Arial Nova" w:hAnsi="Arial Nova" w:cs="Arial"/>
          <w:color w:val="002060"/>
          <w:sz w:val="20"/>
          <w:u w:val="single"/>
        </w:rPr>
        <w:fldChar w:fldCharType="end"/>
      </w:r>
    </w:p>
    <w:p w14:paraId="64F1422E" w14:textId="77777777" w:rsidR="00A93EC7" w:rsidRPr="00061CF4" w:rsidRDefault="00A93EC7"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7D274533" w14:textId="5D1C04C8" w:rsidR="00A93EC7" w:rsidRDefault="00A93EC7"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Example </w:t>
      </w:r>
    </w:p>
    <w:tbl>
      <w:tblPr>
        <w:tblW w:w="5000" w:type="pct"/>
        <w:tblInd w:w="113" w:type="dxa"/>
        <w:tblLook w:val="04A0" w:firstRow="1" w:lastRow="0" w:firstColumn="1" w:lastColumn="0" w:noHBand="0" w:noVBand="1"/>
      </w:tblPr>
      <w:tblGrid>
        <w:gridCol w:w="743"/>
        <w:gridCol w:w="1082"/>
        <w:gridCol w:w="1399"/>
        <w:gridCol w:w="2019"/>
        <w:gridCol w:w="2092"/>
        <w:gridCol w:w="1681"/>
      </w:tblGrid>
      <w:tr w:rsidR="00BC3ECB" w:rsidRPr="00BC3ECB" w14:paraId="090E451E" w14:textId="77777777" w:rsidTr="00BC3ECB">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285B2FC9" w14:textId="77777777" w:rsidR="00BC3ECB" w:rsidRPr="00BC3ECB" w:rsidRDefault="00BC3ECB" w:rsidP="00BC3ECB">
            <w:pPr>
              <w:spacing w:after="0" w:line="240" w:lineRule="auto"/>
              <w:rPr>
                <w:rFonts w:ascii="Arial Nova" w:eastAsia="Times New Roman" w:hAnsi="Arial Nova" w:cs="Arial"/>
                <w:b/>
                <w:bCs/>
                <w:color w:val="FFFFFF"/>
                <w:sz w:val="16"/>
                <w:szCs w:val="16"/>
                <w:lang w:eastAsia="en-GB"/>
              </w:rPr>
            </w:pPr>
            <w:r w:rsidRPr="00BC3ECB">
              <w:rPr>
                <w:rFonts w:ascii="Arial Nova" w:eastAsia="Times New Roman" w:hAnsi="Arial Nova" w:cs="Arial"/>
                <w:b/>
                <w:bCs/>
                <w:color w:val="FFFFFF"/>
                <w:sz w:val="16"/>
                <w:szCs w:val="16"/>
                <w:lang w:eastAsia="en-GB"/>
              </w:rPr>
              <w:t>Trade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4D450A6F" w14:textId="77777777" w:rsidR="00BC3ECB" w:rsidRPr="00BC3ECB" w:rsidRDefault="00BC3ECB" w:rsidP="00BC3ECB">
            <w:pPr>
              <w:spacing w:after="0" w:line="240" w:lineRule="auto"/>
              <w:jc w:val="center"/>
              <w:rPr>
                <w:rFonts w:ascii="Arial Nova" w:eastAsia="Times New Roman" w:hAnsi="Arial Nova" w:cs="Arial"/>
                <w:b/>
                <w:bCs/>
                <w:color w:val="FFFFFF"/>
                <w:sz w:val="16"/>
                <w:szCs w:val="16"/>
                <w:lang w:eastAsia="en-GB"/>
              </w:rPr>
            </w:pPr>
            <w:r w:rsidRPr="00BC3ECB">
              <w:rPr>
                <w:rFonts w:ascii="Arial Nova" w:eastAsia="Times New Roman" w:hAnsi="Arial Nova" w:cs="Arial"/>
                <w:b/>
                <w:bCs/>
                <w:color w:val="FFFFFF"/>
                <w:sz w:val="16"/>
                <w:szCs w:val="16"/>
                <w:lang w:eastAsia="en-GB"/>
              </w:rPr>
              <w:t>Buyer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6CAE2B0C" w14:textId="77777777" w:rsidR="00BC3ECB" w:rsidRPr="00BC3ECB" w:rsidRDefault="00BC3ECB" w:rsidP="00BC3ECB">
            <w:pPr>
              <w:spacing w:after="0" w:line="240" w:lineRule="auto"/>
              <w:jc w:val="center"/>
              <w:rPr>
                <w:rFonts w:ascii="Arial Nova" w:eastAsia="Times New Roman" w:hAnsi="Arial Nova" w:cs="Arial"/>
                <w:b/>
                <w:bCs/>
                <w:color w:val="FFFFFF"/>
                <w:sz w:val="16"/>
                <w:szCs w:val="16"/>
                <w:lang w:eastAsia="en-GB"/>
              </w:rPr>
            </w:pPr>
            <w:r w:rsidRPr="00BC3ECB">
              <w:rPr>
                <w:rFonts w:ascii="Arial Nova" w:eastAsia="Times New Roman" w:hAnsi="Arial Nova" w:cs="Arial"/>
                <w:b/>
                <w:bCs/>
                <w:color w:val="FFFFFF"/>
                <w:sz w:val="16"/>
                <w:szCs w:val="16"/>
                <w:lang w:eastAsia="en-GB"/>
              </w:rPr>
              <w:t>Seller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70B66CAF" w14:textId="77777777" w:rsidR="00BC3ECB" w:rsidRPr="00BC3ECB" w:rsidRDefault="00BC3ECB" w:rsidP="00BC3ECB">
            <w:pPr>
              <w:spacing w:after="0" w:line="240" w:lineRule="auto"/>
              <w:jc w:val="center"/>
              <w:rPr>
                <w:rFonts w:ascii="Arial Nova" w:eastAsia="Times New Roman" w:hAnsi="Arial Nova" w:cs="Arial"/>
                <w:b/>
                <w:bCs/>
                <w:color w:val="FFFFFF"/>
                <w:sz w:val="16"/>
                <w:szCs w:val="16"/>
                <w:lang w:eastAsia="en-GB"/>
              </w:rPr>
            </w:pPr>
            <w:r w:rsidRPr="00BC3ECB">
              <w:rPr>
                <w:rFonts w:ascii="Arial Nova" w:eastAsia="Times New Roman" w:hAnsi="Arial Nova" w:cs="Arial"/>
                <w:b/>
                <w:bCs/>
                <w:color w:val="FFFFFF"/>
                <w:sz w:val="16"/>
                <w:szCs w:val="16"/>
                <w:lang w:eastAsia="en-GB"/>
              </w:rPr>
              <w:t>Platform</w:t>
            </w:r>
          </w:p>
        </w:tc>
        <w:tc>
          <w:tcPr>
            <w:tcW w:w="0" w:type="auto"/>
            <w:gridSpan w:val="2"/>
            <w:tcBorders>
              <w:top w:val="single" w:sz="4" w:space="0" w:color="auto"/>
              <w:left w:val="nil"/>
              <w:bottom w:val="single" w:sz="4" w:space="0" w:color="auto"/>
              <w:right w:val="single" w:sz="4" w:space="0" w:color="auto"/>
            </w:tcBorders>
            <w:shd w:val="clear" w:color="000000" w:fill="365ED9"/>
            <w:noWrap/>
            <w:vAlign w:val="center"/>
            <w:hideMark/>
          </w:tcPr>
          <w:p w14:paraId="21746332" w14:textId="77777777" w:rsidR="00BC3ECB" w:rsidRPr="00BC3ECB" w:rsidRDefault="00BC3ECB" w:rsidP="00BC3ECB">
            <w:pPr>
              <w:spacing w:after="0" w:line="240" w:lineRule="auto"/>
              <w:jc w:val="center"/>
              <w:rPr>
                <w:rFonts w:ascii="Arial Nova" w:eastAsia="Times New Roman" w:hAnsi="Arial Nova" w:cs="Arial"/>
                <w:b/>
                <w:bCs/>
                <w:color w:val="FFFFFF"/>
                <w:sz w:val="16"/>
                <w:szCs w:val="16"/>
                <w:lang w:eastAsia="en-GB"/>
              </w:rPr>
            </w:pPr>
            <w:r w:rsidRPr="00BC3ECB">
              <w:rPr>
                <w:rFonts w:ascii="Arial Nova" w:eastAsia="Times New Roman" w:hAnsi="Arial Nova" w:cs="Arial"/>
                <w:b/>
                <w:bCs/>
                <w:color w:val="FFFFFF"/>
                <w:sz w:val="16"/>
                <w:szCs w:val="16"/>
                <w:lang w:eastAsia="en-GB"/>
              </w:rPr>
              <w:t>Number of trades in bonds</w:t>
            </w:r>
          </w:p>
        </w:tc>
      </w:tr>
      <w:tr w:rsidR="00BC3ECB" w:rsidRPr="00BC3ECB" w14:paraId="77E8CDA3" w14:textId="77777777" w:rsidTr="00BC3ECB">
        <w:tc>
          <w:tcPr>
            <w:tcW w:w="0" w:type="auto"/>
            <w:vMerge/>
            <w:tcBorders>
              <w:top w:val="single" w:sz="4" w:space="0" w:color="auto"/>
              <w:left w:val="single" w:sz="4" w:space="0" w:color="auto"/>
              <w:bottom w:val="single" w:sz="4" w:space="0" w:color="auto"/>
              <w:right w:val="single" w:sz="4" w:space="0" w:color="auto"/>
            </w:tcBorders>
            <w:vAlign w:val="center"/>
            <w:hideMark/>
          </w:tcPr>
          <w:p w14:paraId="037E3C1C" w14:textId="77777777" w:rsidR="00BC3ECB" w:rsidRPr="00BC3ECB" w:rsidRDefault="00BC3ECB" w:rsidP="00BC3ECB">
            <w:pPr>
              <w:spacing w:after="0" w:line="240" w:lineRule="auto"/>
              <w:rPr>
                <w:rFonts w:ascii="Arial Nova" w:eastAsia="Times New Roman" w:hAnsi="Arial Nova" w:cs="Arial"/>
                <w:b/>
                <w:bCs/>
                <w:color w:val="FFFFFF"/>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4B818" w14:textId="77777777" w:rsidR="00BC3ECB" w:rsidRPr="00BC3ECB" w:rsidRDefault="00BC3ECB" w:rsidP="00BC3ECB">
            <w:pPr>
              <w:spacing w:after="0" w:line="240" w:lineRule="auto"/>
              <w:rPr>
                <w:rFonts w:ascii="Arial Nova" w:eastAsia="Times New Roman" w:hAnsi="Arial Nova" w:cs="Arial"/>
                <w:b/>
                <w:bCs/>
                <w:color w:val="FFFFFF"/>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733DB" w14:textId="77777777" w:rsidR="00BC3ECB" w:rsidRPr="00BC3ECB" w:rsidRDefault="00BC3ECB" w:rsidP="00BC3ECB">
            <w:pPr>
              <w:spacing w:after="0" w:line="240" w:lineRule="auto"/>
              <w:rPr>
                <w:rFonts w:ascii="Arial Nova" w:eastAsia="Times New Roman" w:hAnsi="Arial Nova" w:cs="Arial"/>
                <w:b/>
                <w:bCs/>
                <w:color w:val="FFFFFF"/>
                <w:sz w:val="16"/>
                <w:szCs w:val="16"/>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D28CE" w14:textId="77777777" w:rsidR="00BC3ECB" w:rsidRPr="00BC3ECB" w:rsidRDefault="00BC3ECB" w:rsidP="00BC3ECB">
            <w:pPr>
              <w:spacing w:after="0" w:line="240" w:lineRule="auto"/>
              <w:rPr>
                <w:rFonts w:ascii="Arial Nova" w:eastAsia="Times New Roman" w:hAnsi="Arial Nova" w:cs="Arial"/>
                <w:b/>
                <w:bCs/>
                <w:color w:val="FFFFFF"/>
                <w:sz w:val="16"/>
                <w:szCs w:val="16"/>
                <w:lang w:eastAsia="en-GB"/>
              </w:rPr>
            </w:pPr>
          </w:p>
        </w:tc>
        <w:tc>
          <w:tcPr>
            <w:tcW w:w="0" w:type="auto"/>
            <w:tcBorders>
              <w:top w:val="nil"/>
              <w:left w:val="nil"/>
              <w:bottom w:val="single" w:sz="4" w:space="0" w:color="auto"/>
              <w:right w:val="single" w:sz="4" w:space="0" w:color="auto"/>
            </w:tcBorders>
            <w:shd w:val="clear" w:color="000000" w:fill="365ED9"/>
            <w:noWrap/>
            <w:vAlign w:val="center"/>
            <w:hideMark/>
          </w:tcPr>
          <w:p w14:paraId="60935547" w14:textId="77777777" w:rsidR="00BC3ECB" w:rsidRPr="00BC3ECB" w:rsidRDefault="00BC3ECB" w:rsidP="00BC3ECB">
            <w:pPr>
              <w:spacing w:after="0" w:line="240" w:lineRule="auto"/>
              <w:jc w:val="center"/>
              <w:rPr>
                <w:rFonts w:ascii="Arial Nova" w:eastAsia="Times New Roman" w:hAnsi="Arial Nova" w:cs="Arial"/>
                <w:b/>
                <w:bCs/>
                <w:color w:val="FFFFFF"/>
                <w:sz w:val="16"/>
                <w:szCs w:val="16"/>
                <w:lang w:eastAsia="en-GB"/>
              </w:rPr>
            </w:pPr>
            <w:r w:rsidRPr="00BC3ECB">
              <w:rPr>
                <w:rFonts w:ascii="Arial Nova" w:eastAsia="Times New Roman" w:hAnsi="Arial Nova" w:cs="Arial"/>
                <w:b/>
                <w:bCs/>
                <w:color w:val="FFFFFF"/>
                <w:sz w:val="16"/>
                <w:szCs w:val="16"/>
                <w:lang w:eastAsia="en-GB"/>
              </w:rPr>
              <w:t>Electronic order book</w:t>
            </w:r>
          </w:p>
        </w:tc>
        <w:tc>
          <w:tcPr>
            <w:tcW w:w="0" w:type="auto"/>
            <w:tcBorders>
              <w:top w:val="nil"/>
              <w:left w:val="nil"/>
              <w:bottom w:val="single" w:sz="4" w:space="0" w:color="auto"/>
              <w:right w:val="single" w:sz="4" w:space="0" w:color="auto"/>
            </w:tcBorders>
            <w:shd w:val="clear" w:color="000000" w:fill="365ED9"/>
            <w:noWrap/>
            <w:vAlign w:val="center"/>
            <w:hideMark/>
          </w:tcPr>
          <w:p w14:paraId="0F3B7AF5" w14:textId="77777777" w:rsidR="00BC3ECB" w:rsidRPr="00BC3ECB" w:rsidRDefault="00BC3ECB" w:rsidP="00BC3ECB">
            <w:pPr>
              <w:spacing w:after="0" w:line="240" w:lineRule="auto"/>
              <w:jc w:val="center"/>
              <w:rPr>
                <w:rFonts w:ascii="Arial Nova" w:eastAsia="Times New Roman" w:hAnsi="Arial Nova" w:cs="Arial"/>
                <w:b/>
                <w:bCs/>
                <w:color w:val="FFFFFF"/>
                <w:sz w:val="16"/>
                <w:szCs w:val="16"/>
                <w:lang w:eastAsia="en-GB"/>
              </w:rPr>
            </w:pPr>
            <w:r w:rsidRPr="00BC3ECB">
              <w:rPr>
                <w:rFonts w:ascii="Arial Nova" w:eastAsia="Times New Roman" w:hAnsi="Arial Nova" w:cs="Arial"/>
                <w:b/>
                <w:bCs/>
                <w:color w:val="FFFFFF"/>
                <w:sz w:val="16"/>
                <w:szCs w:val="16"/>
                <w:lang w:eastAsia="en-GB"/>
              </w:rPr>
              <w:t>Negotiated deals</w:t>
            </w:r>
          </w:p>
        </w:tc>
      </w:tr>
      <w:tr w:rsidR="00BC3ECB" w:rsidRPr="00BC3ECB" w14:paraId="66B62B32" w14:textId="77777777" w:rsidTr="00BC3ECB">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3925CEBE" w14:textId="77777777" w:rsidR="00BC3ECB" w:rsidRPr="00BC3ECB" w:rsidRDefault="00BC3ECB" w:rsidP="00BC3ECB">
            <w:pPr>
              <w:spacing w:after="0" w:line="240" w:lineRule="auto"/>
              <w:rPr>
                <w:rFonts w:ascii="Arial Nova" w:eastAsia="Times New Roman" w:hAnsi="Arial Nova" w:cs="Arial"/>
                <w:color w:val="FFFFFF"/>
                <w:sz w:val="16"/>
                <w:szCs w:val="16"/>
                <w:lang w:eastAsia="en-GB"/>
              </w:rPr>
            </w:pPr>
            <w:r w:rsidRPr="00BC3ECB">
              <w:rPr>
                <w:rFonts w:ascii="Arial Nova" w:eastAsia="Times New Roman" w:hAnsi="Arial Nova" w:cs="Arial"/>
                <w:color w:val="FFFFFF"/>
                <w:sz w:val="16"/>
                <w:szCs w:val="16"/>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14:paraId="7A79117B"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11A0A04F"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5A32BDA8"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Electronic Order Book</w:t>
            </w:r>
          </w:p>
        </w:tc>
        <w:tc>
          <w:tcPr>
            <w:tcW w:w="0" w:type="auto"/>
            <w:tcBorders>
              <w:top w:val="nil"/>
              <w:left w:val="nil"/>
              <w:bottom w:val="single" w:sz="4" w:space="0" w:color="auto"/>
              <w:right w:val="single" w:sz="4" w:space="0" w:color="auto"/>
            </w:tcBorders>
            <w:shd w:val="clear" w:color="auto" w:fill="auto"/>
            <w:noWrap/>
            <w:vAlign w:val="center"/>
            <w:hideMark/>
          </w:tcPr>
          <w:p w14:paraId="67A2B065"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755EEC7"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 </w:t>
            </w:r>
          </w:p>
        </w:tc>
      </w:tr>
      <w:tr w:rsidR="00BC3ECB" w:rsidRPr="00BC3ECB" w14:paraId="62A0B668" w14:textId="77777777" w:rsidTr="00BC3ECB">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75A4145F" w14:textId="77777777" w:rsidR="00BC3ECB" w:rsidRPr="00BC3ECB" w:rsidRDefault="00BC3ECB" w:rsidP="00BC3ECB">
            <w:pPr>
              <w:spacing w:after="0" w:line="240" w:lineRule="auto"/>
              <w:rPr>
                <w:rFonts w:ascii="Arial Nova" w:eastAsia="Times New Roman" w:hAnsi="Arial Nova" w:cs="Arial"/>
                <w:color w:val="FFFFFF"/>
                <w:sz w:val="16"/>
                <w:szCs w:val="16"/>
                <w:lang w:eastAsia="en-GB"/>
              </w:rPr>
            </w:pPr>
            <w:r w:rsidRPr="00BC3ECB">
              <w:rPr>
                <w:rFonts w:ascii="Arial Nova" w:eastAsia="Times New Roman" w:hAnsi="Arial Nova" w:cs="Arial"/>
                <w:color w:val="FFFFFF"/>
                <w:sz w:val="16"/>
                <w:szCs w:val="16"/>
                <w:lang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14:paraId="32AE8057"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6B7E5EF2"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6A0D65D8"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Negotiated Deals</w:t>
            </w:r>
          </w:p>
        </w:tc>
        <w:tc>
          <w:tcPr>
            <w:tcW w:w="0" w:type="auto"/>
            <w:tcBorders>
              <w:top w:val="nil"/>
              <w:left w:val="nil"/>
              <w:bottom w:val="single" w:sz="4" w:space="0" w:color="auto"/>
              <w:right w:val="single" w:sz="4" w:space="0" w:color="auto"/>
            </w:tcBorders>
            <w:shd w:val="clear" w:color="auto" w:fill="auto"/>
            <w:noWrap/>
            <w:vAlign w:val="center"/>
            <w:hideMark/>
          </w:tcPr>
          <w:p w14:paraId="1F08FA18"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66F3067"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1</w:t>
            </w:r>
          </w:p>
        </w:tc>
      </w:tr>
      <w:tr w:rsidR="00BC3ECB" w:rsidRPr="00BC3ECB" w14:paraId="18F712BF" w14:textId="77777777" w:rsidTr="00BC3ECB">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4A82AF90" w14:textId="77777777" w:rsidR="00BC3ECB" w:rsidRPr="00BC3ECB" w:rsidRDefault="00BC3ECB" w:rsidP="00BC3ECB">
            <w:pPr>
              <w:spacing w:after="0" w:line="240" w:lineRule="auto"/>
              <w:rPr>
                <w:rFonts w:ascii="Arial Nova" w:eastAsia="Times New Roman" w:hAnsi="Arial Nova" w:cs="Arial"/>
                <w:color w:val="FFFFFF"/>
                <w:sz w:val="16"/>
                <w:szCs w:val="16"/>
                <w:lang w:eastAsia="en-GB"/>
              </w:rPr>
            </w:pPr>
            <w:r w:rsidRPr="00BC3ECB">
              <w:rPr>
                <w:rFonts w:ascii="Arial Nova" w:eastAsia="Times New Roman" w:hAnsi="Arial Nova" w:cs="Arial"/>
                <w:color w:val="FFFFFF"/>
                <w:sz w:val="16"/>
                <w:szCs w:val="16"/>
                <w:lang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14:paraId="129603DA"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201E8230"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Non - Member</w:t>
            </w:r>
          </w:p>
        </w:tc>
        <w:tc>
          <w:tcPr>
            <w:tcW w:w="0" w:type="auto"/>
            <w:tcBorders>
              <w:top w:val="nil"/>
              <w:left w:val="nil"/>
              <w:bottom w:val="single" w:sz="4" w:space="0" w:color="auto"/>
              <w:right w:val="single" w:sz="4" w:space="0" w:color="auto"/>
            </w:tcBorders>
            <w:shd w:val="clear" w:color="auto" w:fill="auto"/>
            <w:noWrap/>
            <w:vAlign w:val="center"/>
            <w:hideMark/>
          </w:tcPr>
          <w:p w14:paraId="4D75238F"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Negotiated Deals</w:t>
            </w:r>
          </w:p>
        </w:tc>
        <w:tc>
          <w:tcPr>
            <w:tcW w:w="0" w:type="auto"/>
            <w:tcBorders>
              <w:top w:val="nil"/>
              <w:left w:val="nil"/>
              <w:bottom w:val="single" w:sz="4" w:space="0" w:color="auto"/>
              <w:right w:val="single" w:sz="4" w:space="0" w:color="auto"/>
            </w:tcBorders>
            <w:shd w:val="clear" w:color="auto" w:fill="auto"/>
            <w:noWrap/>
            <w:vAlign w:val="center"/>
            <w:hideMark/>
          </w:tcPr>
          <w:p w14:paraId="21E200AA"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64039D2"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1</w:t>
            </w:r>
          </w:p>
        </w:tc>
      </w:tr>
      <w:tr w:rsidR="00BC3ECB" w:rsidRPr="00BC3ECB" w14:paraId="63910572" w14:textId="77777777" w:rsidTr="00BC3ECB">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5996DAC3" w14:textId="77777777" w:rsidR="00BC3ECB" w:rsidRPr="00BC3ECB" w:rsidRDefault="00BC3ECB" w:rsidP="00BC3ECB">
            <w:pPr>
              <w:spacing w:after="0" w:line="240" w:lineRule="auto"/>
              <w:rPr>
                <w:rFonts w:ascii="Arial Nova" w:eastAsia="Times New Roman" w:hAnsi="Arial Nova" w:cs="Arial"/>
                <w:color w:val="FFFFFF"/>
                <w:sz w:val="16"/>
                <w:szCs w:val="16"/>
                <w:lang w:eastAsia="en-GB"/>
              </w:rPr>
            </w:pPr>
            <w:r w:rsidRPr="00BC3ECB">
              <w:rPr>
                <w:rFonts w:ascii="Arial Nova" w:eastAsia="Times New Roman" w:hAnsi="Arial Nova" w:cs="Arial"/>
                <w:color w:val="FFFFFF"/>
                <w:sz w:val="16"/>
                <w:szCs w:val="16"/>
                <w:lang w:eastAsia="en-GB"/>
              </w:rPr>
              <w:t>D</w:t>
            </w:r>
          </w:p>
        </w:tc>
        <w:tc>
          <w:tcPr>
            <w:tcW w:w="0" w:type="auto"/>
            <w:tcBorders>
              <w:top w:val="nil"/>
              <w:left w:val="nil"/>
              <w:bottom w:val="single" w:sz="4" w:space="0" w:color="auto"/>
              <w:right w:val="single" w:sz="4" w:space="0" w:color="auto"/>
            </w:tcBorders>
            <w:shd w:val="clear" w:color="auto" w:fill="auto"/>
            <w:noWrap/>
            <w:vAlign w:val="center"/>
            <w:hideMark/>
          </w:tcPr>
          <w:p w14:paraId="0B535F95"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18868A75"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7C7A6E3C"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Electronic Order Book</w:t>
            </w:r>
          </w:p>
        </w:tc>
        <w:tc>
          <w:tcPr>
            <w:tcW w:w="0" w:type="auto"/>
            <w:tcBorders>
              <w:top w:val="nil"/>
              <w:left w:val="nil"/>
              <w:bottom w:val="single" w:sz="4" w:space="0" w:color="auto"/>
              <w:right w:val="single" w:sz="4" w:space="0" w:color="auto"/>
            </w:tcBorders>
            <w:shd w:val="clear" w:color="auto" w:fill="auto"/>
            <w:noWrap/>
            <w:vAlign w:val="center"/>
            <w:hideMark/>
          </w:tcPr>
          <w:p w14:paraId="7FE3FBCA"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83F684B"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 </w:t>
            </w:r>
          </w:p>
        </w:tc>
      </w:tr>
      <w:tr w:rsidR="00BC3ECB" w:rsidRPr="00BC3ECB" w14:paraId="584D66AD" w14:textId="77777777" w:rsidTr="00BC3ECB">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4D8ADE73" w14:textId="77777777" w:rsidR="00BC3ECB" w:rsidRPr="00BC3ECB" w:rsidRDefault="00BC3ECB" w:rsidP="00BC3ECB">
            <w:pPr>
              <w:spacing w:after="0" w:line="240" w:lineRule="auto"/>
              <w:rPr>
                <w:rFonts w:ascii="Arial Nova" w:eastAsia="Times New Roman" w:hAnsi="Arial Nova" w:cs="Arial"/>
                <w:color w:val="FFFFFF"/>
                <w:sz w:val="16"/>
                <w:szCs w:val="16"/>
                <w:lang w:eastAsia="en-GB"/>
              </w:rPr>
            </w:pPr>
            <w:r w:rsidRPr="00BC3ECB">
              <w:rPr>
                <w:rFonts w:ascii="Arial Nova" w:eastAsia="Times New Roman" w:hAnsi="Arial Nova" w:cs="Arial"/>
                <w:color w:val="FFFFFF"/>
                <w:sz w:val="16"/>
                <w:szCs w:val="16"/>
                <w:lang w:eastAsia="en-GB"/>
              </w:rPr>
              <w:t>E</w:t>
            </w:r>
          </w:p>
        </w:tc>
        <w:tc>
          <w:tcPr>
            <w:tcW w:w="0" w:type="auto"/>
            <w:tcBorders>
              <w:top w:val="nil"/>
              <w:left w:val="nil"/>
              <w:bottom w:val="single" w:sz="4" w:space="0" w:color="auto"/>
              <w:right w:val="single" w:sz="4" w:space="0" w:color="auto"/>
            </w:tcBorders>
            <w:shd w:val="clear" w:color="auto" w:fill="auto"/>
            <w:noWrap/>
            <w:vAlign w:val="center"/>
            <w:hideMark/>
          </w:tcPr>
          <w:p w14:paraId="6384BB2A"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760D2ED8"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A</w:t>
            </w:r>
          </w:p>
        </w:tc>
        <w:tc>
          <w:tcPr>
            <w:tcW w:w="0" w:type="auto"/>
            <w:tcBorders>
              <w:top w:val="nil"/>
              <w:left w:val="nil"/>
              <w:bottom w:val="single" w:sz="4" w:space="0" w:color="auto"/>
              <w:right w:val="single" w:sz="4" w:space="0" w:color="auto"/>
            </w:tcBorders>
            <w:shd w:val="clear" w:color="auto" w:fill="auto"/>
            <w:noWrap/>
            <w:vAlign w:val="center"/>
            <w:hideMark/>
          </w:tcPr>
          <w:p w14:paraId="72CB0695"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Negotiated Deals</w:t>
            </w:r>
          </w:p>
        </w:tc>
        <w:tc>
          <w:tcPr>
            <w:tcW w:w="0" w:type="auto"/>
            <w:tcBorders>
              <w:top w:val="nil"/>
              <w:left w:val="nil"/>
              <w:bottom w:val="single" w:sz="4" w:space="0" w:color="auto"/>
              <w:right w:val="single" w:sz="4" w:space="0" w:color="auto"/>
            </w:tcBorders>
            <w:shd w:val="clear" w:color="auto" w:fill="auto"/>
            <w:noWrap/>
            <w:vAlign w:val="center"/>
            <w:hideMark/>
          </w:tcPr>
          <w:p w14:paraId="71C8748B"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22BE06C"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1</w:t>
            </w:r>
          </w:p>
        </w:tc>
      </w:tr>
      <w:tr w:rsidR="00BC3ECB" w:rsidRPr="00BC3ECB" w14:paraId="2E46CB2B" w14:textId="77777777" w:rsidTr="00BC3ECB">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2C68D3B7" w14:textId="77777777" w:rsidR="00BC3ECB" w:rsidRPr="00BC3ECB" w:rsidRDefault="00BC3ECB" w:rsidP="00BC3ECB">
            <w:pPr>
              <w:spacing w:after="0" w:line="240" w:lineRule="auto"/>
              <w:rPr>
                <w:rFonts w:ascii="Arial Nova" w:eastAsia="Times New Roman" w:hAnsi="Arial Nova" w:cs="Arial"/>
                <w:color w:val="FFFFFF"/>
                <w:sz w:val="16"/>
                <w:szCs w:val="16"/>
                <w:lang w:eastAsia="en-GB"/>
              </w:rPr>
            </w:pPr>
            <w:r w:rsidRPr="00BC3ECB">
              <w:rPr>
                <w:rFonts w:ascii="Arial Nova" w:eastAsia="Times New Roman" w:hAnsi="Arial Nova" w:cs="Arial"/>
                <w:color w:val="FFFFFF"/>
                <w:sz w:val="16"/>
                <w:szCs w:val="16"/>
                <w:lang w:eastAsia="en-GB"/>
              </w:rPr>
              <w:t>F</w:t>
            </w:r>
          </w:p>
        </w:tc>
        <w:tc>
          <w:tcPr>
            <w:tcW w:w="0" w:type="auto"/>
            <w:tcBorders>
              <w:top w:val="nil"/>
              <w:left w:val="nil"/>
              <w:bottom w:val="single" w:sz="4" w:space="0" w:color="auto"/>
              <w:right w:val="single" w:sz="4" w:space="0" w:color="auto"/>
            </w:tcBorders>
            <w:shd w:val="clear" w:color="auto" w:fill="auto"/>
            <w:noWrap/>
            <w:vAlign w:val="center"/>
            <w:hideMark/>
          </w:tcPr>
          <w:p w14:paraId="4C8ED74A"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Member B</w:t>
            </w:r>
          </w:p>
        </w:tc>
        <w:tc>
          <w:tcPr>
            <w:tcW w:w="0" w:type="auto"/>
            <w:tcBorders>
              <w:top w:val="nil"/>
              <w:left w:val="nil"/>
              <w:bottom w:val="single" w:sz="4" w:space="0" w:color="auto"/>
              <w:right w:val="single" w:sz="4" w:space="0" w:color="auto"/>
            </w:tcBorders>
            <w:shd w:val="clear" w:color="auto" w:fill="auto"/>
            <w:noWrap/>
            <w:vAlign w:val="center"/>
            <w:hideMark/>
          </w:tcPr>
          <w:p w14:paraId="1EE61A7C"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Non - Member</w:t>
            </w:r>
          </w:p>
        </w:tc>
        <w:tc>
          <w:tcPr>
            <w:tcW w:w="0" w:type="auto"/>
            <w:tcBorders>
              <w:top w:val="nil"/>
              <w:left w:val="nil"/>
              <w:bottom w:val="single" w:sz="4" w:space="0" w:color="auto"/>
              <w:right w:val="single" w:sz="4" w:space="0" w:color="auto"/>
            </w:tcBorders>
            <w:shd w:val="clear" w:color="auto" w:fill="auto"/>
            <w:noWrap/>
            <w:vAlign w:val="center"/>
            <w:hideMark/>
          </w:tcPr>
          <w:p w14:paraId="7C92D066" w14:textId="77777777" w:rsidR="00BC3ECB" w:rsidRPr="00BC3ECB" w:rsidRDefault="00BC3ECB" w:rsidP="00BC3ECB">
            <w:pPr>
              <w:spacing w:after="0" w:line="240" w:lineRule="auto"/>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Negotiated Deals</w:t>
            </w:r>
          </w:p>
        </w:tc>
        <w:tc>
          <w:tcPr>
            <w:tcW w:w="0" w:type="auto"/>
            <w:tcBorders>
              <w:top w:val="nil"/>
              <w:left w:val="nil"/>
              <w:bottom w:val="single" w:sz="4" w:space="0" w:color="auto"/>
              <w:right w:val="single" w:sz="4" w:space="0" w:color="auto"/>
            </w:tcBorders>
            <w:shd w:val="clear" w:color="auto" w:fill="auto"/>
            <w:noWrap/>
            <w:vAlign w:val="center"/>
            <w:hideMark/>
          </w:tcPr>
          <w:p w14:paraId="2751D297"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908B650" w14:textId="77777777" w:rsidR="00BC3ECB" w:rsidRPr="00BC3ECB" w:rsidRDefault="00BC3ECB" w:rsidP="00BC3ECB">
            <w:pPr>
              <w:spacing w:after="0" w:line="240" w:lineRule="auto"/>
              <w:jc w:val="center"/>
              <w:rPr>
                <w:rFonts w:ascii="Arial Nova" w:eastAsia="Times New Roman" w:hAnsi="Arial Nova" w:cs="Arial"/>
                <w:color w:val="000000"/>
                <w:sz w:val="16"/>
                <w:szCs w:val="16"/>
                <w:lang w:eastAsia="en-GB"/>
              </w:rPr>
            </w:pPr>
            <w:r w:rsidRPr="00BC3ECB">
              <w:rPr>
                <w:rFonts w:ascii="Arial Nova" w:eastAsia="Times New Roman" w:hAnsi="Arial Nova" w:cs="Arial"/>
                <w:color w:val="000000"/>
                <w:sz w:val="16"/>
                <w:szCs w:val="16"/>
                <w:lang w:eastAsia="en-GB"/>
              </w:rPr>
              <w:t>1</w:t>
            </w:r>
          </w:p>
        </w:tc>
      </w:tr>
      <w:tr w:rsidR="00BC3ECB" w:rsidRPr="00BC3ECB" w14:paraId="413697C2" w14:textId="77777777" w:rsidTr="00BC3EC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CFB9F" w14:textId="77777777" w:rsidR="00BC3ECB" w:rsidRPr="00BC3ECB" w:rsidRDefault="00BC3ECB" w:rsidP="00BC3ECB">
            <w:pPr>
              <w:spacing w:after="0" w:line="240" w:lineRule="auto"/>
              <w:rPr>
                <w:rFonts w:ascii="Arial Nova" w:eastAsia="Times New Roman" w:hAnsi="Arial Nova" w:cs="Arial"/>
                <w:b/>
                <w:bCs/>
                <w:color w:val="000000"/>
                <w:sz w:val="16"/>
                <w:szCs w:val="16"/>
                <w:lang w:eastAsia="en-GB"/>
              </w:rPr>
            </w:pPr>
            <w:r w:rsidRPr="00BC3ECB">
              <w:rPr>
                <w:rFonts w:ascii="Arial Nova" w:eastAsia="Times New Roman" w:hAnsi="Arial Nova" w:cs="Arial"/>
                <w:b/>
                <w:bCs/>
                <w:color w:val="000000"/>
                <w:sz w:val="16"/>
                <w:szCs w:val="16"/>
                <w:lang w:eastAsia="en-GB"/>
              </w:rPr>
              <w:t>Sub-totals</w:t>
            </w:r>
          </w:p>
        </w:tc>
        <w:tc>
          <w:tcPr>
            <w:tcW w:w="0" w:type="auto"/>
            <w:tcBorders>
              <w:top w:val="nil"/>
              <w:left w:val="nil"/>
              <w:bottom w:val="single" w:sz="4" w:space="0" w:color="auto"/>
              <w:right w:val="single" w:sz="4" w:space="0" w:color="auto"/>
            </w:tcBorders>
            <w:shd w:val="clear" w:color="auto" w:fill="auto"/>
            <w:noWrap/>
            <w:vAlign w:val="center"/>
            <w:hideMark/>
          </w:tcPr>
          <w:p w14:paraId="5A7DFC25" w14:textId="77777777" w:rsidR="00BC3ECB" w:rsidRPr="00BC3ECB" w:rsidRDefault="00BC3ECB" w:rsidP="00BC3ECB">
            <w:pPr>
              <w:spacing w:after="0" w:line="240" w:lineRule="auto"/>
              <w:jc w:val="center"/>
              <w:rPr>
                <w:rFonts w:ascii="Arial Nova" w:eastAsia="Times New Roman" w:hAnsi="Arial Nova" w:cs="Arial"/>
                <w:b/>
                <w:bCs/>
                <w:color w:val="000000"/>
                <w:sz w:val="16"/>
                <w:szCs w:val="16"/>
                <w:lang w:eastAsia="en-GB"/>
              </w:rPr>
            </w:pPr>
            <w:r w:rsidRPr="00BC3ECB">
              <w:rPr>
                <w:rFonts w:ascii="Arial Nova" w:eastAsia="Times New Roman" w:hAnsi="Arial Nova" w:cs="Arial"/>
                <w:b/>
                <w:bCs/>
                <w:color w:val="000000"/>
                <w:sz w:val="16"/>
                <w:szCs w:val="16"/>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2E3EFB2C" w14:textId="77777777" w:rsidR="00BC3ECB" w:rsidRPr="00BC3ECB" w:rsidRDefault="00BC3ECB" w:rsidP="00BC3ECB">
            <w:pPr>
              <w:spacing w:after="0" w:line="240" w:lineRule="auto"/>
              <w:jc w:val="center"/>
              <w:rPr>
                <w:rFonts w:ascii="Arial Nova" w:eastAsia="Times New Roman" w:hAnsi="Arial Nova" w:cs="Arial"/>
                <w:b/>
                <w:bCs/>
                <w:color w:val="000000"/>
                <w:sz w:val="16"/>
                <w:szCs w:val="16"/>
                <w:lang w:eastAsia="en-GB"/>
              </w:rPr>
            </w:pPr>
            <w:r w:rsidRPr="00BC3ECB">
              <w:rPr>
                <w:rFonts w:ascii="Arial Nova" w:eastAsia="Times New Roman" w:hAnsi="Arial Nova" w:cs="Arial"/>
                <w:b/>
                <w:bCs/>
                <w:color w:val="000000"/>
                <w:sz w:val="16"/>
                <w:szCs w:val="16"/>
                <w:lang w:eastAsia="en-GB"/>
              </w:rPr>
              <w:t>4</w:t>
            </w:r>
          </w:p>
        </w:tc>
      </w:tr>
      <w:tr w:rsidR="00BC3ECB" w:rsidRPr="00BC3ECB" w14:paraId="2CBA4F30" w14:textId="77777777" w:rsidTr="00BC3EC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8BFF8" w14:textId="77777777" w:rsidR="00BC3ECB" w:rsidRPr="00BC3ECB" w:rsidRDefault="00BC3ECB" w:rsidP="00BC3ECB">
            <w:pPr>
              <w:spacing w:after="0" w:line="240" w:lineRule="auto"/>
              <w:jc w:val="center"/>
              <w:rPr>
                <w:rFonts w:ascii="Arial Nova" w:eastAsia="Times New Roman" w:hAnsi="Arial Nova" w:cs="Arial"/>
                <w:b/>
                <w:bCs/>
                <w:color w:val="000000"/>
                <w:sz w:val="16"/>
                <w:szCs w:val="16"/>
                <w:lang w:eastAsia="en-GB"/>
              </w:rPr>
            </w:pPr>
            <w:r w:rsidRPr="00BC3ECB">
              <w:rPr>
                <w:rFonts w:ascii="Arial Nova" w:eastAsia="Times New Roman" w:hAnsi="Arial Nova" w:cs="Arial"/>
                <w:b/>
                <w:bCs/>
                <w:color w:val="000000"/>
                <w:sz w:val="16"/>
                <w:szCs w:val="16"/>
                <w:lang w:eastAsia="en-GB"/>
              </w:rPr>
              <w:t>Total</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B998CC5" w14:textId="77777777" w:rsidR="00BC3ECB" w:rsidRPr="00BC3ECB" w:rsidRDefault="00BC3ECB" w:rsidP="00BC3ECB">
            <w:pPr>
              <w:spacing w:after="0" w:line="240" w:lineRule="auto"/>
              <w:jc w:val="center"/>
              <w:rPr>
                <w:rFonts w:ascii="Arial Nova" w:eastAsia="Times New Roman" w:hAnsi="Arial Nova" w:cs="Arial"/>
                <w:b/>
                <w:bCs/>
                <w:color w:val="000000"/>
                <w:sz w:val="16"/>
                <w:szCs w:val="16"/>
                <w:lang w:eastAsia="en-GB"/>
              </w:rPr>
            </w:pPr>
            <w:r w:rsidRPr="00BC3ECB">
              <w:rPr>
                <w:rFonts w:ascii="Arial Nova" w:eastAsia="Times New Roman" w:hAnsi="Arial Nova" w:cs="Arial"/>
                <w:b/>
                <w:bCs/>
                <w:color w:val="000000"/>
                <w:sz w:val="16"/>
                <w:szCs w:val="16"/>
                <w:lang w:eastAsia="en-GB"/>
              </w:rPr>
              <w:t>6</w:t>
            </w:r>
          </w:p>
        </w:tc>
      </w:tr>
    </w:tbl>
    <w:p w14:paraId="3A8FF3F0" w14:textId="79109804" w:rsidR="00A93EC7" w:rsidRDefault="00A93EC7"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3077DA16" w14:textId="77777777" w:rsidR="0057467A" w:rsidRPr="00061CF4" w:rsidRDefault="0057467A" w:rsidP="0057467A">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w:t>
      </w:r>
      <w:r>
        <w:rPr>
          <w:rFonts w:ascii="Arial Nova" w:eastAsia="Times New Roman" w:hAnsi="Arial Nova" w:cs="Arial"/>
          <w:b/>
          <w:snapToGrid w:val="0"/>
          <w:spacing w:val="-3"/>
          <w:sz w:val="20"/>
          <w:szCs w:val="20"/>
          <w:lang w:eastAsia="fr-FR"/>
        </w:rPr>
        <w:t>Number of trading days</w:t>
      </w:r>
    </w:p>
    <w:p w14:paraId="00F6501E" w14:textId="77777777" w:rsidR="0057467A" w:rsidRDefault="0057467A" w:rsidP="0057467A">
      <w:pPr>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This is the number of </w:t>
      </w:r>
      <w:r>
        <w:rPr>
          <w:rFonts w:ascii="Arial Nova" w:hAnsi="Arial Nova" w:cs="Arial"/>
          <w:spacing w:val="-3"/>
          <w:sz w:val="20"/>
          <w:szCs w:val="20"/>
        </w:rPr>
        <w:t xml:space="preserve">trading days in the </w:t>
      </w:r>
      <w:r w:rsidRPr="00061CF4">
        <w:rPr>
          <w:rFonts w:ascii="Arial Nova" w:hAnsi="Arial Nova" w:cs="Arial"/>
          <w:spacing w:val="-3"/>
          <w:sz w:val="20"/>
          <w:szCs w:val="20"/>
        </w:rPr>
        <w:t>month or the year.</w:t>
      </w:r>
    </w:p>
    <w:p w14:paraId="55F844E5" w14:textId="77777777" w:rsidR="0057467A" w:rsidRPr="00061CF4" w:rsidRDefault="0057467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35E3D5DE" w14:textId="36583F45" w:rsidR="00DB224C" w:rsidRPr="00061CF4" w:rsidRDefault="00DB224C"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bonds issuers (Domestic private sector)</w:t>
      </w:r>
    </w:p>
    <w:p w14:paraId="00908749" w14:textId="72800A89" w:rsidR="00DB224C" w:rsidRPr="00061CF4" w:rsidRDefault="00DB224C"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bonds issuers (Domestic public sector)</w:t>
      </w:r>
    </w:p>
    <w:p w14:paraId="43A2A2A2" w14:textId="4C6879DE" w:rsidR="00DB224C" w:rsidRPr="00061CF4" w:rsidRDefault="00DB224C"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bonds issuers (Foreign)</w:t>
      </w:r>
    </w:p>
    <w:p w14:paraId="0707C6AE" w14:textId="36BE0E3B" w:rsidR="00DB224C" w:rsidRPr="00061CF4" w:rsidRDefault="00DB224C" w:rsidP="00E91CD3">
      <w:pPr>
        <w:spacing w:after="0" w:line="240" w:lineRule="auto"/>
        <w:rPr>
          <w:rFonts w:ascii="Arial Nova" w:hAnsi="Arial Nova" w:cs="Arial"/>
          <w:bCs/>
          <w:i/>
          <w:iCs/>
          <w:spacing w:val="-3"/>
          <w:sz w:val="20"/>
          <w:szCs w:val="20"/>
          <w:u w:val="single"/>
        </w:rPr>
      </w:pPr>
      <w:r w:rsidRPr="00061CF4">
        <w:rPr>
          <w:rFonts w:ascii="Arial Nova" w:eastAsia="Times New Roman" w:hAnsi="Arial Nova" w:cs="Arial"/>
          <w:b/>
          <w:snapToGrid w:val="0"/>
          <w:spacing w:val="-3"/>
          <w:sz w:val="20"/>
          <w:szCs w:val="20"/>
          <w:lang w:eastAsia="fr-FR"/>
        </w:rPr>
        <w:t>Indicator: Number of bonds issuers (Total)</w:t>
      </w:r>
    </w:p>
    <w:p w14:paraId="3434B84A" w14:textId="77777777" w:rsidR="00F03FAB" w:rsidRPr="00061CF4" w:rsidRDefault="00F03FAB" w:rsidP="00E91CD3">
      <w:pPr>
        <w:spacing w:after="0" w:line="240" w:lineRule="auto"/>
        <w:rPr>
          <w:rFonts w:ascii="Arial Nova" w:hAnsi="Arial Nova" w:cs="Arial"/>
          <w:bCs/>
          <w:i/>
          <w:iCs/>
          <w:spacing w:val="-3"/>
          <w:sz w:val="20"/>
          <w:szCs w:val="20"/>
          <w:u w:val="single"/>
        </w:rPr>
      </w:pPr>
    </w:p>
    <w:p w14:paraId="581F5A6C" w14:textId="1C48F897" w:rsidR="006346C3" w:rsidRPr="00061CF4"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Definition </w:t>
      </w:r>
    </w:p>
    <w:p w14:paraId="45DCD539" w14:textId="391C0B62" w:rsidR="006346C3" w:rsidRPr="00061CF4"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total number of bond issuers represents the number of organisations which issued the fixed-income instruments listed on the exchange. These issuers are </w:t>
      </w:r>
      <w:r w:rsidR="00AF1C3F" w:rsidRPr="00061CF4">
        <w:rPr>
          <w:rFonts w:ascii="Arial Nova" w:hAnsi="Arial Nova" w:cs="Arial"/>
          <w:spacing w:val="-3"/>
          <w:sz w:val="20"/>
          <w:szCs w:val="20"/>
        </w:rPr>
        <w:t xml:space="preserve">split into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_Ref13652152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00BF5336" w:rsidRPr="00061CF4">
        <w:rPr>
          <w:rFonts w:ascii="Arial Nova" w:hAnsi="Arial Nova" w:cs="Arial"/>
          <w:color w:val="002060"/>
          <w:sz w:val="20"/>
          <w:szCs w:val="20"/>
          <w:u w:val="single"/>
        </w:rPr>
        <w:fldChar w:fldCharType="end"/>
      </w:r>
      <w:r w:rsidR="00BF5336" w:rsidRPr="00061CF4">
        <w:rPr>
          <w:rFonts w:ascii="Arial Nova" w:hAnsi="Arial Nova" w:cs="Arial"/>
          <w:spacing w:val="-3"/>
          <w:sz w:val="20"/>
          <w:szCs w:val="20"/>
        </w:rPr>
        <w:t xml:space="preserve"> issuers,</w:t>
      </w:r>
      <w:r w:rsidR="00832339" w:rsidRPr="00061CF4">
        <w:rPr>
          <w:rFonts w:ascii="Arial Nova" w:hAnsi="Arial Nova" w:cs="Arial"/>
          <w:spacing w:val="-3"/>
          <w:sz w:val="20"/>
          <w:szCs w:val="20"/>
        </w:rPr>
        <w:t xml:space="preserve"> </w:t>
      </w:r>
      <w:r w:rsidR="00832339" w:rsidRPr="00061CF4">
        <w:rPr>
          <w:rFonts w:ascii="Arial Nova" w:hAnsi="Arial Nova" w:cs="Arial"/>
          <w:color w:val="002060"/>
          <w:spacing w:val="-3"/>
          <w:sz w:val="20"/>
          <w:szCs w:val="20"/>
          <w:u w:val="single"/>
        </w:rPr>
        <w:fldChar w:fldCharType="begin"/>
      </w:r>
      <w:r w:rsidR="00832339" w:rsidRPr="00061CF4">
        <w:rPr>
          <w:rFonts w:ascii="Arial Nova" w:hAnsi="Arial Nova" w:cs="Arial"/>
          <w:color w:val="002060"/>
          <w:spacing w:val="-3"/>
          <w:sz w:val="20"/>
          <w:szCs w:val="20"/>
          <w:u w:val="single"/>
        </w:rPr>
        <w:instrText xml:space="preserve"> REF _Ref13652166 \h  \* MERGEFORMAT </w:instrText>
      </w:r>
      <w:r w:rsidR="00832339" w:rsidRPr="00061CF4">
        <w:rPr>
          <w:rFonts w:ascii="Arial Nova" w:hAnsi="Arial Nova" w:cs="Arial"/>
          <w:color w:val="002060"/>
          <w:spacing w:val="-3"/>
          <w:sz w:val="20"/>
          <w:szCs w:val="20"/>
          <w:u w:val="single"/>
        </w:rPr>
      </w:r>
      <w:r w:rsidR="00832339" w:rsidRPr="00061CF4">
        <w:rPr>
          <w:rFonts w:ascii="Arial Nova" w:hAnsi="Arial Nova" w:cs="Arial"/>
          <w:color w:val="002060"/>
          <w:spacing w:val="-3"/>
          <w:sz w:val="20"/>
          <w:szCs w:val="20"/>
          <w:u w:val="single"/>
        </w:rPr>
        <w:fldChar w:fldCharType="separate"/>
      </w:r>
      <w:r w:rsidR="00E76718" w:rsidRPr="00E76718">
        <w:rPr>
          <w:rFonts w:ascii="Arial Nova" w:hAnsi="Arial Nova" w:cs="Arial"/>
          <w:color w:val="002060"/>
          <w:sz w:val="20"/>
          <w:szCs w:val="20"/>
          <w:u w:val="single"/>
        </w:rPr>
        <w:t>Domestic public bonds</w:t>
      </w:r>
      <w:r w:rsidR="00832339" w:rsidRPr="00061CF4">
        <w:rPr>
          <w:rFonts w:ascii="Arial Nova" w:hAnsi="Arial Nova" w:cs="Arial"/>
          <w:color w:val="002060"/>
          <w:spacing w:val="-3"/>
          <w:sz w:val="20"/>
          <w:szCs w:val="20"/>
          <w:u w:val="single"/>
        </w:rPr>
        <w:fldChar w:fldCharType="end"/>
      </w:r>
      <w:r w:rsidR="00832339" w:rsidRPr="00061CF4">
        <w:rPr>
          <w:rFonts w:ascii="Arial Nova" w:hAnsi="Arial Nova" w:cs="Arial"/>
          <w:color w:val="002060"/>
          <w:spacing w:val="-3"/>
          <w:sz w:val="20"/>
          <w:szCs w:val="20"/>
          <w:u w:val="single"/>
        </w:rPr>
        <w:t xml:space="preserve"> </w:t>
      </w:r>
      <w:r w:rsidR="00BF5336" w:rsidRPr="00061CF4">
        <w:rPr>
          <w:rFonts w:ascii="Arial Nova" w:hAnsi="Arial Nova" w:cs="Arial"/>
          <w:spacing w:val="-3"/>
          <w:sz w:val="20"/>
          <w:szCs w:val="20"/>
        </w:rPr>
        <w:t xml:space="preserve">and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_Ref13652174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00BF5336" w:rsidRPr="00061CF4">
        <w:rPr>
          <w:rFonts w:ascii="Arial Nova" w:hAnsi="Arial Nova" w:cs="Arial"/>
          <w:color w:val="002060"/>
          <w:sz w:val="20"/>
          <w:szCs w:val="20"/>
          <w:u w:val="single"/>
        </w:rPr>
        <w:fldChar w:fldCharType="end"/>
      </w:r>
      <w:r w:rsidR="00BF5336" w:rsidRPr="00061CF4">
        <w:rPr>
          <w:rFonts w:ascii="Arial Nova" w:hAnsi="Arial Nova" w:cs="Arial"/>
          <w:spacing w:val="-3"/>
          <w:sz w:val="20"/>
          <w:szCs w:val="20"/>
        </w:rPr>
        <w:t xml:space="preserve"> issuers</w:t>
      </w:r>
      <w:r w:rsidRPr="00061CF4">
        <w:rPr>
          <w:rFonts w:ascii="Arial Nova" w:hAnsi="Arial Nova" w:cs="Arial"/>
          <w:spacing w:val="-3"/>
          <w:sz w:val="20"/>
          <w:szCs w:val="20"/>
        </w:rPr>
        <w:t>.</w:t>
      </w:r>
    </w:p>
    <w:p w14:paraId="70601654"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43ECCC71" w14:textId="13750F8A" w:rsidR="006346C3" w:rsidRPr="00061CF4" w:rsidRDefault="006346C3" w:rsidP="00E91CD3">
      <w:pPr>
        <w:widowControl w:val="0"/>
        <w:numPr>
          <w:ilvl w:val="0"/>
          <w:numId w:val="12"/>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Domestic private</w:t>
      </w:r>
      <w:r w:rsidR="00C37D7D" w:rsidRPr="00061CF4">
        <w:rPr>
          <w:rFonts w:ascii="Arial Nova" w:hAnsi="Arial Nova" w:cs="Arial"/>
          <w:spacing w:val="-3"/>
          <w:sz w:val="20"/>
          <w:szCs w:val="20"/>
        </w:rPr>
        <w:t xml:space="preserve"> sector</w:t>
      </w:r>
      <w:r w:rsidRPr="00061CF4">
        <w:rPr>
          <w:rFonts w:ascii="Arial Nova" w:hAnsi="Arial Nova" w:cs="Arial"/>
          <w:spacing w:val="-3"/>
          <w:sz w:val="20"/>
          <w:szCs w:val="20"/>
        </w:rPr>
        <w:t xml:space="preserve"> bonds include corporate bonds, bonds issued by domestic banks and financial institutions;</w:t>
      </w:r>
    </w:p>
    <w:p w14:paraId="6E6BD1A1" w14:textId="1E00093F" w:rsidR="006346C3" w:rsidRPr="00061CF4" w:rsidRDefault="006346C3" w:rsidP="00E91CD3">
      <w:pPr>
        <w:widowControl w:val="0"/>
        <w:numPr>
          <w:ilvl w:val="0"/>
          <w:numId w:val="12"/>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Domestic public</w:t>
      </w:r>
      <w:r w:rsidR="00C37D7D" w:rsidRPr="00061CF4">
        <w:rPr>
          <w:rFonts w:ascii="Arial Nova" w:hAnsi="Arial Nova" w:cs="Arial"/>
          <w:spacing w:val="-3"/>
          <w:sz w:val="20"/>
          <w:szCs w:val="20"/>
        </w:rPr>
        <w:t xml:space="preserve"> sector</w:t>
      </w:r>
      <w:r w:rsidRPr="00061CF4">
        <w:rPr>
          <w:rFonts w:ascii="Arial Nova" w:hAnsi="Arial Nova" w:cs="Arial"/>
          <w:spacing w:val="-3"/>
          <w:sz w:val="20"/>
          <w:szCs w:val="20"/>
        </w:rPr>
        <w:t xml:space="preserve"> bonds include government / state-owned organizations’ bonds and bills, state-related institutions whose instruments are guaranteed by the state, and municipal bonds;</w:t>
      </w:r>
    </w:p>
    <w:p w14:paraId="395611BD" w14:textId="08AD3521" w:rsidR="006346C3" w:rsidRPr="00061CF4" w:rsidRDefault="006346C3" w:rsidP="00E91CD3">
      <w:pPr>
        <w:widowControl w:val="0"/>
        <w:numPr>
          <w:ilvl w:val="0"/>
          <w:numId w:val="12"/>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Foreign bonds listed on the exchange are bonds issued by non-resident institutions: foreign governments, banks, financial institutions, supranational organisations (</w:t>
      </w:r>
      <w:r w:rsidR="00954678" w:rsidRPr="00061CF4">
        <w:rPr>
          <w:rFonts w:ascii="Arial Nova" w:hAnsi="Arial Nova" w:cs="Arial"/>
          <w:spacing w:val="-3"/>
          <w:sz w:val="20"/>
          <w:szCs w:val="20"/>
        </w:rPr>
        <w:t xml:space="preserve">e.g. </w:t>
      </w:r>
      <w:r w:rsidRPr="00061CF4">
        <w:rPr>
          <w:rFonts w:ascii="Arial Nova" w:hAnsi="Arial Nova" w:cs="Arial"/>
          <w:spacing w:val="-3"/>
          <w:sz w:val="20"/>
          <w:szCs w:val="20"/>
        </w:rPr>
        <w:t xml:space="preserve">EIB, EBRD, World Bank). They also include </w:t>
      </w:r>
      <w:proofErr w:type="spellStart"/>
      <w:r w:rsidRPr="00061CF4">
        <w:rPr>
          <w:rFonts w:ascii="Arial Nova" w:hAnsi="Arial Nova" w:cs="Arial"/>
          <w:spacing w:val="-3"/>
          <w:sz w:val="20"/>
          <w:szCs w:val="20"/>
        </w:rPr>
        <w:t>eurobonds</w:t>
      </w:r>
      <w:proofErr w:type="spellEnd"/>
      <w:r w:rsidRPr="00061CF4">
        <w:rPr>
          <w:rFonts w:ascii="Arial Nova" w:hAnsi="Arial Nova" w:cs="Arial"/>
          <w:spacing w:val="-3"/>
          <w:sz w:val="20"/>
          <w:szCs w:val="20"/>
        </w:rPr>
        <w:t xml:space="preserve"> (bonds issued under a law of a state different from the one of the issuer</w:t>
      </w:r>
      <w:r w:rsidR="00480DFB">
        <w:rPr>
          <w:rFonts w:ascii="Arial Nova" w:hAnsi="Arial Nova" w:cs="Arial"/>
          <w:spacing w:val="-3"/>
          <w:sz w:val="20"/>
          <w:szCs w:val="20"/>
        </w:rPr>
        <w:t>s</w:t>
      </w:r>
      <w:r w:rsidRPr="00061CF4">
        <w:rPr>
          <w:rFonts w:ascii="Arial Nova" w:hAnsi="Arial Nova" w:cs="Arial"/>
          <w:spacing w:val="-3"/>
          <w:sz w:val="20"/>
          <w:szCs w:val="20"/>
        </w:rPr>
        <w:t xml:space="preserve"> and placed in a foreign country inside the euro zone).</w:t>
      </w:r>
    </w:p>
    <w:p w14:paraId="35F34A11" w14:textId="77777777" w:rsidR="006346C3" w:rsidRPr="00061CF4"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4D01CE5" w14:textId="651B66E0" w:rsidR="006346C3" w:rsidRPr="00061CF4"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An issuer may list bonds with different maturities, but the total number of issuers is unchanged.</w:t>
      </w:r>
    </w:p>
    <w:p w14:paraId="67468979"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1547C901" w14:textId="77777777" w:rsidR="00B56615" w:rsidRPr="00061CF4" w:rsidRDefault="00B56615">
      <w:pPr>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br w:type="page"/>
      </w:r>
    </w:p>
    <w:p w14:paraId="2F959230" w14:textId="222B4A1B" w:rsidR="006346C3"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lastRenderedPageBreak/>
        <w:t>Example</w:t>
      </w:r>
    </w:p>
    <w:tbl>
      <w:tblPr>
        <w:tblW w:w="5000" w:type="pct"/>
        <w:tblInd w:w="113" w:type="dxa"/>
        <w:tblLook w:val="04A0" w:firstRow="1" w:lastRow="0" w:firstColumn="1" w:lastColumn="0" w:noHBand="0" w:noVBand="1"/>
      </w:tblPr>
      <w:tblGrid>
        <w:gridCol w:w="2269"/>
        <w:gridCol w:w="2170"/>
        <w:gridCol w:w="2205"/>
        <w:gridCol w:w="1776"/>
        <w:gridCol w:w="596"/>
      </w:tblGrid>
      <w:tr w:rsidR="00AC63C4" w:rsidRPr="00AC63C4" w14:paraId="270CBEE0" w14:textId="77777777" w:rsidTr="00AC63C4">
        <w:tc>
          <w:tcPr>
            <w:tcW w:w="0" w:type="auto"/>
            <w:tcBorders>
              <w:top w:val="single" w:sz="4" w:space="0" w:color="auto"/>
              <w:left w:val="single" w:sz="4" w:space="0" w:color="auto"/>
              <w:bottom w:val="single" w:sz="4" w:space="0" w:color="auto"/>
              <w:right w:val="single" w:sz="4" w:space="0" w:color="auto"/>
            </w:tcBorders>
            <w:shd w:val="clear" w:color="000000" w:fill="365ED9"/>
            <w:vAlign w:val="center"/>
            <w:hideMark/>
          </w:tcPr>
          <w:p w14:paraId="2168E69D" w14:textId="77777777" w:rsidR="00AC63C4" w:rsidRPr="00AC63C4" w:rsidRDefault="00AC63C4" w:rsidP="00AC63C4">
            <w:pPr>
              <w:spacing w:after="0" w:line="240" w:lineRule="auto"/>
              <w:jc w:val="center"/>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Bond issuer</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5063CA62" w14:textId="77777777" w:rsidR="00AC63C4" w:rsidRPr="00AC63C4" w:rsidRDefault="00AC63C4" w:rsidP="00AC63C4">
            <w:pPr>
              <w:spacing w:after="0" w:line="240" w:lineRule="auto"/>
              <w:jc w:val="center"/>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Number of domestic public bond issuers</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1F57F808" w14:textId="77777777" w:rsidR="00AC63C4" w:rsidRPr="00AC63C4" w:rsidRDefault="00AC63C4" w:rsidP="00AC63C4">
            <w:pPr>
              <w:spacing w:after="0" w:line="240" w:lineRule="auto"/>
              <w:jc w:val="center"/>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Number of domestic private bond issuers</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0CD30A00" w14:textId="77777777" w:rsidR="00AC63C4" w:rsidRPr="00AC63C4" w:rsidRDefault="00AC63C4" w:rsidP="00AC63C4">
            <w:pPr>
              <w:spacing w:after="0" w:line="240" w:lineRule="auto"/>
              <w:jc w:val="center"/>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Number of foreign bond issuers</w:t>
            </w:r>
          </w:p>
        </w:tc>
        <w:tc>
          <w:tcPr>
            <w:tcW w:w="0" w:type="auto"/>
            <w:tcBorders>
              <w:top w:val="single" w:sz="4" w:space="0" w:color="auto"/>
              <w:left w:val="nil"/>
              <w:bottom w:val="single" w:sz="4" w:space="0" w:color="auto"/>
              <w:right w:val="single" w:sz="4" w:space="0" w:color="auto"/>
            </w:tcBorders>
            <w:shd w:val="clear" w:color="000000" w:fill="365ED9"/>
            <w:vAlign w:val="center"/>
            <w:hideMark/>
          </w:tcPr>
          <w:p w14:paraId="1733533B" w14:textId="77777777" w:rsidR="00AC63C4" w:rsidRPr="00AC63C4" w:rsidRDefault="00AC63C4" w:rsidP="00AC63C4">
            <w:pPr>
              <w:spacing w:after="0" w:line="240" w:lineRule="auto"/>
              <w:jc w:val="center"/>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Total</w:t>
            </w:r>
          </w:p>
        </w:tc>
      </w:tr>
      <w:tr w:rsidR="00AC63C4" w:rsidRPr="00AC63C4" w14:paraId="13B092B9" w14:textId="77777777" w:rsidTr="00AC63C4">
        <w:tc>
          <w:tcPr>
            <w:tcW w:w="0" w:type="auto"/>
            <w:tcBorders>
              <w:top w:val="nil"/>
              <w:left w:val="single" w:sz="4" w:space="0" w:color="auto"/>
              <w:bottom w:val="single" w:sz="4" w:space="0" w:color="auto"/>
              <w:right w:val="single" w:sz="4" w:space="0" w:color="auto"/>
            </w:tcBorders>
            <w:shd w:val="clear" w:color="000000" w:fill="365ED9"/>
            <w:vAlign w:val="center"/>
            <w:hideMark/>
          </w:tcPr>
          <w:p w14:paraId="2F0352F2" w14:textId="77777777" w:rsidR="00AC63C4" w:rsidRPr="00AC63C4" w:rsidRDefault="00AC63C4" w:rsidP="00AC63C4">
            <w:pPr>
              <w:spacing w:after="0" w:line="240" w:lineRule="auto"/>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 xml:space="preserve">Bond issuer of domestic public company A </w:t>
            </w:r>
          </w:p>
        </w:tc>
        <w:tc>
          <w:tcPr>
            <w:tcW w:w="0" w:type="auto"/>
            <w:tcBorders>
              <w:top w:val="nil"/>
              <w:left w:val="nil"/>
              <w:bottom w:val="single" w:sz="4" w:space="0" w:color="auto"/>
              <w:right w:val="single" w:sz="4" w:space="0" w:color="auto"/>
            </w:tcBorders>
            <w:shd w:val="clear" w:color="auto" w:fill="auto"/>
            <w:vAlign w:val="center"/>
            <w:hideMark/>
          </w:tcPr>
          <w:p w14:paraId="2D91D0E7"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4E07F03B"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197D7C2"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93CFC86"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r>
      <w:tr w:rsidR="00AC63C4" w:rsidRPr="00AC63C4" w14:paraId="69E840DD" w14:textId="77777777" w:rsidTr="00AC63C4">
        <w:tc>
          <w:tcPr>
            <w:tcW w:w="0" w:type="auto"/>
            <w:tcBorders>
              <w:top w:val="nil"/>
              <w:left w:val="single" w:sz="4" w:space="0" w:color="auto"/>
              <w:bottom w:val="single" w:sz="4" w:space="0" w:color="auto"/>
              <w:right w:val="single" w:sz="4" w:space="0" w:color="auto"/>
            </w:tcBorders>
            <w:shd w:val="clear" w:color="000000" w:fill="365ED9"/>
            <w:vAlign w:val="center"/>
            <w:hideMark/>
          </w:tcPr>
          <w:p w14:paraId="77F98837" w14:textId="77777777" w:rsidR="00AC63C4" w:rsidRPr="00AC63C4" w:rsidRDefault="00AC63C4" w:rsidP="00AC63C4">
            <w:pPr>
              <w:spacing w:after="0" w:line="240" w:lineRule="auto"/>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 xml:space="preserve">Bond issuer of domestic public company B </w:t>
            </w:r>
          </w:p>
        </w:tc>
        <w:tc>
          <w:tcPr>
            <w:tcW w:w="0" w:type="auto"/>
            <w:tcBorders>
              <w:top w:val="nil"/>
              <w:left w:val="nil"/>
              <w:bottom w:val="single" w:sz="4" w:space="0" w:color="auto"/>
              <w:right w:val="single" w:sz="4" w:space="0" w:color="auto"/>
            </w:tcBorders>
            <w:shd w:val="clear" w:color="auto" w:fill="auto"/>
            <w:vAlign w:val="center"/>
            <w:hideMark/>
          </w:tcPr>
          <w:p w14:paraId="3AEB8AFC"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793FB9B0"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CC39478"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6237911"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r>
      <w:tr w:rsidR="00AC63C4" w:rsidRPr="00AC63C4" w14:paraId="7B4135BA" w14:textId="77777777" w:rsidTr="00AC63C4">
        <w:tc>
          <w:tcPr>
            <w:tcW w:w="0" w:type="auto"/>
            <w:tcBorders>
              <w:top w:val="nil"/>
              <w:left w:val="single" w:sz="4" w:space="0" w:color="auto"/>
              <w:bottom w:val="single" w:sz="4" w:space="0" w:color="auto"/>
              <w:right w:val="single" w:sz="4" w:space="0" w:color="auto"/>
            </w:tcBorders>
            <w:shd w:val="clear" w:color="000000" w:fill="365ED9"/>
            <w:vAlign w:val="center"/>
            <w:hideMark/>
          </w:tcPr>
          <w:p w14:paraId="0E0D4743" w14:textId="77777777" w:rsidR="00AC63C4" w:rsidRPr="00AC63C4" w:rsidRDefault="00AC63C4" w:rsidP="00AC63C4">
            <w:pPr>
              <w:spacing w:after="0" w:line="240" w:lineRule="auto"/>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Bond issuer of domestic private C</w:t>
            </w:r>
          </w:p>
        </w:tc>
        <w:tc>
          <w:tcPr>
            <w:tcW w:w="0" w:type="auto"/>
            <w:tcBorders>
              <w:top w:val="nil"/>
              <w:left w:val="nil"/>
              <w:bottom w:val="single" w:sz="4" w:space="0" w:color="auto"/>
              <w:right w:val="single" w:sz="4" w:space="0" w:color="auto"/>
            </w:tcBorders>
            <w:shd w:val="clear" w:color="auto" w:fill="auto"/>
            <w:vAlign w:val="center"/>
            <w:hideMark/>
          </w:tcPr>
          <w:p w14:paraId="2E739B2D"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414CBEA"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4CDF9D2F"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99DF15C"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r>
      <w:tr w:rsidR="00AC63C4" w:rsidRPr="00AC63C4" w14:paraId="1F4EA537" w14:textId="77777777" w:rsidTr="00AC63C4">
        <w:tc>
          <w:tcPr>
            <w:tcW w:w="0" w:type="auto"/>
            <w:tcBorders>
              <w:top w:val="nil"/>
              <w:left w:val="single" w:sz="4" w:space="0" w:color="auto"/>
              <w:bottom w:val="single" w:sz="4" w:space="0" w:color="auto"/>
              <w:right w:val="single" w:sz="4" w:space="0" w:color="auto"/>
            </w:tcBorders>
            <w:shd w:val="clear" w:color="000000" w:fill="365ED9"/>
            <w:vAlign w:val="center"/>
            <w:hideMark/>
          </w:tcPr>
          <w:p w14:paraId="0FB72293" w14:textId="77777777" w:rsidR="00AC63C4" w:rsidRPr="00AC63C4" w:rsidRDefault="00AC63C4" w:rsidP="00AC63C4">
            <w:pPr>
              <w:spacing w:after="0" w:line="240" w:lineRule="auto"/>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Bond issuer of foreign company A</w:t>
            </w:r>
          </w:p>
        </w:tc>
        <w:tc>
          <w:tcPr>
            <w:tcW w:w="0" w:type="auto"/>
            <w:tcBorders>
              <w:top w:val="nil"/>
              <w:left w:val="nil"/>
              <w:bottom w:val="single" w:sz="4" w:space="0" w:color="auto"/>
              <w:right w:val="single" w:sz="4" w:space="0" w:color="auto"/>
            </w:tcBorders>
            <w:shd w:val="clear" w:color="auto" w:fill="auto"/>
            <w:vAlign w:val="center"/>
            <w:hideMark/>
          </w:tcPr>
          <w:p w14:paraId="7FB61A92"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8264396"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3EFB7E60"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512BFB25"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r>
      <w:tr w:rsidR="00AC63C4" w:rsidRPr="00AC63C4" w14:paraId="24B3A630" w14:textId="77777777" w:rsidTr="00AC63C4">
        <w:tc>
          <w:tcPr>
            <w:tcW w:w="0" w:type="auto"/>
            <w:tcBorders>
              <w:top w:val="nil"/>
              <w:left w:val="single" w:sz="4" w:space="0" w:color="auto"/>
              <w:bottom w:val="single" w:sz="4" w:space="0" w:color="auto"/>
              <w:right w:val="single" w:sz="4" w:space="0" w:color="auto"/>
            </w:tcBorders>
            <w:shd w:val="clear" w:color="000000" w:fill="365ED9"/>
            <w:vAlign w:val="center"/>
            <w:hideMark/>
          </w:tcPr>
          <w:p w14:paraId="2725029A" w14:textId="77777777" w:rsidR="00AC63C4" w:rsidRPr="00AC63C4" w:rsidRDefault="00AC63C4" w:rsidP="00AC63C4">
            <w:pPr>
              <w:spacing w:after="0" w:line="240" w:lineRule="auto"/>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Bond issuer of foreign company B</w:t>
            </w:r>
          </w:p>
        </w:tc>
        <w:tc>
          <w:tcPr>
            <w:tcW w:w="0" w:type="auto"/>
            <w:tcBorders>
              <w:top w:val="nil"/>
              <w:left w:val="nil"/>
              <w:bottom w:val="single" w:sz="4" w:space="0" w:color="auto"/>
              <w:right w:val="single" w:sz="4" w:space="0" w:color="auto"/>
            </w:tcBorders>
            <w:shd w:val="clear" w:color="auto" w:fill="auto"/>
            <w:vAlign w:val="center"/>
            <w:hideMark/>
          </w:tcPr>
          <w:p w14:paraId="51E19CB2" w14:textId="77777777" w:rsidR="00AC63C4" w:rsidRPr="00AC63C4" w:rsidRDefault="00AC63C4" w:rsidP="00AC63C4">
            <w:pPr>
              <w:spacing w:after="0" w:line="240" w:lineRule="auto"/>
              <w:jc w:val="center"/>
              <w:rPr>
                <w:rFonts w:ascii="Arial Nova" w:eastAsia="Times New Roman" w:hAnsi="Arial Nova" w:cs="Arial"/>
                <w:b/>
                <w:bCs/>
                <w:color w:val="000000"/>
                <w:sz w:val="16"/>
                <w:szCs w:val="16"/>
                <w:lang w:eastAsia="en-GB"/>
              </w:rPr>
            </w:pPr>
            <w:r w:rsidRPr="00AC63C4">
              <w:rPr>
                <w:rFonts w:ascii="Arial Nova" w:eastAsia="Times New Roman" w:hAnsi="Arial Nova" w:cs="Arial"/>
                <w:b/>
                <w:bCs/>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7452ED5" w14:textId="77777777" w:rsidR="00AC63C4" w:rsidRPr="00AC63C4" w:rsidRDefault="00AC63C4" w:rsidP="00AC63C4">
            <w:pPr>
              <w:spacing w:after="0" w:line="240" w:lineRule="auto"/>
              <w:jc w:val="center"/>
              <w:rPr>
                <w:rFonts w:ascii="Arial Nova" w:eastAsia="Times New Roman" w:hAnsi="Arial Nova" w:cs="Arial"/>
                <w:b/>
                <w:bCs/>
                <w:color w:val="000000"/>
                <w:sz w:val="16"/>
                <w:szCs w:val="16"/>
                <w:lang w:eastAsia="en-GB"/>
              </w:rPr>
            </w:pPr>
            <w:r w:rsidRPr="00AC63C4">
              <w:rPr>
                <w:rFonts w:ascii="Arial Nova" w:eastAsia="Times New Roman" w:hAnsi="Arial Nova" w:cs="Arial"/>
                <w:b/>
                <w:bCs/>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142276E0"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09372C85" w14:textId="77777777" w:rsidR="00AC63C4" w:rsidRPr="00AC63C4" w:rsidRDefault="00AC63C4" w:rsidP="00AC63C4">
            <w:pPr>
              <w:spacing w:after="0" w:line="240" w:lineRule="auto"/>
              <w:jc w:val="center"/>
              <w:rPr>
                <w:rFonts w:ascii="Arial Nova" w:eastAsia="Times New Roman" w:hAnsi="Arial Nova" w:cs="Arial"/>
                <w:color w:val="000000"/>
                <w:sz w:val="16"/>
                <w:szCs w:val="16"/>
                <w:lang w:eastAsia="en-GB"/>
              </w:rPr>
            </w:pPr>
            <w:r w:rsidRPr="00AC63C4">
              <w:rPr>
                <w:rFonts w:ascii="Arial Nova" w:eastAsia="Times New Roman" w:hAnsi="Arial Nova" w:cs="Arial"/>
                <w:color w:val="000000"/>
                <w:sz w:val="16"/>
                <w:szCs w:val="16"/>
                <w:lang w:eastAsia="en-GB"/>
              </w:rPr>
              <w:t>1</w:t>
            </w:r>
          </w:p>
        </w:tc>
      </w:tr>
      <w:tr w:rsidR="00AC63C4" w:rsidRPr="00AC63C4" w14:paraId="491D725E" w14:textId="77777777" w:rsidTr="00AC63C4">
        <w:tc>
          <w:tcPr>
            <w:tcW w:w="0" w:type="auto"/>
            <w:tcBorders>
              <w:top w:val="nil"/>
              <w:left w:val="single" w:sz="4" w:space="0" w:color="auto"/>
              <w:bottom w:val="single" w:sz="4" w:space="0" w:color="auto"/>
              <w:right w:val="single" w:sz="4" w:space="0" w:color="auto"/>
            </w:tcBorders>
            <w:shd w:val="clear" w:color="000000" w:fill="365ED9"/>
            <w:vAlign w:val="center"/>
            <w:hideMark/>
          </w:tcPr>
          <w:p w14:paraId="1AFB37F0" w14:textId="77777777" w:rsidR="00AC63C4" w:rsidRPr="00AC63C4" w:rsidRDefault="00AC63C4" w:rsidP="00AC63C4">
            <w:pPr>
              <w:spacing w:after="0" w:line="240" w:lineRule="auto"/>
              <w:rPr>
                <w:rFonts w:ascii="Arial Nova" w:eastAsia="Times New Roman" w:hAnsi="Arial Nova" w:cs="Arial"/>
                <w:b/>
                <w:bCs/>
                <w:color w:val="FFFFFF"/>
                <w:sz w:val="16"/>
                <w:szCs w:val="16"/>
                <w:lang w:eastAsia="en-GB"/>
              </w:rPr>
            </w:pPr>
            <w:r w:rsidRPr="00AC63C4">
              <w:rPr>
                <w:rFonts w:ascii="Arial Nova" w:eastAsia="Times New Roman" w:hAnsi="Arial Nova" w:cs="Arial"/>
                <w:b/>
                <w:bCs/>
                <w:color w:val="FFFFFF"/>
                <w:sz w:val="16"/>
                <w:szCs w:val="16"/>
                <w:lang w:eastAsia="en-GB"/>
              </w:rPr>
              <w:t>Domestic / Foreign sub-totals</w:t>
            </w:r>
          </w:p>
        </w:tc>
        <w:tc>
          <w:tcPr>
            <w:tcW w:w="0" w:type="auto"/>
            <w:tcBorders>
              <w:top w:val="nil"/>
              <w:left w:val="nil"/>
              <w:bottom w:val="single" w:sz="4" w:space="0" w:color="auto"/>
              <w:right w:val="single" w:sz="4" w:space="0" w:color="auto"/>
            </w:tcBorders>
            <w:shd w:val="clear" w:color="auto" w:fill="auto"/>
            <w:vAlign w:val="center"/>
            <w:hideMark/>
          </w:tcPr>
          <w:p w14:paraId="329DA404" w14:textId="77777777" w:rsidR="00AC63C4" w:rsidRPr="00AC63C4" w:rsidRDefault="00AC63C4" w:rsidP="00AC63C4">
            <w:pPr>
              <w:spacing w:after="0" w:line="240" w:lineRule="auto"/>
              <w:jc w:val="center"/>
              <w:rPr>
                <w:rFonts w:ascii="Arial Nova" w:eastAsia="Times New Roman" w:hAnsi="Arial Nova" w:cs="Arial"/>
                <w:b/>
                <w:bCs/>
                <w:color w:val="000000"/>
                <w:sz w:val="16"/>
                <w:szCs w:val="16"/>
                <w:lang w:eastAsia="en-GB"/>
              </w:rPr>
            </w:pPr>
            <w:r w:rsidRPr="00AC63C4">
              <w:rPr>
                <w:rFonts w:ascii="Arial Nova" w:eastAsia="Times New Roman" w:hAnsi="Arial Nova" w:cs="Arial"/>
                <w:b/>
                <w:bCs/>
                <w:color w:val="000000"/>
                <w:sz w:val="16"/>
                <w:szCs w:val="16"/>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14:paraId="64A9FF46" w14:textId="77777777" w:rsidR="00AC63C4" w:rsidRPr="00AC63C4" w:rsidRDefault="00AC63C4" w:rsidP="00AC63C4">
            <w:pPr>
              <w:spacing w:after="0" w:line="240" w:lineRule="auto"/>
              <w:jc w:val="center"/>
              <w:rPr>
                <w:rFonts w:ascii="Arial Nova" w:eastAsia="Times New Roman" w:hAnsi="Arial Nova" w:cs="Arial"/>
                <w:b/>
                <w:bCs/>
                <w:color w:val="000000"/>
                <w:sz w:val="16"/>
                <w:szCs w:val="16"/>
                <w:lang w:eastAsia="en-GB"/>
              </w:rPr>
            </w:pPr>
            <w:r w:rsidRPr="00AC63C4">
              <w:rPr>
                <w:rFonts w:ascii="Arial Nova" w:eastAsia="Times New Roman" w:hAnsi="Arial Nova" w:cs="Arial"/>
                <w:b/>
                <w:bCs/>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68B307C1" w14:textId="77777777" w:rsidR="00AC63C4" w:rsidRPr="00AC63C4" w:rsidRDefault="00AC63C4" w:rsidP="00AC63C4">
            <w:pPr>
              <w:spacing w:after="0" w:line="240" w:lineRule="auto"/>
              <w:jc w:val="center"/>
              <w:rPr>
                <w:rFonts w:ascii="Arial Nova" w:eastAsia="Times New Roman" w:hAnsi="Arial Nova" w:cs="Arial"/>
                <w:b/>
                <w:bCs/>
                <w:color w:val="000000"/>
                <w:sz w:val="16"/>
                <w:szCs w:val="16"/>
                <w:lang w:eastAsia="en-GB"/>
              </w:rPr>
            </w:pPr>
            <w:r w:rsidRPr="00AC63C4">
              <w:rPr>
                <w:rFonts w:ascii="Arial Nova" w:eastAsia="Times New Roman" w:hAnsi="Arial Nova" w:cs="Arial"/>
                <w:b/>
                <w:bCs/>
                <w:color w:val="000000"/>
                <w:sz w:val="16"/>
                <w:szCs w:val="16"/>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14:paraId="373D6376" w14:textId="77777777" w:rsidR="00AC63C4" w:rsidRPr="00AC63C4" w:rsidRDefault="00AC63C4" w:rsidP="00AC63C4">
            <w:pPr>
              <w:spacing w:after="0" w:line="240" w:lineRule="auto"/>
              <w:jc w:val="center"/>
              <w:rPr>
                <w:rFonts w:ascii="Arial Nova" w:eastAsia="Times New Roman" w:hAnsi="Arial Nova" w:cs="Arial"/>
                <w:b/>
                <w:bCs/>
                <w:color w:val="000000"/>
                <w:sz w:val="16"/>
                <w:szCs w:val="16"/>
                <w:lang w:eastAsia="en-GB"/>
              </w:rPr>
            </w:pPr>
            <w:r w:rsidRPr="00AC63C4">
              <w:rPr>
                <w:rFonts w:ascii="Arial Nova" w:eastAsia="Times New Roman" w:hAnsi="Arial Nova" w:cs="Arial"/>
                <w:b/>
                <w:bCs/>
                <w:color w:val="000000"/>
                <w:sz w:val="16"/>
                <w:szCs w:val="16"/>
                <w:lang w:eastAsia="en-GB"/>
              </w:rPr>
              <w:t>5</w:t>
            </w:r>
          </w:p>
        </w:tc>
      </w:tr>
    </w:tbl>
    <w:p w14:paraId="1F8FE9FD" w14:textId="77777777" w:rsidR="00CE0230" w:rsidRPr="00061CF4" w:rsidRDefault="00CE0230" w:rsidP="00E91CD3">
      <w:pPr>
        <w:spacing w:after="0" w:line="240" w:lineRule="auto"/>
        <w:rPr>
          <w:rFonts w:ascii="Arial Nova" w:eastAsia="Times New Roman" w:hAnsi="Arial Nova" w:cs="Arial"/>
          <w:b/>
          <w:snapToGrid w:val="0"/>
          <w:spacing w:val="-3"/>
          <w:sz w:val="20"/>
          <w:szCs w:val="20"/>
          <w:lang w:eastAsia="fr-FR"/>
        </w:rPr>
      </w:pPr>
    </w:p>
    <w:p w14:paraId="089B3D11" w14:textId="22B89DF1" w:rsidR="00C8676E" w:rsidRPr="00061CF4" w:rsidRDefault="00C8676E"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of listings (Domestic private sector)</w:t>
      </w:r>
    </w:p>
    <w:p w14:paraId="4682752A" w14:textId="09214570" w:rsidR="00C8676E" w:rsidRPr="00061CF4" w:rsidRDefault="00C8676E"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of listings (Domestic public sector)</w:t>
      </w:r>
    </w:p>
    <w:p w14:paraId="15D5AABF" w14:textId="5C718359" w:rsidR="00C8676E" w:rsidRPr="00061CF4" w:rsidRDefault="00C8676E"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of listings (Foreign)</w:t>
      </w:r>
    </w:p>
    <w:p w14:paraId="410416BC" w14:textId="09C8C6E0" w:rsidR="00C8676E" w:rsidRPr="00061CF4" w:rsidRDefault="00C8676E"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of listings (Total)</w:t>
      </w:r>
    </w:p>
    <w:p w14:paraId="4C81548D" w14:textId="18959552" w:rsidR="00A91093" w:rsidRPr="00061CF4" w:rsidRDefault="00A91093" w:rsidP="00E91CD3">
      <w:pPr>
        <w:spacing w:after="0" w:line="240" w:lineRule="auto"/>
        <w:rPr>
          <w:rFonts w:ascii="Arial Nova" w:eastAsia="Times New Roman" w:hAnsi="Arial Nova" w:cs="Arial"/>
          <w:b/>
          <w:snapToGrid w:val="0"/>
          <w:spacing w:val="-3"/>
          <w:sz w:val="20"/>
          <w:szCs w:val="20"/>
          <w:lang w:eastAsia="fr-FR"/>
        </w:rPr>
      </w:pPr>
    </w:p>
    <w:p w14:paraId="22A0362F" w14:textId="0B51B50B" w:rsidR="0018515D" w:rsidRPr="00061CF4" w:rsidRDefault="001851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The </w:t>
      </w:r>
      <w:r w:rsidR="004D7D4D" w:rsidRPr="00061CF4">
        <w:rPr>
          <w:rFonts w:ascii="Arial Nova" w:hAnsi="Arial Nova" w:cs="Arial"/>
          <w:spacing w:val="-3"/>
          <w:sz w:val="20"/>
          <w:szCs w:val="20"/>
        </w:rPr>
        <w:t xml:space="preserve">total </w:t>
      </w:r>
      <w:r w:rsidRPr="00061CF4">
        <w:rPr>
          <w:rFonts w:ascii="Arial Nova" w:hAnsi="Arial Nova" w:cs="Arial"/>
          <w:spacing w:val="-3"/>
          <w:sz w:val="20"/>
          <w:szCs w:val="20"/>
        </w:rPr>
        <w:t xml:space="preserve">value of listed bonds is the number of bonds listed at year end multiplied by their price at year-end. </w:t>
      </w:r>
      <w:r w:rsidR="00E565AC" w:rsidRPr="00061CF4">
        <w:rPr>
          <w:rFonts w:ascii="Arial Nova" w:hAnsi="Arial Nova" w:cs="Arial"/>
          <w:spacing w:val="-3"/>
          <w:sz w:val="20"/>
          <w:szCs w:val="20"/>
        </w:rPr>
        <w:t xml:space="preserve">This value is split into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_Ref13652152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00BF5336" w:rsidRPr="00061CF4">
        <w:rPr>
          <w:rFonts w:ascii="Arial Nova" w:hAnsi="Arial Nova" w:cs="Arial"/>
          <w:color w:val="002060"/>
          <w:sz w:val="20"/>
          <w:szCs w:val="20"/>
          <w:u w:val="single"/>
        </w:rPr>
        <w:fldChar w:fldCharType="end"/>
      </w:r>
      <w:r w:rsidR="00BF5336" w:rsidRPr="00061CF4">
        <w:rPr>
          <w:rFonts w:ascii="Arial Nova" w:hAnsi="Arial Nova" w:cs="Arial"/>
          <w:spacing w:val="-3"/>
          <w:sz w:val="20"/>
          <w:szCs w:val="20"/>
        </w:rPr>
        <w:t xml:space="preserve">, </w:t>
      </w:r>
      <w:r w:rsidR="00832339" w:rsidRPr="00061CF4">
        <w:rPr>
          <w:rFonts w:ascii="Arial Nova" w:hAnsi="Arial Nova" w:cs="Arial"/>
          <w:color w:val="002060"/>
          <w:spacing w:val="-3"/>
          <w:sz w:val="20"/>
          <w:szCs w:val="20"/>
          <w:u w:val="single"/>
        </w:rPr>
        <w:fldChar w:fldCharType="begin"/>
      </w:r>
      <w:r w:rsidR="00832339" w:rsidRPr="00061CF4">
        <w:rPr>
          <w:rFonts w:ascii="Arial Nova" w:hAnsi="Arial Nova" w:cs="Arial"/>
          <w:color w:val="002060"/>
          <w:spacing w:val="-3"/>
          <w:sz w:val="20"/>
          <w:szCs w:val="20"/>
          <w:u w:val="single"/>
        </w:rPr>
        <w:instrText xml:space="preserve"> REF _Ref13652166 \h  \* MERGEFORMAT </w:instrText>
      </w:r>
      <w:r w:rsidR="00832339" w:rsidRPr="00061CF4">
        <w:rPr>
          <w:rFonts w:ascii="Arial Nova" w:hAnsi="Arial Nova" w:cs="Arial"/>
          <w:color w:val="002060"/>
          <w:spacing w:val="-3"/>
          <w:sz w:val="20"/>
          <w:szCs w:val="20"/>
          <w:u w:val="single"/>
        </w:rPr>
      </w:r>
      <w:r w:rsidR="00832339" w:rsidRPr="00061CF4">
        <w:rPr>
          <w:rFonts w:ascii="Arial Nova" w:hAnsi="Arial Nova" w:cs="Arial"/>
          <w:color w:val="002060"/>
          <w:spacing w:val="-3"/>
          <w:sz w:val="20"/>
          <w:szCs w:val="20"/>
          <w:u w:val="single"/>
        </w:rPr>
        <w:fldChar w:fldCharType="separate"/>
      </w:r>
      <w:r w:rsidR="00E76718" w:rsidRPr="00E76718">
        <w:rPr>
          <w:rFonts w:ascii="Arial Nova" w:hAnsi="Arial Nova" w:cs="Arial"/>
          <w:color w:val="002060"/>
          <w:sz w:val="20"/>
          <w:szCs w:val="20"/>
          <w:u w:val="single"/>
        </w:rPr>
        <w:t>Domestic public bonds</w:t>
      </w:r>
      <w:r w:rsidR="00832339" w:rsidRPr="00061CF4">
        <w:rPr>
          <w:rFonts w:ascii="Arial Nova" w:hAnsi="Arial Nova" w:cs="Arial"/>
          <w:color w:val="002060"/>
          <w:spacing w:val="-3"/>
          <w:sz w:val="20"/>
          <w:szCs w:val="20"/>
          <w:u w:val="single"/>
        </w:rPr>
        <w:fldChar w:fldCharType="end"/>
      </w:r>
      <w:r w:rsidR="00832339" w:rsidRPr="00061CF4">
        <w:rPr>
          <w:rFonts w:ascii="Arial Nova" w:hAnsi="Arial Nova" w:cs="Arial"/>
          <w:color w:val="002060"/>
          <w:spacing w:val="-3"/>
          <w:sz w:val="20"/>
          <w:szCs w:val="20"/>
          <w:u w:val="single"/>
        </w:rPr>
        <w:t xml:space="preserve"> </w:t>
      </w:r>
      <w:r w:rsidR="00BF5336" w:rsidRPr="00061CF4">
        <w:rPr>
          <w:rFonts w:ascii="Arial Nova" w:hAnsi="Arial Nova" w:cs="Arial"/>
          <w:spacing w:val="-3"/>
          <w:sz w:val="20"/>
          <w:szCs w:val="20"/>
        </w:rPr>
        <w:t xml:space="preserve">and </w:t>
      </w:r>
      <w:r w:rsidR="00BF5336" w:rsidRPr="00061CF4">
        <w:rPr>
          <w:rFonts w:ascii="Arial Nova" w:hAnsi="Arial Nova" w:cs="Arial"/>
          <w:color w:val="002060"/>
          <w:sz w:val="20"/>
          <w:szCs w:val="20"/>
          <w:u w:val="single"/>
        </w:rPr>
        <w:fldChar w:fldCharType="begin"/>
      </w:r>
      <w:r w:rsidR="00BF5336" w:rsidRPr="00061CF4">
        <w:rPr>
          <w:rFonts w:ascii="Arial Nova" w:hAnsi="Arial Nova" w:cs="Arial"/>
          <w:color w:val="002060"/>
          <w:sz w:val="20"/>
          <w:szCs w:val="20"/>
          <w:u w:val="single"/>
        </w:rPr>
        <w:instrText xml:space="preserve"> REF _Ref13652174 \h  \* MERGEFORMAT </w:instrText>
      </w:r>
      <w:r w:rsidR="00BF5336" w:rsidRPr="00061CF4">
        <w:rPr>
          <w:rFonts w:ascii="Arial Nova" w:hAnsi="Arial Nova" w:cs="Arial"/>
          <w:color w:val="002060"/>
          <w:sz w:val="20"/>
          <w:szCs w:val="20"/>
          <w:u w:val="single"/>
        </w:rPr>
      </w:r>
      <w:r w:rsidR="00BF5336"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00BF5336" w:rsidRPr="00061CF4">
        <w:rPr>
          <w:rFonts w:ascii="Arial Nova" w:hAnsi="Arial Nova" w:cs="Arial"/>
          <w:color w:val="002060"/>
          <w:sz w:val="20"/>
          <w:szCs w:val="20"/>
          <w:u w:val="single"/>
        </w:rPr>
        <w:fldChar w:fldCharType="end"/>
      </w:r>
      <w:r w:rsidR="00E565AC" w:rsidRPr="00061CF4">
        <w:rPr>
          <w:rFonts w:ascii="Arial Nova" w:hAnsi="Arial Nova" w:cs="Arial"/>
          <w:spacing w:val="-3"/>
          <w:sz w:val="20"/>
          <w:szCs w:val="20"/>
        </w:rPr>
        <w:t>.</w:t>
      </w:r>
    </w:p>
    <w:p w14:paraId="21B458B0" w14:textId="11A8AF56" w:rsidR="0018515D" w:rsidRPr="00061CF4" w:rsidRDefault="001D3C0B"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When </w:t>
      </w:r>
      <w:r w:rsidR="005C5ECF" w:rsidRPr="00061CF4">
        <w:rPr>
          <w:rFonts w:ascii="Arial Nova" w:hAnsi="Arial Nova" w:cs="Arial"/>
          <w:spacing w:val="-3"/>
          <w:sz w:val="20"/>
          <w:szCs w:val="20"/>
        </w:rPr>
        <w:t xml:space="preserve">market prices are </w:t>
      </w:r>
      <w:r w:rsidRPr="00061CF4">
        <w:rPr>
          <w:rFonts w:ascii="Arial Nova" w:hAnsi="Arial Nova" w:cs="Arial"/>
          <w:spacing w:val="-3"/>
          <w:sz w:val="20"/>
          <w:szCs w:val="20"/>
        </w:rPr>
        <w:t xml:space="preserve">not available, </w:t>
      </w:r>
      <w:r w:rsidR="0018515D" w:rsidRPr="00061CF4">
        <w:rPr>
          <w:rFonts w:ascii="Arial Nova" w:hAnsi="Arial Nova" w:cs="Arial"/>
          <w:spacing w:val="-3"/>
          <w:sz w:val="20"/>
          <w:szCs w:val="20"/>
        </w:rPr>
        <w:t>exchanges</w:t>
      </w:r>
      <w:r w:rsidRPr="00061CF4">
        <w:rPr>
          <w:rFonts w:ascii="Arial Nova" w:hAnsi="Arial Nova" w:cs="Arial"/>
          <w:spacing w:val="-3"/>
          <w:sz w:val="20"/>
          <w:szCs w:val="20"/>
        </w:rPr>
        <w:t xml:space="preserve"> can</w:t>
      </w:r>
      <w:r w:rsidR="0018515D" w:rsidRPr="00061CF4">
        <w:rPr>
          <w:rFonts w:ascii="Arial Nova" w:hAnsi="Arial Nova" w:cs="Arial"/>
          <w:spacing w:val="-3"/>
          <w:sz w:val="20"/>
          <w:szCs w:val="20"/>
        </w:rPr>
        <w:t xml:space="preserve"> publish a bond market value </w:t>
      </w:r>
      <w:r w:rsidR="00132840" w:rsidRPr="00061CF4">
        <w:rPr>
          <w:rFonts w:ascii="Arial Nova" w:hAnsi="Arial Nova" w:cs="Arial"/>
          <w:spacing w:val="-3"/>
          <w:sz w:val="20"/>
          <w:szCs w:val="20"/>
        </w:rPr>
        <w:t>using</w:t>
      </w:r>
      <w:r w:rsidR="0018515D" w:rsidRPr="00061CF4">
        <w:rPr>
          <w:rFonts w:ascii="Arial Nova" w:hAnsi="Arial Nova" w:cs="Arial"/>
          <w:spacing w:val="-3"/>
          <w:sz w:val="20"/>
          <w:szCs w:val="20"/>
        </w:rPr>
        <w:t xml:space="preserve"> a notional value</w:t>
      </w:r>
      <w:r w:rsidR="005C5ECF" w:rsidRPr="00061CF4">
        <w:rPr>
          <w:rFonts w:ascii="Arial Nova" w:hAnsi="Arial Nova" w:cs="Arial"/>
          <w:spacing w:val="-3"/>
          <w:sz w:val="20"/>
          <w:szCs w:val="20"/>
        </w:rPr>
        <w:t>. T</w:t>
      </w:r>
      <w:r w:rsidR="00132840" w:rsidRPr="00061CF4">
        <w:rPr>
          <w:rFonts w:ascii="Arial Nova" w:hAnsi="Arial Nova" w:cs="Arial"/>
          <w:spacing w:val="-3"/>
          <w:sz w:val="20"/>
          <w:szCs w:val="20"/>
        </w:rPr>
        <w:t xml:space="preserve">his would </w:t>
      </w:r>
      <w:r w:rsidR="00B35847" w:rsidRPr="00061CF4">
        <w:rPr>
          <w:rFonts w:ascii="Arial Nova" w:hAnsi="Arial Nova" w:cs="Arial"/>
          <w:spacing w:val="-3"/>
          <w:sz w:val="20"/>
          <w:szCs w:val="20"/>
        </w:rPr>
        <w:t>signal</w:t>
      </w:r>
      <w:r w:rsidR="0018515D" w:rsidRPr="00061CF4">
        <w:rPr>
          <w:rFonts w:ascii="Arial Nova" w:hAnsi="Arial Nova" w:cs="Arial"/>
          <w:spacing w:val="-3"/>
          <w:sz w:val="20"/>
          <w:szCs w:val="20"/>
        </w:rPr>
        <w:t xml:space="preserve"> in a footnote</w:t>
      </w:r>
      <w:r w:rsidR="00132840" w:rsidRPr="00061CF4">
        <w:rPr>
          <w:rFonts w:ascii="Arial Nova" w:hAnsi="Arial Nova" w:cs="Arial"/>
          <w:spacing w:val="-3"/>
          <w:sz w:val="20"/>
          <w:szCs w:val="20"/>
        </w:rPr>
        <w:t xml:space="preserve">. </w:t>
      </w:r>
    </w:p>
    <w:p w14:paraId="16FF8EF1"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0D7FFBD5" w14:textId="162B77CE" w:rsidR="0018515D" w:rsidRDefault="001851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spacing w:val="-3"/>
          <w:sz w:val="20"/>
          <w:szCs w:val="20"/>
          <w:u w:val="single"/>
        </w:rPr>
      </w:pPr>
      <w:r w:rsidRPr="00061CF4">
        <w:rPr>
          <w:rFonts w:ascii="Arial Nova" w:hAnsi="Arial Nova" w:cs="Arial"/>
          <w:bCs/>
          <w:i/>
          <w:spacing w:val="-3"/>
          <w:sz w:val="20"/>
          <w:szCs w:val="20"/>
          <w:u w:val="single"/>
        </w:rPr>
        <w:t>Example</w:t>
      </w:r>
    </w:p>
    <w:tbl>
      <w:tblPr>
        <w:tblW w:w="5000" w:type="pct"/>
        <w:tblInd w:w="113" w:type="dxa"/>
        <w:tblLook w:val="04A0" w:firstRow="1" w:lastRow="0" w:firstColumn="1" w:lastColumn="0" w:noHBand="0" w:noVBand="1"/>
      </w:tblPr>
      <w:tblGrid>
        <w:gridCol w:w="3821"/>
        <w:gridCol w:w="2407"/>
        <w:gridCol w:w="1117"/>
        <w:gridCol w:w="1671"/>
      </w:tblGrid>
      <w:tr w:rsidR="005D68E7" w:rsidRPr="005D68E7" w14:paraId="36928075" w14:textId="77777777" w:rsidTr="005D68E7">
        <w:tc>
          <w:tcPr>
            <w:tcW w:w="0" w:type="auto"/>
            <w:tcBorders>
              <w:top w:val="single" w:sz="4" w:space="0" w:color="auto"/>
              <w:left w:val="single" w:sz="4" w:space="0" w:color="auto"/>
              <w:bottom w:val="single" w:sz="4" w:space="0" w:color="auto"/>
              <w:right w:val="single" w:sz="4" w:space="0" w:color="auto"/>
            </w:tcBorders>
            <w:shd w:val="clear" w:color="000000" w:fill="365ED9"/>
            <w:noWrap/>
            <w:vAlign w:val="center"/>
            <w:hideMark/>
          </w:tcPr>
          <w:p w14:paraId="235C34B8" w14:textId="77777777" w:rsidR="005D68E7" w:rsidRPr="005D68E7" w:rsidRDefault="005D68E7" w:rsidP="005D68E7">
            <w:pPr>
              <w:spacing w:after="0" w:line="240" w:lineRule="auto"/>
              <w:rPr>
                <w:rFonts w:ascii="Arial Nova" w:eastAsia="Times New Roman" w:hAnsi="Arial Nova" w:cs="Arial"/>
                <w:b/>
                <w:bCs/>
                <w:color w:val="FFFFFF"/>
                <w:sz w:val="16"/>
                <w:szCs w:val="16"/>
                <w:lang w:eastAsia="en-GB"/>
              </w:rPr>
            </w:pPr>
            <w:r w:rsidRPr="005D68E7">
              <w:rPr>
                <w:rFonts w:ascii="Arial Nova" w:eastAsia="Times New Roman" w:hAnsi="Arial Nova" w:cs="Arial"/>
                <w:b/>
                <w:bCs/>
                <w:color w:val="FFFFFF"/>
                <w:sz w:val="16"/>
                <w:szCs w:val="16"/>
                <w:lang w:eastAsia="en-GB"/>
              </w:rPr>
              <w:t>Issuer</w:t>
            </w:r>
          </w:p>
        </w:tc>
        <w:tc>
          <w:tcPr>
            <w:tcW w:w="0" w:type="auto"/>
            <w:tcBorders>
              <w:top w:val="single" w:sz="4" w:space="0" w:color="auto"/>
              <w:left w:val="nil"/>
              <w:bottom w:val="single" w:sz="4" w:space="0" w:color="auto"/>
              <w:right w:val="single" w:sz="4" w:space="0" w:color="auto"/>
            </w:tcBorders>
            <w:shd w:val="clear" w:color="000000" w:fill="365ED9"/>
            <w:noWrap/>
            <w:vAlign w:val="center"/>
            <w:hideMark/>
          </w:tcPr>
          <w:p w14:paraId="235F369C" w14:textId="77777777" w:rsidR="005D68E7" w:rsidRPr="005D68E7" w:rsidRDefault="005D68E7" w:rsidP="005D68E7">
            <w:pPr>
              <w:spacing w:after="0" w:line="240" w:lineRule="auto"/>
              <w:jc w:val="center"/>
              <w:rPr>
                <w:rFonts w:ascii="Arial Nova" w:eastAsia="Times New Roman" w:hAnsi="Arial Nova" w:cs="Arial"/>
                <w:b/>
                <w:bCs/>
                <w:color w:val="FFFFFF"/>
                <w:sz w:val="16"/>
                <w:szCs w:val="16"/>
                <w:lang w:eastAsia="en-GB"/>
              </w:rPr>
            </w:pPr>
            <w:r w:rsidRPr="005D68E7">
              <w:rPr>
                <w:rFonts w:ascii="Arial Nova" w:eastAsia="Times New Roman" w:hAnsi="Arial Nova" w:cs="Arial"/>
                <w:b/>
                <w:bCs/>
                <w:color w:val="FFFFFF"/>
                <w:sz w:val="16"/>
                <w:szCs w:val="16"/>
                <w:lang w:eastAsia="en-GB"/>
              </w:rPr>
              <w:t>Number of issues</w:t>
            </w:r>
          </w:p>
        </w:tc>
        <w:tc>
          <w:tcPr>
            <w:tcW w:w="0" w:type="auto"/>
            <w:tcBorders>
              <w:top w:val="single" w:sz="4" w:space="0" w:color="auto"/>
              <w:left w:val="nil"/>
              <w:bottom w:val="single" w:sz="4" w:space="0" w:color="auto"/>
              <w:right w:val="single" w:sz="4" w:space="0" w:color="auto"/>
            </w:tcBorders>
            <w:shd w:val="clear" w:color="000000" w:fill="365ED9"/>
            <w:noWrap/>
            <w:vAlign w:val="center"/>
            <w:hideMark/>
          </w:tcPr>
          <w:p w14:paraId="16BEC841" w14:textId="77777777" w:rsidR="005D68E7" w:rsidRPr="005D68E7" w:rsidRDefault="005D68E7" w:rsidP="005D68E7">
            <w:pPr>
              <w:spacing w:after="0" w:line="240" w:lineRule="auto"/>
              <w:jc w:val="center"/>
              <w:rPr>
                <w:rFonts w:ascii="Arial Nova" w:eastAsia="Times New Roman" w:hAnsi="Arial Nova" w:cs="Arial"/>
                <w:b/>
                <w:bCs/>
                <w:color w:val="FFFFFF"/>
                <w:sz w:val="16"/>
                <w:szCs w:val="16"/>
                <w:lang w:eastAsia="en-GB"/>
              </w:rPr>
            </w:pPr>
            <w:r w:rsidRPr="005D68E7">
              <w:rPr>
                <w:rFonts w:ascii="Arial Nova" w:eastAsia="Times New Roman" w:hAnsi="Arial Nova" w:cs="Arial"/>
                <w:b/>
                <w:bCs/>
                <w:color w:val="FFFFFF"/>
                <w:sz w:val="16"/>
                <w:szCs w:val="16"/>
                <w:lang w:eastAsia="en-GB"/>
              </w:rPr>
              <w:t>Price *</w:t>
            </w:r>
          </w:p>
        </w:tc>
        <w:tc>
          <w:tcPr>
            <w:tcW w:w="0" w:type="auto"/>
            <w:tcBorders>
              <w:top w:val="single" w:sz="4" w:space="0" w:color="auto"/>
              <w:left w:val="nil"/>
              <w:bottom w:val="single" w:sz="4" w:space="0" w:color="auto"/>
              <w:right w:val="single" w:sz="4" w:space="0" w:color="auto"/>
            </w:tcBorders>
            <w:shd w:val="clear" w:color="000000" w:fill="365ED9"/>
            <w:noWrap/>
            <w:vAlign w:val="center"/>
            <w:hideMark/>
          </w:tcPr>
          <w:p w14:paraId="30152754" w14:textId="77777777" w:rsidR="005D68E7" w:rsidRPr="005D68E7" w:rsidRDefault="005D68E7" w:rsidP="005D68E7">
            <w:pPr>
              <w:spacing w:after="0" w:line="240" w:lineRule="auto"/>
              <w:jc w:val="center"/>
              <w:rPr>
                <w:rFonts w:ascii="Arial Nova" w:eastAsia="Times New Roman" w:hAnsi="Arial Nova" w:cs="Arial"/>
                <w:b/>
                <w:bCs/>
                <w:color w:val="FFFFFF"/>
                <w:sz w:val="16"/>
                <w:szCs w:val="16"/>
                <w:lang w:eastAsia="en-GB"/>
              </w:rPr>
            </w:pPr>
            <w:r w:rsidRPr="005D68E7">
              <w:rPr>
                <w:rFonts w:ascii="Arial Nova" w:eastAsia="Times New Roman" w:hAnsi="Arial Nova" w:cs="Arial"/>
                <w:b/>
                <w:bCs/>
                <w:color w:val="FFFFFF"/>
                <w:sz w:val="16"/>
                <w:szCs w:val="16"/>
                <w:lang w:eastAsia="en-GB"/>
              </w:rPr>
              <w:t>Bond value</w:t>
            </w:r>
          </w:p>
        </w:tc>
      </w:tr>
      <w:tr w:rsidR="005D68E7" w:rsidRPr="005D68E7" w14:paraId="38A1A8B6" w14:textId="77777777" w:rsidTr="005D68E7">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2D56D229" w14:textId="77777777" w:rsidR="005D68E7" w:rsidRPr="005D68E7" w:rsidRDefault="005D68E7" w:rsidP="005D68E7">
            <w:pPr>
              <w:spacing w:after="0" w:line="240" w:lineRule="auto"/>
              <w:rPr>
                <w:rFonts w:ascii="Arial Nova" w:eastAsia="Times New Roman" w:hAnsi="Arial Nova" w:cs="Arial"/>
                <w:color w:val="FFFFFF"/>
                <w:sz w:val="16"/>
                <w:szCs w:val="16"/>
                <w:lang w:eastAsia="en-GB"/>
              </w:rPr>
            </w:pPr>
            <w:r w:rsidRPr="005D68E7">
              <w:rPr>
                <w:rFonts w:ascii="Arial Nova" w:eastAsia="Times New Roman" w:hAnsi="Arial Nova" w:cs="Arial"/>
                <w:color w:val="FFFFFF"/>
                <w:sz w:val="16"/>
                <w:szCs w:val="16"/>
                <w:lang w:eastAsia="en-GB"/>
              </w:rPr>
              <w:t>Domestic public bond issuer A</w:t>
            </w:r>
          </w:p>
        </w:tc>
        <w:tc>
          <w:tcPr>
            <w:tcW w:w="0" w:type="auto"/>
            <w:tcBorders>
              <w:top w:val="nil"/>
              <w:left w:val="nil"/>
              <w:bottom w:val="single" w:sz="4" w:space="0" w:color="auto"/>
              <w:right w:val="single" w:sz="4" w:space="0" w:color="auto"/>
            </w:tcBorders>
            <w:shd w:val="clear" w:color="auto" w:fill="auto"/>
            <w:noWrap/>
            <w:vAlign w:val="center"/>
            <w:hideMark/>
          </w:tcPr>
          <w:p w14:paraId="76C93792" w14:textId="77777777" w:rsidR="005D68E7" w:rsidRPr="005D68E7" w:rsidRDefault="005D68E7" w:rsidP="005D68E7">
            <w:pPr>
              <w:spacing w:after="0" w:line="240" w:lineRule="auto"/>
              <w:jc w:val="center"/>
              <w:rPr>
                <w:rFonts w:ascii="Arial Nova" w:eastAsia="Times New Roman" w:hAnsi="Arial Nova" w:cs="Arial"/>
                <w:color w:val="000000"/>
                <w:sz w:val="16"/>
                <w:szCs w:val="16"/>
                <w:lang w:eastAsia="en-GB"/>
              </w:rPr>
            </w:pPr>
            <w:r w:rsidRPr="005D68E7">
              <w:rPr>
                <w:rFonts w:ascii="Arial Nova" w:eastAsia="Times New Roman" w:hAnsi="Arial Nova" w:cs="Arial"/>
                <w:color w:val="000000"/>
                <w:sz w:val="16"/>
                <w:szCs w:val="16"/>
                <w:lang w:eastAsia="en-GB"/>
              </w:rPr>
              <w:t>250</w:t>
            </w:r>
          </w:p>
        </w:tc>
        <w:tc>
          <w:tcPr>
            <w:tcW w:w="0" w:type="auto"/>
            <w:tcBorders>
              <w:top w:val="nil"/>
              <w:left w:val="nil"/>
              <w:bottom w:val="single" w:sz="4" w:space="0" w:color="auto"/>
              <w:right w:val="single" w:sz="4" w:space="0" w:color="auto"/>
            </w:tcBorders>
            <w:shd w:val="clear" w:color="auto" w:fill="auto"/>
            <w:noWrap/>
            <w:vAlign w:val="center"/>
            <w:hideMark/>
          </w:tcPr>
          <w:p w14:paraId="2065E396" w14:textId="77777777" w:rsidR="005D68E7" w:rsidRPr="005D68E7" w:rsidRDefault="005D68E7" w:rsidP="005D68E7">
            <w:pPr>
              <w:spacing w:after="0" w:line="240" w:lineRule="auto"/>
              <w:jc w:val="center"/>
              <w:rPr>
                <w:rFonts w:ascii="Arial Nova" w:eastAsia="Times New Roman" w:hAnsi="Arial Nova" w:cs="Arial"/>
                <w:color w:val="000000"/>
                <w:sz w:val="16"/>
                <w:szCs w:val="16"/>
                <w:lang w:eastAsia="en-GB"/>
              </w:rPr>
            </w:pPr>
            <w:r w:rsidRPr="005D68E7">
              <w:rPr>
                <w:rFonts w:ascii="Arial Nova" w:eastAsia="Times New Roman" w:hAnsi="Arial Nova" w:cs="Arial"/>
                <w:color w:val="000000"/>
                <w:sz w:val="16"/>
                <w:szCs w:val="16"/>
                <w:lang w:eastAsia="en-GB"/>
              </w:rPr>
              <w:t>10</w:t>
            </w:r>
          </w:p>
        </w:tc>
        <w:tc>
          <w:tcPr>
            <w:tcW w:w="0" w:type="auto"/>
            <w:tcBorders>
              <w:top w:val="nil"/>
              <w:left w:val="nil"/>
              <w:bottom w:val="single" w:sz="4" w:space="0" w:color="auto"/>
              <w:right w:val="single" w:sz="4" w:space="0" w:color="auto"/>
            </w:tcBorders>
            <w:shd w:val="clear" w:color="auto" w:fill="auto"/>
            <w:noWrap/>
            <w:vAlign w:val="center"/>
            <w:hideMark/>
          </w:tcPr>
          <w:p w14:paraId="7FD8BB98" w14:textId="77777777" w:rsidR="005D68E7" w:rsidRPr="005D68E7" w:rsidRDefault="005D68E7" w:rsidP="005D68E7">
            <w:pPr>
              <w:spacing w:after="0" w:line="240" w:lineRule="auto"/>
              <w:jc w:val="center"/>
              <w:rPr>
                <w:rFonts w:ascii="Arial Nova" w:eastAsia="Times New Roman" w:hAnsi="Arial Nova" w:cs="Arial"/>
                <w:b/>
                <w:bCs/>
                <w:color w:val="000000"/>
                <w:sz w:val="16"/>
                <w:szCs w:val="16"/>
                <w:lang w:eastAsia="en-GB"/>
              </w:rPr>
            </w:pPr>
            <w:r w:rsidRPr="005D68E7">
              <w:rPr>
                <w:rFonts w:ascii="Arial Nova" w:eastAsia="Times New Roman" w:hAnsi="Arial Nova" w:cs="Arial"/>
                <w:b/>
                <w:bCs/>
                <w:color w:val="000000"/>
                <w:sz w:val="16"/>
                <w:szCs w:val="16"/>
                <w:lang w:eastAsia="en-GB"/>
              </w:rPr>
              <w:t>2,500</w:t>
            </w:r>
          </w:p>
        </w:tc>
      </w:tr>
      <w:tr w:rsidR="005D68E7" w:rsidRPr="005D68E7" w14:paraId="3557531D" w14:textId="77777777" w:rsidTr="005D68E7">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2CD21693" w14:textId="77777777" w:rsidR="005D68E7" w:rsidRPr="005D68E7" w:rsidRDefault="005D68E7" w:rsidP="005D68E7">
            <w:pPr>
              <w:spacing w:after="0" w:line="240" w:lineRule="auto"/>
              <w:rPr>
                <w:rFonts w:ascii="Arial Nova" w:eastAsia="Times New Roman" w:hAnsi="Arial Nova" w:cs="Arial"/>
                <w:color w:val="FFFFFF"/>
                <w:sz w:val="16"/>
                <w:szCs w:val="16"/>
                <w:lang w:eastAsia="en-GB"/>
              </w:rPr>
            </w:pPr>
            <w:r w:rsidRPr="005D68E7">
              <w:rPr>
                <w:rFonts w:ascii="Arial Nova" w:eastAsia="Times New Roman" w:hAnsi="Arial Nova" w:cs="Arial"/>
                <w:color w:val="FFFFFF"/>
                <w:sz w:val="16"/>
                <w:szCs w:val="16"/>
                <w:lang w:eastAsia="en-GB"/>
              </w:rPr>
              <w:t>Domestic private bond issuer B</w:t>
            </w:r>
          </w:p>
        </w:tc>
        <w:tc>
          <w:tcPr>
            <w:tcW w:w="0" w:type="auto"/>
            <w:tcBorders>
              <w:top w:val="nil"/>
              <w:left w:val="nil"/>
              <w:bottom w:val="single" w:sz="4" w:space="0" w:color="auto"/>
              <w:right w:val="single" w:sz="4" w:space="0" w:color="auto"/>
            </w:tcBorders>
            <w:shd w:val="clear" w:color="auto" w:fill="auto"/>
            <w:noWrap/>
            <w:vAlign w:val="center"/>
            <w:hideMark/>
          </w:tcPr>
          <w:p w14:paraId="12B8D1AF" w14:textId="77777777" w:rsidR="005D68E7" w:rsidRPr="005D68E7" w:rsidRDefault="005D68E7" w:rsidP="005D68E7">
            <w:pPr>
              <w:spacing w:after="0" w:line="240" w:lineRule="auto"/>
              <w:jc w:val="center"/>
              <w:rPr>
                <w:rFonts w:ascii="Arial Nova" w:eastAsia="Times New Roman" w:hAnsi="Arial Nova" w:cs="Arial"/>
                <w:color w:val="000000"/>
                <w:sz w:val="16"/>
                <w:szCs w:val="16"/>
                <w:lang w:eastAsia="en-GB"/>
              </w:rPr>
            </w:pPr>
            <w:r w:rsidRPr="005D68E7">
              <w:rPr>
                <w:rFonts w:ascii="Arial Nova" w:eastAsia="Times New Roman" w:hAnsi="Arial Nova" w:cs="Arial"/>
                <w:color w:val="000000"/>
                <w:sz w:val="16"/>
                <w:szCs w:val="16"/>
                <w:lang w:eastAsia="en-GB"/>
              </w:rPr>
              <w:t>150</w:t>
            </w:r>
          </w:p>
        </w:tc>
        <w:tc>
          <w:tcPr>
            <w:tcW w:w="0" w:type="auto"/>
            <w:tcBorders>
              <w:top w:val="nil"/>
              <w:left w:val="nil"/>
              <w:bottom w:val="single" w:sz="4" w:space="0" w:color="auto"/>
              <w:right w:val="single" w:sz="4" w:space="0" w:color="auto"/>
            </w:tcBorders>
            <w:shd w:val="clear" w:color="auto" w:fill="auto"/>
            <w:noWrap/>
            <w:vAlign w:val="center"/>
            <w:hideMark/>
          </w:tcPr>
          <w:p w14:paraId="5750D69A" w14:textId="77777777" w:rsidR="005D68E7" w:rsidRPr="005D68E7" w:rsidRDefault="005D68E7" w:rsidP="005D68E7">
            <w:pPr>
              <w:spacing w:after="0" w:line="240" w:lineRule="auto"/>
              <w:jc w:val="center"/>
              <w:rPr>
                <w:rFonts w:ascii="Arial Nova" w:eastAsia="Times New Roman" w:hAnsi="Arial Nova" w:cs="Arial"/>
                <w:color w:val="000000"/>
                <w:sz w:val="16"/>
                <w:szCs w:val="16"/>
                <w:lang w:eastAsia="en-GB"/>
              </w:rPr>
            </w:pPr>
            <w:r w:rsidRPr="005D68E7">
              <w:rPr>
                <w:rFonts w:ascii="Arial Nova" w:eastAsia="Times New Roman" w:hAnsi="Arial Nova" w:cs="Arial"/>
                <w:color w:val="000000"/>
                <w:sz w:val="16"/>
                <w:szCs w:val="16"/>
                <w:lang w:eastAsia="en-GB"/>
              </w:rPr>
              <w:t>5</w:t>
            </w:r>
          </w:p>
        </w:tc>
        <w:tc>
          <w:tcPr>
            <w:tcW w:w="0" w:type="auto"/>
            <w:tcBorders>
              <w:top w:val="nil"/>
              <w:left w:val="nil"/>
              <w:bottom w:val="single" w:sz="4" w:space="0" w:color="auto"/>
              <w:right w:val="single" w:sz="4" w:space="0" w:color="auto"/>
            </w:tcBorders>
            <w:shd w:val="clear" w:color="auto" w:fill="auto"/>
            <w:noWrap/>
            <w:vAlign w:val="center"/>
            <w:hideMark/>
          </w:tcPr>
          <w:p w14:paraId="5345BC58" w14:textId="77777777" w:rsidR="005D68E7" w:rsidRPr="005D68E7" w:rsidRDefault="005D68E7" w:rsidP="005D68E7">
            <w:pPr>
              <w:spacing w:after="0" w:line="240" w:lineRule="auto"/>
              <w:jc w:val="center"/>
              <w:rPr>
                <w:rFonts w:ascii="Arial Nova" w:eastAsia="Times New Roman" w:hAnsi="Arial Nova" w:cs="Arial"/>
                <w:b/>
                <w:bCs/>
                <w:color w:val="000000"/>
                <w:sz w:val="16"/>
                <w:szCs w:val="16"/>
                <w:lang w:eastAsia="en-GB"/>
              </w:rPr>
            </w:pPr>
            <w:r w:rsidRPr="005D68E7">
              <w:rPr>
                <w:rFonts w:ascii="Arial Nova" w:eastAsia="Times New Roman" w:hAnsi="Arial Nova" w:cs="Arial"/>
                <w:b/>
                <w:bCs/>
                <w:color w:val="000000"/>
                <w:sz w:val="16"/>
                <w:szCs w:val="16"/>
                <w:lang w:eastAsia="en-GB"/>
              </w:rPr>
              <w:t>750</w:t>
            </w:r>
          </w:p>
        </w:tc>
      </w:tr>
      <w:tr w:rsidR="005D68E7" w:rsidRPr="005D68E7" w14:paraId="03D16AE7" w14:textId="77777777" w:rsidTr="005D68E7">
        <w:tc>
          <w:tcPr>
            <w:tcW w:w="0" w:type="auto"/>
            <w:tcBorders>
              <w:top w:val="nil"/>
              <w:left w:val="single" w:sz="4" w:space="0" w:color="auto"/>
              <w:bottom w:val="single" w:sz="4" w:space="0" w:color="auto"/>
              <w:right w:val="single" w:sz="4" w:space="0" w:color="auto"/>
            </w:tcBorders>
            <w:shd w:val="clear" w:color="000000" w:fill="365ED9"/>
            <w:noWrap/>
            <w:vAlign w:val="center"/>
            <w:hideMark/>
          </w:tcPr>
          <w:p w14:paraId="721C3C86" w14:textId="77777777" w:rsidR="005D68E7" w:rsidRPr="005D68E7" w:rsidRDefault="005D68E7" w:rsidP="005D68E7">
            <w:pPr>
              <w:spacing w:after="0" w:line="240" w:lineRule="auto"/>
              <w:rPr>
                <w:rFonts w:ascii="Arial Nova" w:eastAsia="Times New Roman" w:hAnsi="Arial Nova" w:cs="Arial"/>
                <w:color w:val="FFFFFF"/>
                <w:sz w:val="16"/>
                <w:szCs w:val="16"/>
                <w:lang w:eastAsia="en-GB"/>
              </w:rPr>
            </w:pPr>
            <w:r w:rsidRPr="005D68E7">
              <w:rPr>
                <w:rFonts w:ascii="Arial Nova" w:eastAsia="Times New Roman" w:hAnsi="Arial Nova" w:cs="Arial"/>
                <w:color w:val="FFFFFF"/>
                <w:sz w:val="16"/>
                <w:szCs w:val="16"/>
                <w:lang w:eastAsia="en-GB"/>
              </w:rPr>
              <w:t>Foreign bond issuer  C</w:t>
            </w:r>
          </w:p>
        </w:tc>
        <w:tc>
          <w:tcPr>
            <w:tcW w:w="0" w:type="auto"/>
            <w:tcBorders>
              <w:top w:val="nil"/>
              <w:left w:val="nil"/>
              <w:bottom w:val="single" w:sz="4" w:space="0" w:color="auto"/>
              <w:right w:val="single" w:sz="4" w:space="0" w:color="auto"/>
            </w:tcBorders>
            <w:shd w:val="clear" w:color="auto" w:fill="auto"/>
            <w:noWrap/>
            <w:vAlign w:val="center"/>
            <w:hideMark/>
          </w:tcPr>
          <w:p w14:paraId="404ADB56" w14:textId="77777777" w:rsidR="005D68E7" w:rsidRPr="005D68E7" w:rsidRDefault="005D68E7" w:rsidP="005D68E7">
            <w:pPr>
              <w:spacing w:after="0" w:line="240" w:lineRule="auto"/>
              <w:jc w:val="center"/>
              <w:rPr>
                <w:rFonts w:ascii="Arial Nova" w:eastAsia="Times New Roman" w:hAnsi="Arial Nova" w:cs="Arial"/>
                <w:color w:val="000000"/>
                <w:sz w:val="16"/>
                <w:szCs w:val="16"/>
                <w:lang w:eastAsia="en-GB"/>
              </w:rPr>
            </w:pPr>
            <w:r w:rsidRPr="005D68E7">
              <w:rPr>
                <w:rFonts w:ascii="Arial Nova" w:eastAsia="Times New Roman" w:hAnsi="Arial Nova" w:cs="Arial"/>
                <w:color w:val="000000"/>
                <w:sz w:val="16"/>
                <w:szCs w:val="16"/>
                <w:lang w:eastAsia="en-GB"/>
              </w:rPr>
              <w:t>300</w:t>
            </w:r>
          </w:p>
        </w:tc>
        <w:tc>
          <w:tcPr>
            <w:tcW w:w="0" w:type="auto"/>
            <w:tcBorders>
              <w:top w:val="nil"/>
              <w:left w:val="nil"/>
              <w:bottom w:val="single" w:sz="4" w:space="0" w:color="auto"/>
              <w:right w:val="single" w:sz="4" w:space="0" w:color="auto"/>
            </w:tcBorders>
            <w:shd w:val="clear" w:color="auto" w:fill="auto"/>
            <w:noWrap/>
            <w:vAlign w:val="center"/>
            <w:hideMark/>
          </w:tcPr>
          <w:p w14:paraId="12CD596C" w14:textId="77777777" w:rsidR="005D68E7" w:rsidRPr="005D68E7" w:rsidRDefault="005D68E7" w:rsidP="005D68E7">
            <w:pPr>
              <w:spacing w:after="0" w:line="240" w:lineRule="auto"/>
              <w:jc w:val="center"/>
              <w:rPr>
                <w:rFonts w:ascii="Arial Nova" w:eastAsia="Times New Roman" w:hAnsi="Arial Nova" w:cs="Arial"/>
                <w:color w:val="000000"/>
                <w:sz w:val="16"/>
                <w:szCs w:val="16"/>
                <w:lang w:eastAsia="en-GB"/>
              </w:rPr>
            </w:pPr>
            <w:r w:rsidRPr="005D68E7">
              <w:rPr>
                <w:rFonts w:ascii="Arial Nova" w:eastAsia="Times New Roman" w:hAnsi="Arial Nova" w:cs="Arial"/>
                <w:color w:val="000000"/>
                <w:sz w:val="16"/>
                <w:szCs w:val="16"/>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6AEC3C47" w14:textId="77777777" w:rsidR="005D68E7" w:rsidRPr="005D68E7" w:rsidRDefault="005D68E7" w:rsidP="005D68E7">
            <w:pPr>
              <w:spacing w:after="0" w:line="240" w:lineRule="auto"/>
              <w:jc w:val="center"/>
              <w:rPr>
                <w:rFonts w:ascii="Arial Nova" w:eastAsia="Times New Roman" w:hAnsi="Arial Nova" w:cs="Arial"/>
                <w:b/>
                <w:bCs/>
                <w:color w:val="000000"/>
                <w:sz w:val="16"/>
                <w:szCs w:val="16"/>
                <w:lang w:eastAsia="en-GB"/>
              </w:rPr>
            </w:pPr>
            <w:r w:rsidRPr="005D68E7">
              <w:rPr>
                <w:rFonts w:ascii="Arial Nova" w:eastAsia="Times New Roman" w:hAnsi="Arial Nova" w:cs="Arial"/>
                <w:b/>
                <w:bCs/>
                <w:color w:val="000000"/>
                <w:sz w:val="16"/>
                <w:szCs w:val="16"/>
                <w:lang w:eastAsia="en-GB"/>
              </w:rPr>
              <w:t>600</w:t>
            </w:r>
          </w:p>
        </w:tc>
      </w:tr>
      <w:tr w:rsidR="005D68E7" w:rsidRPr="005D68E7" w14:paraId="5E48F9CF" w14:textId="77777777" w:rsidTr="005D68E7">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FEE42E" w14:textId="77777777" w:rsidR="005D68E7" w:rsidRPr="005D68E7" w:rsidRDefault="005D68E7" w:rsidP="005D68E7">
            <w:pPr>
              <w:spacing w:after="0" w:line="240" w:lineRule="auto"/>
              <w:rPr>
                <w:rFonts w:ascii="Arial Nova" w:eastAsia="Times New Roman" w:hAnsi="Arial Nova" w:cs="Arial"/>
                <w:b/>
                <w:bCs/>
                <w:color w:val="000000"/>
                <w:sz w:val="16"/>
                <w:szCs w:val="16"/>
                <w:lang w:eastAsia="en-GB"/>
              </w:rPr>
            </w:pPr>
            <w:r w:rsidRPr="005D68E7">
              <w:rPr>
                <w:rFonts w:ascii="Arial Nova" w:eastAsia="Times New Roman" w:hAnsi="Arial Nova" w:cs="Arial"/>
                <w:b/>
                <w:bCs/>
                <w:color w:val="000000"/>
                <w:sz w:val="16"/>
                <w:szCs w:val="16"/>
                <w:lang w:eastAsia="en-GB"/>
              </w:rPr>
              <w:t xml:space="preserve">Total </w:t>
            </w:r>
          </w:p>
        </w:tc>
        <w:tc>
          <w:tcPr>
            <w:tcW w:w="0" w:type="auto"/>
            <w:tcBorders>
              <w:top w:val="nil"/>
              <w:left w:val="nil"/>
              <w:bottom w:val="single" w:sz="4" w:space="0" w:color="auto"/>
              <w:right w:val="single" w:sz="4" w:space="0" w:color="auto"/>
            </w:tcBorders>
            <w:shd w:val="clear" w:color="auto" w:fill="auto"/>
            <w:noWrap/>
            <w:vAlign w:val="center"/>
            <w:hideMark/>
          </w:tcPr>
          <w:p w14:paraId="34847E65" w14:textId="77777777" w:rsidR="005D68E7" w:rsidRPr="005D68E7" w:rsidRDefault="005D68E7" w:rsidP="005D68E7">
            <w:pPr>
              <w:spacing w:after="0" w:line="240" w:lineRule="auto"/>
              <w:rPr>
                <w:rFonts w:ascii="Arial Nova" w:eastAsia="Times New Roman" w:hAnsi="Arial Nova" w:cs="Arial"/>
                <w:color w:val="000000"/>
                <w:sz w:val="16"/>
                <w:szCs w:val="16"/>
                <w:lang w:eastAsia="en-GB"/>
              </w:rPr>
            </w:pPr>
            <w:r w:rsidRPr="005D68E7">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9F1BFAF" w14:textId="77777777" w:rsidR="005D68E7" w:rsidRPr="005D68E7" w:rsidRDefault="005D68E7" w:rsidP="005D68E7">
            <w:pPr>
              <w:spacing w:after="0" w:line="240" w:lineRule="auto"/>
              <w:rPr>
                <w:rFonts w:ascii="Arial Nova" w:eastAsia="Times New Roman" w:hAnsi="Arial Nova" w:cs="Arial"/>
                <w:color w:val="000000"/>
                <w:sz w:val="16"/>
                <w:szCs w:val="16"/>
                <w:lang w:eastAsia="en-GB"/>
              </w:rPr>
            </w:pPr>
            <w:r w:rsidRPr="005D68E7">
              <w:rPr>
                <w:rFonts w:ascii="Arial Nova" w:eastAsia="Times New Roman" w:hAnsi="Arial Nova"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A5371FE" w14:textId="77777777" w:rsidR="005D68E7" w:rsidRPr="005D68E7" w:rsidRDefault="005D68E7" w:rsidP="005D68E7">
            <w:pPr>
              <w:spacing w:after="0" w:line="240" w:lineRule="auto"/>
              <w:jc w:val="center"/>
              <w:rPr>
                <w:rFonts w:ascii="Arial Nova" w:eastAsia="Times New Roman" w:hAnsi="Arial Nova" w:cs="Arial"/>
                <w:b/>
                <w:bCs/>
                <w:color w:val="000000"/>
                <w:sz w:val="16"/>
                <w:szCs w:val="16"/>
                <w:lang w:eastAsia="en-GB"/>
              </w:rPr>
            </w:pPr>
            <w:r w:rsidRPr="005D68E7">
              <w:rPr>
                <w:rFonts w:ascii="Arial Nova" w:eastAsia="Times New Roman" w:hAnsi="Arial Nova" w:cs="Arial"/>
                <w:b/>
                <w:bCs/>
                <w:color w:val="000000"/>
                <w:sz w:val="16"/>
                <w:szCs w:val="16"/>
                <w:lang w:eastAsia="en-GB"/>
              </w:rPr>
              <w:t>3,850</w:t>
            </w:r>
          </w:p>
        </w:tc>
      </w:tr>
    </w:tbl>
    <w:p w14:paraId="2BCC8A80" w14:textId="77777777" w:rsidR="0018515D" w:rsidRPr="00061CF4" w:rsidRDefault="001851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rPr>
      </w:pPr>
      <w:r w:rsidRPr="00061CF4">
        <w:rPr>
          <w:rFonts w:ascii="Arial Nova" w:hAnsi="Arial Nova" w:cs="Arial"/>
          <w:bCs/>
          <w:i/>
          <w:iCs/>
          <w:spacing w:val="-3"/>
          <w:sz w:val="20"/>
          <w:szCs w:val="20"/>
        </w:rPr>
        <w:t>* Prices can be market price (matching price) or notional value.</w:t>
      </w:r>
    </w:p>
    <w:p w14:paraId="28873F92" w14:textId="679E8599" w:rsidR="00A91093" w:rsidRPr="00061CF4" w:rsidRDefault="00A91093" w:rsidP="00E91CD3">
      <w:pPr>
        <w:spacing w:after="0" w:line="240" w:lineRule="auto"/>
        <w:rPr>
          <w:rFonts w:ascii="Arial Nova" w:eastAsia="Times New Roman" w:hAnsi="Arial Nova" w:cs="Arial"/>
          <w:b/>
          <w:snapToGrid w:val="0"/>
          <w:spacing w:val="-3"/>
          <w:sz w:val="20"/>
          <w:szCs w:val="20"/>
          <w:lang w:eastAsia="fr-FR"/>
        </w:rPr>
      </w:pPr>
    </w:p>
    <w:p w14:paraId="728989E5" w14:textId="7653F601" w:rsidR="00D538CC" w:rsidRPr="00061CF4" w:rsidRDefault="00D538CC"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Bonds </w:t>
      </w:r>
      <w:r w:rsidR="00CE0230" w:rsidRPr="00061CF4">
        <w:rPr>
          <w:rFonts w:ascii="Arial Nova" w:eastAsia="Times New Roman" w:hAnsi="Arial Nova" w:cs="Arial"/>
          <w:b/>
          <w:snapToGrid w:val="0"/>
          <w:spacing w:val="-3"/>
          <w:sz w:val="20"/>
          <w:szCs w:val="20"/>
          <w:lang w:eastAsia="fr-FR"/>
        </w:rPr>
        <w:t>–</w:t>
      </w:r>
      <w:r w:rsidRPr="00061CF4">
        <w:rPr>
          <w:rFonts w:ascii="Arial Nova" w:eastAsia="Times New Roman" w:hAnsi="Arial Nova" w:cs="Arial"/>
          <w:b/>
          <w:snapToGrid w:val="0"/>
          <w:spacing w:val="-3"/>
          <w:sz w:val="20"/>
          <w:szCs w:val="20"/>
          <w:lang w:eastAsia="fr-FR"/>
        </w:rPr>
        <w:t xml:space="preserve"> Capital raised (Domestic private sector)</w:t>
      </w:r>
    </w:p>
    <w:p w14:paraId="217C1532" w14:textId="50F501F9" w:rsidR="00D538CC" w:rsidRPr="00061CF4" w:rsidRDefault="00D538CC"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Bonds </w:t>
      </w:r>
      <w:r w:rsidR="00CE0230" w:rsidRPr="00061CF4">
        <w:rPr>
          <w:rFonts w:ascii="Arial Nova" w:eastAsia="Times New Roman" w:hAnsi="Arial Nova" w:cs="Arial"/>
          <w:b/>
          <w:snapToGrid w:val="0"/>
          <w:spacing w:val="-3"/>
          <w:sz w:val="20"/>
          <w:szCs w:val="20"/>
          <w:lang w:eastAsia="fr-FR"/>
        </w:rPr>
        <w:t>–</w:t>
      </w:r>
      <w:r w:rsidRPr="00061CF4">
        <w:rPr>
          <w:rFonts w:ascii="Arial Nova" w:eastAsia="Times New Roman" w:hAnsi="Arial Nova" w:cs="Arial"/>
          <w:b/>
          <w:snapToGrid w:val="0"/>
          <w:spacing w:val="-3"/>
          <w:sz w:val="20"/>
          <w:szCs w:val="20"/>
          <w:lang w:eastAsia="fr-FR"/>
        </w:rPr>
        <w:t xml:space="preserve"> Capital raised (Domestic public sector)</w:t>
      </w:r>
    </w:p>
    <w:p w14:paraId="3045F482" w14:textId="224BC1E4" w:rsidR="00D538CC" w:rsidRPr="00061CF4" w:rsidRDefault="00D538CC"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Bonds </w:t>
      </w:r>
      <w:r w:rsidR="00CE0230" w:rsidRPr="00061CF4">
        <w:rPr>
          <w:rFonts w:ascii="Arial Nova" w:eastAsia="Times New Roman" w:hAnsi="Arial Nova" w:cs="Arial"/>
          <w:b/>
          <w:snapToGrid w:val="0"/>
          <w:spacing w:val="-3"/>
          <w:sz w:val="20"/>
          <w:szCs w:val="20"/>
          <w:lang w:eastAsia="fr-FR"/>
        </w:rPr>
        <w:t>–</w:t>
      </w:r>
      <w:r w:rsidRPr="00061CF4">
        <w:rPr>
          <w:rFonts w:ascii="Arial Nova" w:eastAsia="Times New Roman" w:hAnsi="Arial Nova" w:cs="Arial"/>
          <w:b/>
          <w:snapToGrid w:val="0"/>
          <w:spacing w:val="-3"/>
          <w:sz w:val="20"/>
          <w:szCs w:val="20"/>
          <w:lang w:eastAsia="fr-FR"/>
        </w:rPr>
        <w:t xml:space="preserve"> Capital raised (Foreign)</w:t>
      </w:r>
    </w:p>
    <w:p w14:paraId="1BB467C8" w14:textId="4E51DFBC" w:rsidR="00845B7A" w:rsidRPr="00061CF4" w:rsidRDefault="00D538CC"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 xml:space="preserve">Indicator: Bonds </w:t>
      </w:r>
      <w:r w:rsidR="00CE0230" w:rsidRPr="00061CF4">
        <w:rPr>
          <w:rFonts w:ascii="Arial Nova" w:eastAsia="Times New Roman" w:hAnsi="Arial Nova" w:cs="Arial"/>
          <w:b/>
          <w:snapToGrid w:val="0"/>
          <w:spacing w:val="-3"/>
          <w:sz w:val="20"/>
          <w:szCs w:val="20"/>
          <w:lang w:eastAsia="fr-FR"/>
        </w:rPr>
        <w:t>–</w:t>
      </w:r>
      <w:r w:rsidRPr="00061CF4">
        <w:rPr>
          <w:rFonts w:ascii="Arial Nova" w:eastAsia="Times New Roman" w:hAnsi="Arial Nova" w:cs="Arial"/>
          <w:b/>
          <w:snapToGrid w:val="0"/>
          <w:spacing w:val="-3"/>
          <w:sz w:val="20"/>
          <w:szCs w:val="20"/>
          <w:lang w:eastAsia="fr-FR"/>
        </w:rPr>
        <w:t xml:space="preserve"> Capital raised (Total)</w:t>
      </w:r>
    </w:p>
    <w:p w14:paraId="070C63FF" w14:textId="77777777" w:rsidR="00845B7A" w:rsidRPr="00061CF4" w:rsidRDefault="00845B7A" w:rsidP="00E91CD3">
      <w:pPr>
        <w:spacing w:after="0" w:line="240" w:lineRule="auto"/>
        <w:rPr>
          <w:rFonts w:ascii="Arial Nova" w:eastAsia="Times New Roman" w:hAnsi="Arial Nova" w:cs="Arial"/>
          <w:b/>
          <w:snapToGrid w:val="0"/>
          <w:spacing w:val="-3"/>
          <w:sz w:val="20"/>
          <w:szCs w:val="20"/>
          <w:lang w:eastAsia="fr-FR"/>
        </w:rPr>
      </w:pPr>
    </w:p>
    <w:p w14:paraId="4593D602" w14:textId="1E47D1C4" w:rsidR="00845B7A" w:rsidRPr="00061CF4" w:rsidRDefault="00845B7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i/>
          <w:iCs/>
          <w:spacing w:val="-3"/>
          <w:sz w:val="20"/>
          <w:szCs w:val="20"/>
        </w:rPr>
      </w:pPr>
      <w:r w:rsidRPr="00061CF4">
        <w:rPr>
          <w:rFonts w:ascii="Arial Nova" w:hAnsi="Arial Nova" w:cs="Arial"/>
          <w:i/>
          <w:iCs/>
          <w:spacing w:val="-3"/>
          <w:sz w:val="20"/>
          <w:szCs w:val="20"/>
        </w:rPr>
        <w:t>Definition</w:t>
      </w:r>
    </w:p>
    <w:p w14:paraId="187AB987" w14:textId="35E6CD4F" w:rsidR="005E192C" w:rsidRPr="00061CF4" w:rsidRDefault="005E192C" w:rsidP="005E192C">
      <w:pPr>
        <w:suppressAutoHyphens/>
        <w:spacing w:after="0" w:line="240" w:lineRule="auto"/>
        <w:jc w:val="both"/>
        <w:rPr>
          <w:rFonts w:ascii="Arial Nova" w:hAnsi="Arial Nova" w:cs="Arial"/>
          <w:color w:val="002060"/>
          <w:sz w:val="20"/>
          <w:szCs w:val="20"/>
          <w:u w:val="single"/>
        </w:rPr>
      </w:pPr>
      <w:r w:rsidRPr="00061CF4">
        <w:rPr>
          <w:rFonts w:ascii="Arial Nova" w:hAnsi="Arial Nova" w:cs="Arial"/>
          <w:spacing w:val="-3"/>
          <w:sz w:val="20"/>
          <w:szCs w:val="20"/>
        </w:rPr>
        <w:t xml:space="preserve">This indicator describes the corresponding value of newly listed bonds on an exchange and includes money raised in already listed bonds. It is calculated by multiplying the number of listed bonds by their price at issuance. The figure should include capital raised through the issuance of convertible instruments (such as convertible stocks). This value is split into </w:t>
      </w:r>
      <w:r w:rsidRPr="00061CF4">
        <w:rPr>
          <w:rFonts w:ascii="Arial Nova" w:hAnsi="Arial Nova" w:cs="Arial"/>
          <w:color w:val="002060"/>
          <w:sz w:val="20"/>
          <w:szCs w:val="20"/>
          <w:u w:val="single"/>
        </w:rPr>
        <w:fldChar w:fldCharType="begin"/>
      </w:r>
      <w:r w:rsidRPr="00061CF4">
        <w:rPr>
          <w:rFonts w:ascii="Arial Nova" w:hAnsi="Arial Nova" w:cs="Arial"/>
          <w:color w:val="002060"/>
          <w:sz w:val="20"/>
          <w:szCs w:val="20"/>
          <w:u w:val="single"/>
        </w:rPr>
        <w:instrText xml:space="preserve"> REF _Ref13652152 \h  \* MERGEFORMAT </w:instrText>
      </w:r>
      <w:r w:rsidRPr="00061CF4">
        <w:rPr>
          <w:rFonts w:ascii="Arial Nova" w:hAnsi="Arial Nova" w:cs="Arial"/>
          <w:color w:val="002060"/>
          <w:sz w:val="20"/>
          <w:szCs w:val="20"/>
          <w:u w:val="single"/>
        </w:rPr>
      </w:r>
      <w:r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Pr="00061CF4">
        <w:rPr>
          <w:rFonts w:ascii="Arial Nova" w:hAnsi="Arial Nova" w:cs="Arial"/>
          <w:color w:val="002060"/>
          <w:sz w:val="20"/>
          <w:szCs w:val="20"/>
          <w:u w:val="single"/>
        </w:rPr>
        <w:fldChar w:fldCharType="end"/>
      </w:r>
      <w:r w:rsidRPr="00061CF4">
        <w:rPr>
          <w:rFonts w:ascii="Arial Nova" w:hAnsi="Arial Nova" w:cs="Arial"/>
          <w:spacing w:val="-3"/>
          <w:sz w:val="20"/>
          <w:szCs w:val="20"/>
        </w:rPr>
        <w:t xml:space="preserve">, </w:t>
      </w:r>
      <w:r w:rsidRPr="00061CF4">
        <w:rPr>
          <w:rFonts w:ascii="Arial Nova" w:hAnsi="Arial Nova" w:cs="Arial"/>
          <w:color w:val="002060"/>
          <w:spacing w:val="-3"/>
          <w:sz w:val="20"/>
          <w:szCs w:val="20"/>
          <w:u w:val="single"/>
        </w:rPr>
        <w:fldChar w:fldCharType="begin"/>
      </w:r>
      <w:r w:rsidRPr="00061CF4">
        <w:rPr>
          <w:rFonts w:ascii="Arial Nova" w:hAnsi="Arial Nova" w:cs="Arial"/>
          <w:color w:val="002060"/>
          <w:spacing w:val="-3"/>
          <w:sz w:val="20"/>
          <w:szCs w:val="20"/>
          <w:u w:val="single"/>
        </w:rPr>
        <w:instrText xml:space="preserve"> REF _Ref13652166 \h  \* MERGEFORMAT </w:instrText>
      </w:r>
      <w:r w:rsidRPr="00061CF4">
        <w:rPr>
          <w:rFonts w:ascii="Arial Nova" w:hAnsi="Arial Nova" w:cs="Arial"/>
          <w:color w:val="002060"/>
          <w:spacing w:val="-3"/>
          <w:sz w:val="20"/>
          <w:szCs w:val="20"/>
          <w:u w:val="single"/>
        </w:rPr>
      </w:r>
      <w:r w:rsidRPr="00061CF4">
        <w:rPr>
          <w:rFonts w:ascii="Arial Nova" w:hAnsi="Arial Nova" w:cs="Arial"/>
          <w:color w:val="002060"/>
          <w:spacing w:val="-3"/>
          <w:sz w:val="20"/>
          <w:szCs w:val="20"/>
          <w:u w:val="single"/>
        </w:rPr>
        <w:fldChar w:fldCharType="separate"/>
      </w:r>
      <w:r w:rsidR="00E76718" w:rsidRPr="00E76718">
        <w:rPr>
          <w:rFonts w:ascii="Arial Nova" w:hAnsi="Arial Nova" w:cs="Arial"/>
          <w:color w:val="002060"/>
          <w:sz w:val="20"/>
          <w:szCs w:val="20"/>
          <w:u w:val="single"/>
        </w:rPr>
        <w:t>Domestic public bonds</w:t>
      </w:r>
      <w:r w:rsidRPr="00061CF4">
        <w:rPr>
          <w:rFonts w:ascii="Arial Nova" w:hAnsi="Arial Nova" w:cs="Arial"/>
          <w:color w:val="002060"/>
          <w:spacing w:val="-3"/>
          <w:sz w:val="20"/>
          <w:szCs w:val="20"/>
          <w:u w:val="single"/>
        </w:rPr>
        <w:fldChar w:fldCharType="end"/>
      </w:r>
      <w:r w:rsidRPr="00061CF4">
        <w:rPr>
          <w:rFonts w:ascii="Arial Nova" w:hAnsi="Arial Nova" w:cs="Arial"/>
          <w:color w:val="002060"/>
          <w:spacing w:val="-3"/>
          <w:sz w:val="20"/>
          <w:szCs w:val="20"/>
          <w:u w:val="single"/>
        </w:rPr>
        <w:t xml:space="preserve"> </w:t>
      </w:r>
      <w:r w:rsidRPr="00061CF4">
        <w:rPr>
          <w:rFonts w:ascii="Arial Nova" w:hAnsi="Arial Nova" w:cs="Arial"/>
          <w:spacing w:val="-3"/>
          <w:sz w:val="20"/>
          <w:szCs w:val="20"/>
        </w:rPr>
        <w:t xml:space="preserve">and </w:t>
      </w:r>
      <w:r w:rsidRPr="00061CF4">
        <w:rPr>
          <w:rFonts w:ascii="Arial Nova" w:hAnsi="Arial Nova" w:cs="Arial"/>
          <w:color w:val="002060"/>
          <w:sz w:val="20"/>
          <w:szCs w:val="20"/>
          <w:u w:val="single"/>
        </w:rPr>
        <w:fldChar w:fldCharType="begin"/>
      </w:r>
      <w:r w:rsidRPr="00061CF4">
        <w:rPr>
          <w:rFonts w:ascii="Arial Nova" w:hAnsi="Arial Nova" w:cs="Arial"/>
          <w:color w:val="002060"/>
          <w:sz w:val="20"/>
          <w:szCs w:val="20"/>
          <w:u w:val="single"/>
        </w:rPr>
        <w:instrText xml:space="preserve"> REF _Ref13652174 \h  \* MERGEFORMAT </w:instrText>
      </w:r>
      <w:r w:rsidRPr="00061CF4">
        <w:rPr>
          <w:rFonts w:ascii="Arial Nova" w:hAnsi="Arial Nova" w:cs="Arial"/>
          <w:color w:val="002060"/>
          <w:sz w:val="20"/>
          <w:szCs w:val="20"/>
          <w:u w:val="single"/>
        </w:rPr>
      </w:r>
      <w:r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Pr="00061CF4">
        <w:rPr>
          <w:rFonts w:ascii="Arial Nova" w:hAnsi="Arial Nova" w:cs="Arial"/>
          <w:color w:val="002060"/>
          <w:sz w:val="20"/>
          <w:szCs w:val="20"/>
          <w:u w:val="single"/>
        </w:rPr>
        <w:fldChar w:fldCharType="end"/>
      </w:r>
      <w:r w:rsidRPr="00061CF4">
        <w:rPr>
          <w:rFonts w:ascii="Arial Nova" w:hAnsi="Arial Nova" w:cs="Arial"/>
          <w:color w:val="002060"/>
          <w:sz w:val="20"/>
          <w:szCs w:val="20"/>
          <w:u w:val="single"/>
        </w:rPr>
        <w:t>.</w:t>
      </w:r>
    </w:p>
    <w:p w14:paraId="5B582D14" w14:textId="77777777" w:rsidR="00E91CD3" w:rsidRPr="00061CF4" w:rsidRDefault="00E91CD3" w:rsidP="00E91CD3">
      <w:pPr>
        <w:suppressAutoHyphens/>
        <w:spacing w:after="0" w:line="240" w:lineRule="auto"/>
        <w:jc w:val="both"/>
        <w:rPr>
          <w:rFonts w:ascii="Arial Nova" w:hAnsi="Arial Nova" w:cs="Arial"/>
          <w:spacing w:val="-3"/>
          <w:sz w:val="20"/>
          <w:szCs w:val="20"/>
        </w:rPr>
      </w:pPr>
    </w:p>
    <w:p w14:paraId="034D7A38" w14:textId="7AF8FDDA" w:rsidR="00845B7A" w:rsidRPr="00061CF4" w:rsidRDefault="00845B7A"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i/>
          <w:iCs/>
          <w:spacing w:val="-3"/>
          <w:sz w:val="20"/>
          <w:szCs w:val="20"/>
          <w:u w:val="single"/>
        </w:rPr>
      </w:pPr>
      <w:r w:rsidRPr="00061CF4">
        <w:rPr>
          <w:rFonts w:ascii="Arial Nova" w:hAnsi="Arial Nova" w:cs="Arial"/>
          <w:bCs/>
          <w:i/>
          <w:iCs/>
          <w:spacing w:val="-3"/>
          <w:sz w:val="20"/>
          <w:szCs w:val="20"/>
          <w:u w:val="single"/>
        </w:rPr>
        <w:t xml:space="preserve">Example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1899"/>
        <w:gridCol w:w="1899"/>
        <w:gridCol w:w="1901"/>
      </w:tblGrid>
      <w:tr w:rsidR="00845B7A" w:rsidRPr="00BD2B44" w14:paraId="58004941" w14:textId="77777777" w:rsidTr="002B48FF">
        <w:trPr>
          <w:trHeight w:val="20"/>
        </w:trPr>
        <w:tc>
          <w:tcPr>
            <w:tcW w:w="3556" w:type="dxa"/>
            <w:shd w:val="clear" w:color="auto" w:fill="365ED9" w:themeFill="accent1" w:themeFillTint="99"/>
            <w:noWrap/>
            <w:vAlign w:val="center"/>
            <w:hideMark/>
          </w:tcPr>
          <w:p w14:paraId="4E565B22" w14:textId="77777777" w:rsidR="00845B7A" w:rsidRPr="00BD2B44" w:rsidRDefault="00845B7A" w:rsidP="00E91CD3">
            <w:pPr>
              <w:spacing w:after="0" w:line="240" w:lineRule="auto"/>
              <w:rPr>
                <w:rFonts w:ascii="Arial Nova" w:hAnsi="Arial Nova" w:cs="Arial"/>
                <w:b/>
                <w:bCs/>
                <w:color w:val="FFFFFF"/>
                <w:sz w:val="16"/>
                <w:szCs w:val="16"/>
              </w:rPr>
            </w:pPr>
            <w:r w:rsidRPr="00BD2B44">
              <w:rPr>
                <w:rFonts w:ascii="Arial Nova" w:hAnsi="Arial Nova" w:cs="Arial"/>
                <w:b/>
                <w:bCs/>
                <w:color w:val="FFFFFF"/>
                <w:sz w:val="16"/>
                <w:szCs w:val="16"/>
              </w:rPr>
              <w:t>Issuer</w:t>
            </w:r>
          </w:p>
        </w:tc>
        <w:tc>
          <w:tcPr>
            <w:tcW w:w="2027" w:type="dxa"/>
            <w:shd w:val="clear" w:color="auto" w:fill="365ED9" w:themeFill="accent1" w:themeFillTint="99"/>
            <w:noWrap/>
            <w:vAlign w:val="center"/>
            <w:hideMark/>
          </w:tcPr>
          <w:p w14:paraId="61F3084F" w14:textId="77777777" w:rsidR="00845B7A" w:rsidRPr="00BD2B44" w:rsidRDefault="00845B7A" w:rsidP="00E91CD3">
            <w:pPr>
              <w:spacing w:after="0" w:line="240" w:lineRule="auto"/>
              <w:jc w:val="center"/>
              <w:rPr>
                <w:rFonts w:ascii="Arial Nova" w:hAnsi="Arial Nova" w:cs="Arial"/>
                <w:b/>
                <w:bCs/>
                <w:color w:val="FFFFFF"/>
                <w:sz w:val="16"/>
                <w:szCs w:val="16"/>
              </w:rPr>
            </w:pPr>
            <w:r w:rsidRPr="00BD2B44">
              <w:rPr>
                <w:rFonts w:ascii="Arial Nova" w:hAnsi="Arial Nova" w:cs="Arial"/>
                <w:b/>
                <w:bCs/>
                <w:color w:val="FFFFFF"/>
                <w:sz w:val="16"/>
                <w:szCs w:val="16"/>
              </w:rPr>
              <w:t>Number of new bond issues</w:t>
            </w:r>
          </w:p>
        </w:tc>
        <w:tc>
          <w:tcPr>
            <w:tcW w:w="2027" w:type="dxa"/>
            <w:shd w:val="clear" w:color="auto" w:fill="365ED9" w:themeFill="accent1" w:themeFillTint="99"/>
            <w:noWrap/>
            <w:vAlign w:val="center"/>
            <w:hideMark/>
          </w:tcPr>
          <w:p w14:paraId="4392B131" w14:textId="77777777" w:rsidR="00845B7A" w:rsidRPr="00BD2B44" w:rsidRDefault="00845B7A" w:rsidP="00E91CD3">
            <w:pPr>
              <w:spacing w:after="0" w:line="240" w:lineRule="auto"/>
              <w:jc w:val="center"/>
              <w:rPr>
                <w:rFonts w:ascii="Arial Nova" w:hAnsi="Arial Nova" w:cs="Arial"/>
                <w:b/>
                <w:bCs/>
                <w:color w:val="FFFFFF"/>
                <w:sz w:val="16"/>
                <w:szCs w:val="16"/>
              </w:rPr>
            </w:pPr>
            <w:r w:rsidRPr="00BD2B44">
              <w:rPr>
                <w:rFonts w:ascii="Arial Nova" w:hAnsi="Arial Nova" w:cs="Arial"/>
                <w:b/>
                <w:bCs/>
                <w:color w:val="FFFFFF"/>
                <w:sz w:val="16"/>
                <w:szCs w:val="16"/>
              </w:rPr>
              <w:t>Issue price</w:t>
            </w:r>
          </w:p>
        </w:tc>
        <w:tc>
          <w:tcPr>
            <w:tcW w:w="2029" w:type="dxa"/>
            <w:shd w:val="clear" w:color="auto" w:fill="365ED9" w:themeFill="accent1" w:themeFillTint="99"/>
            <w:noWrap/>
            <w:vAlign w:val="center"/>
            <w:hideMark/>
          </w:tcPr>
          <w:p w14:paraId="6DA46D41" w14:textId="77777777" w:rsidR="00845B7A" w:rsidRPr="00BD2B44" w:rsidRDefault="00845B7A" w:rsidP="00E91CD3">
            <w:pPr>
              <w:spacing w:after="0" w:line="240" w:lineRule="auto"/>
              <w:jc w:val="center"/>
              <w:rPr>
                <w:rFonts w:ascii="Arial Nova" w:hAnsi="Arial Nova" w:cs="Arial"/>
                <w:b/>
                <w:bCs/>
                <w:color w:val="FFFFFF"/>
                <w:sz w:val="16"/>
                <w:szCs w:val="16"/>
              </w:rPr>
            </w:pPr>
            <w:r w:rsidRPr="00BD2B44">
              <w:rPr>
                <w:rFonts w:ascii="Arial Nova" w:hAnsi="Arial Nova" w:cs="Arial"/>
                <w:b/>
                <w:bCs/>
                <w:color w:val="FFFFFF"/>
                <w:sz w:val="16"/>
                <w:szCs w:val="16"/>
              </w:rPr>
              <w:t>Investment flows</w:t>
            </w:r>
          </w:p>
        </w:tc>
      </w:tr>
      <w:tr w:rsidR="00845B7A" w:rsidRPr="00BD2B44" w14:paraId="0570312B" w14:textId="77777777" w:rsidTr="002B48FF">
        <w:trPr>
          <w:trHeight w:val="20"/>
        </w:trPr>
        <w:tc>
          <w:tcPr>
            <w:tcW w:w="3556" w:type="dxa"/>
            <w:shd w:val="clear" w:color="auto" w:fill="365ED9" w:themeFill="accent1" w:themeFillTint="99"/>
            <w:noWrap/>
            <w:vAlign w:val="center"/>
            <w:hideMark/>
          </w:tcPr>
          <w:p w14:paraId="1E071928" w14:textId="77777777" w:rsidR="00845B7A" w:rsidRPr="00BD2B44" w:rsidRDefault="00845B7A" w:rsidP="00E91CD3">
            <w:pPr>
              <w:spacing w:after="0" w:line="240" w:lineRule="auto"/>
              <w:rPr>
                <w:rFonts w:ascii="Arial Nova" w:hAnsi="Arial Nova" w:cs="Arial"/>
                <w:color w:val="FFFFFF"/>
                <w:sz w:val="16"/>
                <w:szCs w:val="16"/>
              </w:rPr>
            </w:pPr>
            <w:r w:rsidRPr="00BD2B44">
              <w:rPr>
                <w:rFonts w:ascii="Arial Nova" w:hAnsi="Arial Nova" w:cs="Arial"/>
                <w:color w:val="FFFFFF"/>
                <w:sz w:val="16"/>
                <w:szCs w:val="16"/>
              </w:rPr>
              <w:t>Domestic public bond issuer A</w:t>
            </w:r>
          </w:p>
        </w:tc>
        <w:tc>
          <w:tcPr>
            <w:tcW w:w="2027" w:type="dxa"/>
            <w:noWrap/>
            <w:vAlign w:val="center"/>
            <w:hideMark/>
          </w:tcPr>
          <w:p w14:paraId="115CE582" w14:textId="77777777" w:rsidR="00845B7A" w:rsidRPr="00BD2B44" w:rsidRDefault="00845B7A" w:rsidP="00E91CD3">
            <w:pPr>
              <w:spacing w:after="0" w:line="240" w:lineRule="auto"/>
              <w:jc w:val="center"/>
              <w:rPr>
                <w:rFonts w:ascii="Arial Nova" w:hAnsi="Arial Nova" w:cs="Arial"/>
                <w:sz w:val="16"/>
                <w:szCs w:val="16"/>
              </w:rPr>
            </w:pPr>
            <w:r w:rsidRPr="00BD2B44">
              <w:rPr>
                <w:rFonts w:ascii="Arial Nova" w:hAnsi="Arial Nova" w:cs="Arial"/>
                <w:sz w:val="16"/>
                <w:szCs w:val="16"/>
              </w:rPr>
              <w:t>50</w:t>
            </w:r>
          </w:p>
        </w:tc>
        <w:tc>
          <w:tcPr>
            <w:tcW w:w="2027" w:type="dxa"/>
            <w:noWrap/>
            <w:vAlign w:val="center"/>
            <w:hideMark/>
          </w:tcPr>
          <w:p w14:paraId="33DD54C4" w14:textId="77777777" w:rsidR="00845B7A" w:rsidRPr="00BD2B44" w:rsidRDefault="00845B7A" w:rsidP="00E91CD3">
            <w:pPr>
              <w:spacing w:after="0" w:line="240" w:lineRule="auto"/>
              <w:jc w:val="center"/>
              <w:rPr>
                <w:rFonts w:ascii="Arial Nova" w:hAnsi="Arial Nova" w:cs="Arial"/>
                <w:sz w:val="16"/>
                <w:szCs w:val="16"/>
              </w:rPr>
            </w:pPr>
            <w:r w:rsidRPr="00BD2B44">
              <w:rPr>
                <w:rFonts w:ascii="Arial Nova" w:hAnsi="Arial Nova" w:cs="Arial"/>
                <w:sz w:val="16"/>
                <w:szCs w:val="16"/>
              </w:rPr>
              <w:t>10</w:t>
            </w:r>
          </w:p>
        </w:tc>
        <w:tc>
          <w:tcPr>
            <w:tcW w:w="2029" w:type="dxa"/>
            <w:noWrap/>
            <w:vAlign w:val="center"/>
            <w:hideMark/>
          </w:tcPr>
          <w:p w14:paraId="4D09A0F2" w14:textId="77777777" w:rsidR="00845B7A" w:rsidRPr="00BD2B44" w:rsidRDefault="00845B7A" w:rsidP="00E91CD3">
            <w:pPr>
              <w:spacing w:after="0" w:line="240" w:lineRule="auto"/>
              <w:jc w:val="center"/>
              <w:rPr>
                <w:rFonts w:ascii="Arial Nova" w:hAnsi="Arial Nova" w:cs="Arial"/>
                <w:sz w:val="16"/>
                <w:szCs w:val="16"/>
              </w:rPr>
            </w:pPr>
            <w:r w:rsidRPr="00BD2B44">
              <w:rPr>
                <w:rFonts w:ascii="Arial Nova" w:hAnsi="Arial Nova" w:cs="Arial"/>
                <w:b/>
                <w:bCs/>
                <w:sz w:val="16"/>
                <w:szCs w:val="16"/>
              </w:rPr>
              <w:t>500</w:t>
            </w:r>
          </w:p>
        </w:tc>
      </w:tr>
      <w:tr w:rsidR="00845B7A" w:rsidRPr="00BD2B44" w14:paraId="4AB0F466" w14:textId="77777777" w:rsidTr="002B48FF">
        <w:trPr>
          <w:trHeight w:val="20"/>
        </w:trPr>
        <w:tc>
          <w:tcPr>
            <w:tcW w:w="3556" w:type="dxa"/>
            <w:shd w:val="clear" w:color="auto" w:fill="365ED9" w:themeFill="accent1" w:themeFillTint="99"/>
            <w:noWrap/>
            <w:vAlign w:val="center"/>
            <w:hideMark/>
          </w:tcPr>
          <w:p w14:paraId="3C1AFC83" w14:textId="77777777" w:rsidR="00845B7A" w:rsidRPr="00BD2B44" w:rsidRDefault="00845B7A" w:rsidP="00E91CD3">
            <w:pPr>
              <w:spacing w:after="0" w:line="240" w:lineRule="auto"/>
              <w:rPr>
                <w:rFonts w:ascii="Arial Nova" w:hAnsi="Arial Nova" w:cs="Arial"/>
                <w:b/>
                <w:color w:val="FFFFFF"/>
                <w:sz w:val="16"/>
                <w:szCs w:val="16"/>
              </w:rPr>
            </w:pPr>
            <w:r w:rsidRPr="00BD2B44">
              <w:rPr>
                <w:rFonts w:ascii="Arial Nova" w:hAnsi="Arial Nova" w:cs="Arial"/>
                <w:color w:val="FFFFFF"/>
                <w:sz w:val="16"/>
                <w:szCs w:val="16"/>
              </w:rPr>
              <w:t>Domestic private bond issuer B</w:t>
            </w:r>
          </w:p>
        </w:tc>
        <w:tc>
          <w:tcPr>
            <w:tcW w:w="2027" w:type="dxa"/>
            <w:noWrap/>
            <w:vAlign w:val="center"/>
            <w:hideMark/>
          </w:tcPr>
          <w:p w14:paraId="725608C6" w14:textId="77777777" w:rsidR="00845B7A" w:rsidRPr="00BD2B44" w:rsidRDefault="00845B7A" w:rsidP="00E91CD3">
            <w:pPr>
              <w:spacing w:after="0" w:line="240" w:lineRule="auto"/>
              <w:jc w:val="center"/>
              <w:rPr>
                <w:rFonts w:ascii="Arial Nova" w:hAnsi="Arial Nova" w:cs="Arial"/>
                <w:sz w:val="16"/>
                <w:szCs w:val="16"/>
              </w:rPr>
            </w:pPr>
            <w:r w:rsidRPr="00BD2B44">
              <w:rPr>
                <w:rFonts w:ascii="Arial Nova" w:hAnsi="Arial Nova" w:cs="Arial"/>
                <w:sz w:val="16"/>
                <w:szCs w:val="16"/>
              </w:rPr>
              <w:t>10</w:t>
            </w:r>
          </w:p>
        </w:tc>
        <w:tc>
          <w:tcPr>
            <w:tcW w:w="2027" w:type="dxa"/>
            <w:noWrap/>
            <w:vAlign w:val="center"/>
            <w:hideMark/>
          </w:tcPr>
          <w:p w14:paraId="699B964D" w14:textId="77777777" w:rsidR="00845B7A" w:rsidRPr="00BD2B44" w:rsidRDefault="00845B7A" w:rsidP="00E91CD3">
            <w:pPr>
              <w:spacing w:after="0" w:line="240" w:lineRule="auto"/>
              <w:jc w:val="center"/>
              <w:rPr>
                <w:rFonts w:ascii="Arial Nova" w:hAnsi="Arial Nova" w:cs="Arial"/>
                <w:sz w:val="16"/>
                <w:szCs w:val="16"/>
              </w:rPr>
            </w:pPr>
            <w:r w:rsidRPr="00BD2B44">
              <w:rPr>
                <w:rFonts w:ascii="Arial Nova" w:hAnsi="Arial Nova" w:cs="Arial"/>
                <w:sz w:val="16"/>
                <w:szCs w:val="16"/>
              </w:rPr>
              <w:t>5</w:t>
            </w:r>
          </w:p>
        </w:tc>
        <w:tc>
          <w:tcPr>
            <w:tcW w:w="2029" w:type="dxa"/>
            <w:noWrap/>
            <w:vAlign w:val="center"/>
            <w:hideMark/>
          </w:tcPr>
          <w:p w14:paraId="10E20A47" w14:textId="77777777" w:rsidR="00845B7A" w:rsidRPr="00BD2B44" w:rsidRDefault="00845B7A" w:rsidP="00E91CD3">
            <w:pPr>
              <w:spacing w:after="0" w:line="240" w:lineRule="auto"/>
              <w:jc w:val="center"/>
              <w:rPr>
                <w:rFonts w:ascii="Arial Nova" w:hAnsi="Arial Nova" w:cs="Arial"/>
                <w:b/>
                <w:bCs/>
                <w:sz w:val="16"/>
                <w:szCs w:val="16"/>
              </w:rPr>
            </w:pPr>
            <w:r w:rsidRPr="00BD2B44">
              <w:rPr>
                <w:rFonts w:ascii="Arial Nova" w:hAnsi="Arial Nova" w:cs="Arial"/>
                <w:b/>
                <w:bCs/>
                <w:sz w:val="16"/>
                <w:szCs w:val="16"/>
              </w:rPr>
              <w:t>50</w:t>
            </w:r>
          </w:p>
        </w:tc>
      </w:tr>
      <w:tr w:rsidR="00845B7A" w:rsidRPr="00BD2B44" w14:paraId="0BEDF4EC" w14:textId="77777777" w:rsidTr="002B48FF">
        <w:trPr>
          <w:trHeight w:val="20"/>
        </w:trPr>
        <w:tc>
          <w:tcPr>
            <w:tcW w:w="3556" w:type="dxa"/>
            <w:shd w:val="clear" w:color="auto" w:fill="365ED9" w:themeFill="accent1" w:themeFillTint="99"/>
            <w:noWrap/>
            <w:vAlign w:val="center"/>
            <w:hideMark/>
          </w:tcPr>
          <w:p w14:paraId="019CC626" w14:textId="77777777" w:rsidR="00845B7A" w:rsidRPr="00BD2B44" w:rsidRDefault="00845B7A" w:rsidP="00E91CD3">
            <w:pPr>
              <w:spacing w:after="0" w:line="240" w:lineRule="auto"/>
              <w:rPr>
                <w:rFonts w:ascii="Arial Nova" w:hAnsi="Arial Nova" w:cs="Arial"/>
                <w:color w:val="FFFFFF"/>
                <w:sz w:val="16"/>
                <w:szCs w:val="16"/>
              </w:rPr>
            </w:pPr>
            <w:r w:rsidRPr="00BD2B44">
              <w:rPr>
                <w:rFonts w:ascii="Arial Nova" w:hAnsi="Arial Nova" w:cs="Arial"/>
                <w:color w:val="FFFFFF"/>
                <w:sz w:val="16"/>
                <w:szCs w:val="16"/>
              </w:rPr>
              <w:t>Foreign bond issuer C</w:t>
            </w:r>
          </w:p>
        </w:tc>
        <w:tc>
          <w:tcPr>
            <w:tcW w:w="2027" w:type="dxa"/>
            <w:noWrap/>
            <w:vAlign w:val="center"/>
            <w:hideMark/>
          </w:tcPr>
          <w:p w14:paraId="766A5227" w14:textId="77777777" w:rsidR="00845B7A" w:rsidRPr="00BD2B44" w:rsidRDefault="00845B7A" w:rsidP="00E91CD3">
            <w:pPr>
              <w:spacing w:after="0" w:line="240" w:lineRule="auto"/>
              <w:jc w:val="center"/>
              <w:rPr>
                <w:rFonts w:ascii="Arial Nova" w:hAnsi="Arial Nova" w:cs="Arial"/>
                <w:sz w:val="16"/>
                <w:szCs w:val="16"/>
              </w:rPr>
            </w:pPr>
            <w:r w:rsidRPr="00BD2B44">
              <w:rPr>
                <w:rFonts w:ascii="Arial Nova" w:hAnsi="Arial Nova" w:cs="Arial"/>
                <w:sz w:val="16"/>
                <w:szCs w:val="16"/>
              </w:rPr>
              <w:t>30</w:t>
            </w:r>
          </w:p>
        </w:tc>
        <w:tc>
          <w:tcPr>
            <w:tcW w:w="2027" w:type="dxa"/>
            <w:noWrap/>
            <w:vAlign w:val="center"/>
            <w:hideMark/>
          </w:tcPr>
          <w:p w14:paraId="67DEA4C4" w14:textId="77777777" w:rsidR="00845B7A" w:rsidRPr="00BD2B44" w:rsidRDefault="00845B7A" w:rsidP="00E91CD3">
            <w:pPr>
              <w:spacing w:after="0" w:line="240" w:lineRule="auto"/>
              <w:jc w:val="center"/>
              <w:rPr>
                <w:rFonts w:ascii="Arial Nova" w:hAnsi="Arial Nova" w:cs="Arial"/>
                <w:sz w:val="16"/>
                <w:szCs w:val="16"/>
              </w:rPr>
            </w:pPr>
            <w:r w:rsidRPr="00BD2B44">
              <w:rPr>
                <w:rFonts w:ascii="Arial Nova" w:hAnsi="Arial Nova" w:cs="Arial"/>
                <w:sz w:val="16"/>
                <w:szCs w:val="16"/>
              </w:rPr>
              <w:t>2</w:t>
            </w:r>
          </w:p>
        </w:tc>
        <w:tc>
          <w:tcPr>
            <w:tcW w:w="2029" w:type="dxa"/>
            <w:noWrap/>
            <w:vAlign w:val="center"/>
            <w:hideMark/>
          </w:tcPr>
          <w:p w14:paraId="6363EFA8" w14:textId="77777777" w:rsidR="00845B7A" w:rsidRPr="00BD2B44" w:rsidRDefault="00845B7A" w:rsidP="00E91CD3">
            <w:pPr>
              <w:spacing w:after="0" w:line="240" w:lineRule="auto"/>
              <w:jc w:val="center"/>
              <w:rPr>
                <w:rFonts w:ascii="Arial Nova" w:hAnsi="Arial Nova" w:cs="Arial"/>
                <w:sz w:val="16"/>
                <w:szCs w:val="16"/>
              </w:rPr>
            </w:pPr>
            <w:r w:rsidRPr="00BD2B44">
              <w:rPr>
                <w:rFonts w:ascii="Arial Nova" w:hAnsi="Arial Nova" w:cs="Arial"/>
                <w:b/>
                <w:bCs/>
                <w:sz w:val="16"/>
                <w:szCs w:val="16"/>
              </w:rPr>
              <w:t>60</w:t>
            </w:r>
          </w:p>
        </w:tc>
      </w:tr>
      <w:tr w:rsidR="00845B7A" w:rsidRPr="00BD2B44" w14:paraId="1172CE28" w14:textId="77777777" w:rsidTr="002B48FF">
        <w:trPr>
          <w:trHeight w:val="20"/>
        </w:trPr>
        <w:tc>
          <w:tcPr>
            <w:tcW w:w="7610" w:type="dxa"/>
            <w:gridSpan w:val="3"/>
            <w:noWrap/>
            <w:vAlign w:val="bottom"/>
            <w:hideMark/>
          </w:tcPr>
          <w:p w14:paraId="42D9C2FF" w14:textId="77777777" w:rsidR="00845B7A" w:rsidRPr="00BD2B44" w:rsidRDefault="00845B7A" w:rsidP="009A30A5">
            <w:pPr>
              <w:spacing w:after="0" w:line="240" w:lineRule="auto"/>
              <w:rPr>
                <w:rFonts w:ascii="Arial Nova" w:hAnsi="Arial Nova" w:cs="Arial"/>
                <w:sz w:val="16"/>
                <w:szCs w:val="16"/>
              </w:rPr>
            </w:pPr>
            <w:r w:rsidRPr="00BD2B44">
              <w:rPr>
                <w:rFonts w:ascii="Arial Nova" w:hAnsi="Arial Nova" w:cs="Arial"/>
                <w:b/>
                <w:sz w:val="16"/>
                <w:szCs w:val="16"/>
              </w:rPr>
              <w:t xml:space="preserve">Total </w:t>
            </w:r>
          </w:p>
        </w:tc>
        <w:tc>
          <w:tcPr>
            <w:tcW w:w="2029" w:type="dxa"/>
            <w:noWrap/>
            <w:vAlign w:val="center"/>
            <w:hideMark/>
          </w:tcPr>
          <w:p w14:paraId="371A927E" w14:textId="77777777" w:rsidR="00845B7A" w:rsidRPr="00BD2B44" w:rsidRDefault="00845B7A" w:rsidP="00E91CD3">
            <w:pPr>
              <w:spacing w:after="0" w:line="240" w:lineRule="auto"/>
              <w:jc w:val="center"/>
              <w:rPr>
                <w:rFonts w:ascii="Arial Nova" w:hAnsi="Arial Nova" w:cs="Arial"/>
                <w:b/>
                <w:bCs/>
                <w:sz w:val="16"/>
                <w:szCs w:val="16"/>
              </w:rPr>
            </w:pPr>
            <w:r w:rsidRPr="00BD2B44">
              <w:rPr>
                <w:rFonts w:ascii="Arial Nova" w:hAnsi="Arial Nova" w:cs="Arial"/>
                <w:b/>
                <w:bCs/>
                <w:sz w:val="16"/>
                <w:szCs w:val="16"/>
              </w:rPr>
              <w:t>610</w:t>
            </w:r>
          </w:p>
        </w:tc>
      </w:tr>
    </w:tbl>
    <w:p w14:paraId="0E592399" w14:textId="7A6B92FD" w:rsidR="00027941"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spacing w:val="-3"/>
          <w:sz w:val="20"/>
          <w:szCs w:val="20"/>
        </w:rPr>
      </w:pPr>
    </w:p>
    <w:p w14:paraId="2FEFEC35" w14:textId="77777777" w:rsidR="005D34FD" w:rsidRPr="005D34FD" w:rsidRDefault="005D34F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Cs/>
          <w:spacing w:val="-3"/>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D459F6" w:rsidRPr="00061CF4" w14:paraId="1E2D611B" w14:textId="77777777" w:rsidTr="00B14D0A">
        <w:tc>
          <w:tcPr>
            <w:tcW w:w="9016" w:type="dxa"/>
          </w:tcPr>
          <w:p w14:paraId="2BF98343" w14:textId="77777777" w:rsidR="00D459F6" w:rsidRPr="00061CF4" w:rsidRDefault="00D459F6" w:rsidP="00B14D0A">
            <w:pPr>
              <w:pStyle w:val="Heading3"/>
              <w:outlineLvl w:val="2"/>
              <w:rPr>
                <w:rFonts w:ascii="Arial Nova" w:hAnsi="Arial Nova" w:cs="Arial"/>
                <w:b/>
                <w:bCs/>
                <w:iCs/>
                <w:color w:val="auto"/>
                <w:sz w:val="20"/>
                <w:szCs w:val="20"/>
              </w:rPr>
            </w:pPr>
            <w:r w:rsidRPr="00061CF4">
              <w:rPr>
                <w:rFonts w:ascii="Arial Nova" w:hAnsi="Arial Nova" w:cs="Arial"/>
                <w:b/>
                <w:bCs/>
                <w:iCs/>
                <w:color w:val="auto"/>
                <w:sz w:val="20"/>
                <w:szCs w:val="20"/>
              </w:rPr>
              <w:t>Product – Green Bonds</w:t>
            </w:r>
          </w:p>
        </w:tc>
      </w:tr>
    </w:tbl>
    <w:p w14:paraId="0115480B"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8798CF0" w14:textId="36AAF80E" w:rsidR="00D459F6" w:rsidRPr="00061CF4" w:rsidRDefault="00D459F6" w:rsidP="00D459F6">
      <w:pPr>
        <w:shd w:val="clear" w:color="auto" w:fill="FFFFFF"/>
        <w:spacing w:after="0" w:line="240" w:lineRule="auto"/>
        <w:jc w:val="both"/>
        <w:rPr>
          <w:rFonts w:ascii="Arial Nova" w:eastAsia="Times New Roman" w:hAnsi="Arial Nova" w:cs="Arial"/>
          <w:color w:val="000000" w:themeColor="text1"/>
          <w:spacing w:val="-3"/>
          <w:sz w:val="20"/>
          <w:szCs w:val="20"/>
          <w:bdr w:val="none" w:sz="0" w:space="0" w:color="auto" w:frame="1"/>
          <w:lang w:eastAsia="en-GB"/>
        </w:rPr>
      </w:pPr>
      <w:r w:rsidRPr="00061CF4">
        <w:rPr>
          <w:rFonts w:ascii="Arial Nova" w:hAnsi="Arial Nova" w:cs="Arial"/>
          <w:spacing w:val="-3"/>
          <w:sz w:val="20"/>
          <w:szCs w:val="20"/>
        </w:rPr>
        <w:t>Green Bonds are fixed-income financial instruments which, in addition to meeting the WFE definition of Bonds (see the definition</w:t>
      </w:r>
      <w:r w:rsidR="006E0B12" w:rsidRPr="00061CF4">
        <w:rPr>
          <w:rFonts w:ascii="Arial Nova" w:hAnsi="Arial Nova" w:cs="Arial"/>
          <w:spacing w:val="-3"/>
          <w:sz w:val="20"/>
          <w:szCs w:val="20"/>
        </w:rPr>
        <w:t xml:space="preserve"> </w:t>
      </w:r>
      <w:hyperlink w:anchor="_Product_-_Bonds" w:history="1">
        <w:r w:rsidR="006E0B12" w:rsidRPr="00061CF4">
          <w:rPr>
            <w:rStyle w:val="Hyperlink"/>
            <w:rFonts w:ascii="Arial Nova" w:hAnsi="Arial Nova" w:cs="Arial"/>
            <w:spacing w:val="-3"/>
            <w:sz w:val="20"/>
            <w:szCs w:val="20"/>
          </w:rPr>
          <w:t>here</w:t>
        </w:r>
      </w:hyperlink>
      <w:r w:rsidRPr="00061CF4">
        <w:rPr>
          <w:rFonts w:ascii="Arial Nova" w:hAnsi="Arial Nova" w:cs="Arial"/>
          <w:spacing w:val="-3"/>
          <w:sz w:val="20"/>
          <w:szCs w:val="20"/>
        </w:rPr>
        <w:t xml:space="preserve">) are recognised by the exchange as “Green” in line with the standards, frameworks or taxonomies adopted by the exchange, including – for example - the International Capital Markets Association’s (ICMA) Green Bond Principles, the proposed EU Green Bond Standard, the Climate </w:t>
      </w:r>
      <w:r w:rsidRPr="00061CF4">
        <w:rPr>
          <w:rFonts w:ascii="Arial Nova" w:hAnsi="Arial Nova" w:cs="Arial"/>
          <w:spacing w:val="-3"/>
          <w:sz w:val="20"/>
          <w:szCs w:val="20"/>
        </w:rPr>
        <w:lastRenderedPageBreak/>
        <w:t xml:space="preserve">Bond Initiative (CBI) </w:t>
      </w:r>
      <w:r w:rsidRPr="00061CF4">
        <w:rPr>
          <w:rFonts w:ascii="Arial Nova" w:hAnsi="Arial Nova" w:cs="Arial"/>
          <w:color w:val="000000" w:themeColor="text1"/>
          <w:spacing w:val="-3"/>
          <w:sz w:val="20"/>
          <w:szCs w:val="20"/>
        </w:rPr>
        <w:t xml:space="preserve">Taxonomy, or definitions by National Competent Authorities. </w:t>
      </w:r>
      <w:r w:rsidRPr="00061CF4">
        <w:rPr>
          <w:rFonts w:ascii="Arial Nova" w:eastAsia="Times New Roman" w:hAnsi="Arial Nova" w:cs="Arial"/>
          <w:color w:val="000000" w:themeColor="text1"/>
          <w:spacing w:val="-3"/>
          <w:sz w:val="20"/>
          <w:szCs w:val="20"/>
          <w:bdr w:val="none" w:sz="0" w:space="0" w:color="auto" w:frame="1"/>
          <w:lang w:eastAsia="en-GB"/>
        </w:rPr>
        <w:t>Green Sukuk</w:t>
      </w:r>
      <w:r w:rsidR="00274C24">
        <w:rPr>
          <w:rFonts w:ascii="Arial Nova" w:eastAsia="Times New Roman" w:hAnsi="Arial Nova" w:cs="Arial"/>
          <w:color w:val="000000" w:themeColor="text1"/>
          <w:spacing w:val="-3"/>
          <w:sz w:val="20"/>
          <w:szCs w:val="20"/>
          <w:bdr w:val="none" w:sz="0" w:space="0" w:color="auto" w:frame="1"/>
          <w:lang w:eastAsia="en-GB"/>
        </w:rPr>
        <w:t>s</w:t>
      </w:r>
      <w:r w:rsidRPr="00061CF4">
        <w:rPr>
          <w:rFonts w:ascii="Arial Nova" w:eastAsia="Times New Roman" w:hAnsi="Arial Nova" w:cs="Arial"/>
          <w:color w:val="000000" w:themeColor="text1"/>
          <w:spacing w:val="-3"/>
          <w:sz w:val="20"/>
          <w:szCs w:val="20"/>
          <w:bdr w:val="none" w:sz="0" w:space="0" w:color="auto" w:frame="1"/>
          <w:lang w:eastAsia="en-GB"/>
        </w:rPr>
        <w:t xml:space="preserve"> are included in this definition. All indicators within this product category pertain to Green Bonds that are listed on the exchange.</w:t>
      </w:r>
    </w:p>
    <w:p w14:paraId="5A209CD8"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302DDEA7"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standard(s) adopted by the exchange should be communicated to the WFE office upon the first submission and updated at a yearly frequency by the end of the solar year. Any changes in the standard adopted should be communicated promptly to the WFE secretariat.</w:t>
      </w:r>
    </w:p>
    <w:p w14:paraId="6AC37618"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7967738"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eastAsia="Times New Roman" w:hAnsi="Arial Nova" w:cs="Arial"/>
          <w:b/>
          <w:snapToGrid w:val="0"/>
          <w:spacing w:val="-3"/>
          <w:sz w:val="20"/>
          <w:szCs w:val="20"/>
          <w:lang w:eastAsia="fr-FR"/>
        </w:rPr>
        <w:t>Indicators:</w:t>
      </w:r>
      <w:r w:rsidRPr="00061CF4">
        <w:rPr>
          <w:rFonts w:ascii="Arial Nova" w:hAnsi="Arial Nova" w:cs="Arial"/>
          <w:spacing w:val="-3"/>
          <w:sz w:val="20"/>
          <w:szCs w:val="20"/>
        </w:rPr>
        <w:t xml:space="preserve"> The definitions of the following indicators are the same as for bonds but restricted to Green bonds:</w:t>
      </w:r>
    </w:p>
    <w:p w14:paraId="12688CE4"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Green Bonds- Number listed</w:t>
      </w:r>
    </w:p>
    <w:p w14:paraId="4FF1CFBC"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Green Bonds- Number of new listings</w:t>
      </w:r>
    </w:p>
    <w:p w14:paraId="0ABB2F06"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Green Bonds- Value traded (Total)</w:t>
      </w:r>
    </w:p>
    <w:p w14:paraId="4A07B6D8"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spacing w:val="-3"/>
          <w:sz w:val="20"/>
          <w:szCs w:val="20"/>
        </w:rPr>
      </w:pPr>
      <w:r w:rsidRPr="00061CF4">
        <w:rPr>
          <w:rFonts w:ascii="Arial Nova" w:hAnsi="Arial Nova" w:cs="Arial"/>
          <w:b/>
          <w:bCs/>
          <w:spacing w:val="-3"/>
          <w:sz w:val="20"/>
          <w:szCs w:val="20"/>
        </w:rPr>
        <w:t>Green Bonds- Number of trades (Total)</w:t>
      </w:r>
      <w:r w:rsidRPr="00061CF4">
        <w:rPr>
          <w:rFonts w:ascii="Arial Nova" w:hAnsi="Arial Nova" w:cs="Arial"/>
          <w:spacing w:val="-3"/>
          <w:sz w:val="20"/>
          <w:szCs w:val="20"/>
        </w:rPr>
        <w:t>, and</w:t>
      </w:r>
    </w:p>
    <w:p w14:paraId="24FE691E"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Green Bonds- Capital raised (Total)</w:t>
      </w:r>
    </w:p>
    <w:p w14:paraId="4F1365E9"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36397675" w14:textId="26B67521" w:rsidR="00D459F6" w:rsidRPr="00061CF4" w:rsidRDefault="00D459F6" w:rsidP="00D459F6">
      <w:pPr>
        <w:pStyle w:val="NormalWeb"/>
        <w:shd w:val="clear" w:color="auto" w:fill="FFFFFF"/>
        <w:spacing w:before="0" w:beforeAutospacing="0" w:after="0" w:afterAutospacing="0"/>
        <w:jc w:val="both"/>
        <w:rPr>
          <w:rFonts w:ascii="Arial Nova" w:hAnsi="Arial Nova" w:cs="Calibri"/>
          <w:color w:val="201F1E"/>
          <w:sz w:val="20"/>
          <w:szCs w:val="20"/>
          <w:lang w:val="en-US"/>
        </w:rPr>
      </w:pPr>
      <w:r w:rsidRPr="00061CF4">
        <w:rPr>
          <w:rFonts w:ascii="Arial Nova" w:hAnsi="Arial Nova" w:cs="Arial"/>
          <w:spacing w:val="-3"/>
          <w:sz w:val="20"/>
          <w:szCs w:val="20"/>
        </w:rPr>
        <w:t>All indicators</w:t>
      </w:r>
      <w:r w:rsidRPr="00061CF4">
        <w:rPr>
          <w:rFonts w:ascii="Arial Nova" w:hAnsi="Arial Nova" w:cs="Calibri"/>
          <w:color w:val="201F1E"/>
          <w:sz w:val="20"/>
          <w:szCs w:val="20"/>
          <w:lang w:val="en-US"/>
        </w:rPr>
        <w:t xml:space="preserve"> </w:t>
      </w:r>
      <w:r w:rsidRPr="00061CF4">
        <w:rPr>
          <w:rFonts w:ascii="Arial Nova" w:hAnsi="Arial Nova" w:cs="Arial"/>
          <w:spacing w:val="-3"/>
          <w:sz w:val="20"/>
          <w:szCs w:val="20"/>
        </w:rPr>
        <w:t xml:space="preserve">are broken down into </w:t>
      </w:r>
      <w:r w:rsidRPr="00061CF4">
        <w:rPr>
          <w:rFonts w:ascii="Arial Nova" w:hAnsi="Arial Nova" w:cs="Arial"/>
          <w:color w:val="002060"/>
          <w:sz w:val="20"/>
          <w:szCs w:val="20"/>
          <w:u w:val="single"/>
        </w:rPr>
        <w:fldChar w:fldCharType="begin"/>
      </w:r>
      <w:r w:rsidRPr="00061CF4">
        <w:rPr>
          <w:rFonts w:ascii="Arial Nova" w:hAnsi="Arial Nova" w:cs="Arial"/>
          <w:color w:val="002060"/>
          <w:sz w:val="20"/>
          <w:szCs w:val="20"/>
          <w:u w:val="single"/>
        </w:rPr>
        <w:instrText xml:space="preserve"> REF _Ref13652152 \h  \* MERGEFORMAT </w:instrText>
      </w:r>
      <w:r w:rsidRPr="00061CF4">
        <w:rPr>
          <w:rFonts w:ascii="Arial Nova" w:hAnsi="Arial Nova" w:cs="Arial"/>
          <w:color w:val="002060"/>
          <w:sz w:val="20"/>
          <w:szCs w:val="20"/>
          <w:u w:val="single"/>
        </w:rPr>
      </w:r>
      <w:r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Pr="00061CF4">
        <w:rPr>
          <w:rFonts w:ascii="Arial Nova" w:hAnsi="Arial Nova" w:cs="Arial"/>
          <w:color w:val="002060"/>
          <w:sz w:val="20"/>
          <w:szCs w:val="20"/>
          <w:u w:val="single"/>
        </w:rPr>
        <w:fldChar w:fldCharType="end"/>
      </w:r>
      <w:r w:rsidRPr="00061CF4">
        <w:rPr>
          <w:rFonts w:ascii="Arial Nova" w:hAnsi="Arial Nova" w:cs="Arial"/>
          <w:spacing w:val="-3"/>
          <w:sz w:val="20"/>
          <w:szCs w:val="20"/>
        </w:rPr>
        <w:t>,</w:t>
      </w:r>
      <w:r w:rsidRPr="00061CF4">
        <w:rPr>
          <w:rFonts w:ascii="Arial Nova" w:hAnsi="Arial Nova" w:cs="Arial"/>
          <w:color w:val="002060"/>
          <w:spacing w:val="-3"/>
          <w:sz w:val="20"/>
          <w:szCs w:val="20"/>
          <w:u w:val="single"/>
        </w:rPr>
        <w:t xml:space="preserve"> </w:t>
      </w:r>
      <w:r w:rsidRPr="00061CF4">
        <w:rPr>
          <w:rFonts w:ascii="Arial Nova" w:hAnsi="Arial Nova" w:cs="Arial"/>
          <w:color w:val="002060"/>
          <w:spacing w:val="-3"/>
          <w:sz w:val="20"/>
          <w:szCs w:val="20"/>
          <w:u w:val="single"/>
        </w:rPr>
        <w:fldChar w:fldCharType="begin"/>
      </w:r>
      <w:r w:rsidRPr="00061CF4">
        <w:rPr>
          <w:rFonts w:ascii="Arial Nova" w:hAnsi="Arial Nova" w:cs="Arial"/>
          <w:color w:val="002060"/>
          <w:spacing w:val="-3"/>
          <w:sz w:val="20"/>
          <w:szCs w:val="20"/>
          <w:u w:val="single"/>
        </w:rPr>
        <w:instrText xml:space="preserve"> REF _Ref13652166 \h  \* MERGEFORMAT </w:instrText>
      </w:r>
      <w:r w:rsidRPr="00061CF4">
        <w:rPr>
          <w:rFonts w:ascii="Arial Nova" w:hAnsi="Arial Nova" w:cs="Arial"/>
          <w:color w:val="002060"/>
          <w:spacing w:val="-3"/>
          <w:sz w:val="20"/>
          <w:szCs w:val="20"/>
          <w:u w:val="single"/>
        </w:rPr>
      </w:r>
      <w:r w:rsidRPr="00061CF4">
        <w:rPr>
          <w:rFonts w:ascii="Arial Nova" w:hAnsi="Arial Nova" w:cs="Arial"/>
          <w:color w:val="002060"/>
          <w:spacing w:val="-3"/>
          <w:sz w:val="20"/>
          <w:szCs w:val="20"/>
          <w:u w:val="single"/>
        </w:rPr>
        <w:fldChar w:fldCharType="separate"/>
      </w:r>
      <w:r w:rsidR="00E76718" w:rsidRPr="00E76718">
        <w:rPr>
          <w:rFonts w:ascii="Arial Nova" w:hAnsi="Arial Nova" w:cs="Arial"/>
          <w:color w:val="002060"/>
          <w:sz w:val="20"/>
          <w:szCs w:val="20"/>
          <w:u w:val="single"/>
        </w:rPr>
        <w:t>Domestic public bonds</w:t>
      </w:r>
      <w:r w:rsidRPr="00061CF4">
        <w:rPr>
          <w:rFonts w:ascii="Arial Nova" w:hAnsi="Arial Nova" w:cs="Arial"/>
          <w:color w:val="002060"/>
          <w:spacing w:val="-3"/>
          <w:sz w:val="20"/>
          <w:szCs w:val="20"/>
          <w:u w:val="single"/>
        </w:rPr>
        <w:fldChar w:fldCharType="end"/>
      </w:r>
      <w:r w:rsidRPr="00061CF4">
        <w:rPr>
          <w:rFonts w:ascii="Arial Nova" w:hAnsi="Arial Nova" w:cs="Arial"/>
          <w:spacing w:val="-3"/>
          <w:sz w:val="20"/>
          <w:szCs w:val="20"/>
        </w:rPr>
        <w:t xml:space="preserve"> and </w:t>
      </w:r>
      <w:r w:rsidRPr="00061CF4">
        <w:rPr>
          <w:rFonts w:ascii="Arial Nova" w:hAnsi="Arial Nova" w:cs="Arial"/>
          <w:color w:val="002060"/>
          <w:sz w:val="20"/>
          <w:szCs w:val="20"/>
          <w:u w:val="single"/>
        </w:rPr>
        <w:fldChar w:fldCharType="begin"/>
      </w:r>
      <w:r w:rsidRPr="00061CF4">
        <w:rPr>
          <w:rFonts w:ascii="Arial Nova" w:hAnsi="Arial Nova" w:cs="Arial"/>
          <w:color w:val="002060"/>
          <w:sz w:val="20"/>
          <w:szCs w:val="20"/>
          <w:u w:val="single"/>
        </w:rPr>
        <w:instrText xml:space="preserve"> REF _Ref13652174 \h  \* MERGEFORMAT </w:instrText>
      </w:r>
      <w:r w:rsidRPr="00061CF4">
        <w:rPr>
          <w:rFonts w:ascii="Arial Nova" w:hAnsi="Arial Nova" w:cs="Arial"/>
          <w:color w:val="002060"/>
          <w:sz w:val="20"/>
          <w:szCs w:val="20"/>
          <w:u w:val="single"/>
        </w:rPr>
      </w:r>
      <w:r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Pr="00061CF4">
        <w:rPr>
          <w:rFonts w:ascii="Arial Nova" w:hAnsi="Arial Nova" w:cs="Arial"/>
          <w:color w:val="002060"/>
          <w:sz w:val="20"/>
          <w:szCs w:val="20"/>
          <w:u w:val="single"/>
        </w:rPr>
        <w:fldChar w:fldCharType="end"/>
      </w:r>
      <w:r w:rsidRPr="00061CF4">
        <w:rPr>
          <w:rFonts w:ascii="Arial Nova" w:hAnsi="Arial Nova" w:cs="Arial"/>
          <w:spacing w:val="-3"/>
          <w:sz w:val="20"/>
          <w:szCs w:val="20"/>
        </w:rPr>
        <w:t>.</w:t>
      </w:r>
    </w:p>
    <w:p w14:paraId="55824609" w14:textId="77777777" w:rsidR="00D459F6" w:rsidRPr="00061CF4" w:rsidRDefault="00D459F6" w:rsidP="00D459F6">
      <w:pPr>
        <w:pStyle w:val="NormalWeb"/>
        <w:shd w:val="clear" w:color="auto" w:fill="FFFFFF"/>
        <w:spacing w:before="0" w:beforeAutospacing="0" w:after="0" w:afterAutospacing="0"/>
        <w:jc w:val="both"/>
        <w:rPr>
          <w:rFonts w:ascii="Arial Nova" w:hAnsi="Arial Nova" w:cs="Calibri"/>
          <w:color w:val="201F1E"/>
          <w:sz w:val="20"/>
          <w:szCs w:val="20"/>
          <w:lang w:val="en-US"/>
        </w:rPr>
      </w:pPr>
    </w:p>
    <w:p w14:paraId="672D0CBB" w14:textId="77777777" w:rsidR="00D459F6" w:rsidRPr="00061CF4" w:rsidRDefault="00D459F6" w:rsidP="00D459F6">
      <w:pPr>
        <w:spacing w:after="0" w:line="240" w:lineRule="auto"/>
        <w:rPr>
          <w:rFonts w:ascii="Arial Nova" w:eastAsia="Times New Roman" w:hAnsi="Arial Nova"/>
          <w:snapToGrid w:val="0"/>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D459F6" w:rsidRPr="00061CF4" w14:paraId="43D07BA9" w14:textId="77777777" w:rsidTr="00B14D0A">
        <w:tc>
          <w:tcPr>
            <w:tcW w:w="9016" w:type="dxa"/>
          </w:tcPr>
          <w:p w14:paraId="464E4597" w14:textId="77777777" w:rsidR="00D459F6" w:rsidRPr="00061CF4" w:rsidRDefault="00D459F6" w:rsidP="00B14D0A">
            <w:pPr>
              <w:pStyle w:val="Heading3"/>
              <w:outlineLvl w:val="2"/>
              <w:rPr>
                <w:rFonts w:ascii="Arial Nova" w:hAnsi="Arial Nova" w:cs="Arial"/>
                <w:b/>
                <w:bCs/>
                <w:iCs/>
                <w:color w:val="auto"/>
                <w:sz w:val="20"/>
                <w:szCs w:val="20"/>
              </w:rPr>
            </w:pPr>
            <w:r w:rsidRPr="00CA7B13">
              <w:rPr>
                <w:rFonts w:ascii="Arial Nova" w:hAnsi="Arial Nova" w:cs="Arial"/>
                <w:b/>
                <w:bCs/>
                <w:iCs/>
                <w:color w:val="auto"/>
                <w:sz w:val="20"/>
                <w:szCs w:val="20"/>
              </w:rPr>
              <w:t>Product – Social Bonds</w:t>
            </w:r>
          </w:p>
        </w:tc>
      </w:tr>
    </w:tbl>
    <w:p w14:paraId="3024D903" w14:textId="77777777" w:rsidR="00D459F6" w:rsidRPr="00061CF4" w:rsidRDefault="00D459F6" w:rsidP="00D459F6">
      <w:pPr>
        <w:pStyle w:val="NormalWeb"/>
        <w:shd w:val="clear" w:color="auto" w:fill="FFFFFF"/>
        <w:spacing w:before="0" w:beforeAutospacing="0" w:after="0" w:afterAutospacing="0"/>
        <w:rPr>
          <w:rFonts w:ascii="Arial Nova" w:hAnsi="Arial Nova" w:cs="Calibri"/>
          <w:iCs/>
          <w:color w:val="201F1E"/>
          <w:sz w:val="20"/>
          <w:szCs w:val="20"/>
        </w:rPr>
      </w:pPr>
    </w:p>
    <w:p w14:paraId="10A62108" w14:textId="1186ED83" w:rsidR="00D459F6" w:rsidRPr="00061CF4" w:rsidRDefault="00D459F6" w:rsidP="00D459F6">
      <w:pPr>
        <w:shd w:val="clear" w:color="auto" w:fill="FFFFFF"/>
        <w:spacing w:after="0" w:line="240" w:lineRule="auto"/>
        <w:jc w:val="both"/>
        <w:rPr>
          <w:rFonts w:ascii="Arial Nova" w:eastAsia="Times New Roman" w:hAnsi="Arial Nova" w:cs="Calibri"/>
          <w:color w:val="201F1E"/>
          <w:sz w:val="20"/>
          <w:szCs w:val="20"/>
          <w:lang w:eastAsia="en-GB"/>
        </w:rPr>
      </w:pPr>
      <w:r w:rsidRPr="00061CF4">
        <w:rPr>
          <w:rFonts w:ascii="Arial Nova" w:hAnsi="Arial Nova" w:cs="Arial"/>
          <w:spacing w:val="-3"/>
          <w:sz w:val="20"/>
          <w:szCs w:val="20"/>
        </w:rPr>
        <w:t xml:space="preserve">Social Bonds are fixed-income financial instruments which, in addition to meeting the WFE definition of Bonds </w:t>
      </w:r>
      <w:r w:rsidR="00A63634" w:rsidRPr="00061CF4">
        <w:rPr>
          <w:rFonts w:ascii="Arial Nova" w:hAnsi="Arial Nova" w:cs="Arial"/>
          <w:spacing w:val="-3"/>
          <w:sz w:val="20"/>
          <w:szCs w:val="20"/>
        </w:rPr>
        <w:t xml:space="preserve">(see the definition </w:t>
      </w:r>
      <w:hyperlink w:anchor="_Product_-_Bonds" w:history="1">
        <w:r w:rsidR="00A63634" w:rsidRPr="00061CF4">
          <w:rPr>
            <w:rStyle w:val="Hyperlink"/>
            <w:rFonts w:ascii="Arial Nova" w:hAnsi="Arial Nova" w:cs="Arial"/>
            <w:spacing w:val="-3"/>
            <w:sz w:val="20"/>
            <w:szCs w:val="20"/>
          </w:rPr>
          <w:t>here</w:t>
        </w:r>
      </w:hyperlink>
      <w:r w:rsidR="00A63634" w:rsidRPr="00061CF4">
        <w:rPr>
          <w:rFonts w:ascii="Arial Nova" w:hAnsi="Arial Nova" w:cs="Arial"/>
          <w:spacing w:val="-3"/>
          <w:sz w:val="20"/>
          <w:szCs w:val="20"/>
        </w:rPr>
        <w:t xml:space="preserve">) </w:t>
      </w:r>
      <w:r w:rsidRPr="00061CF4">
        <w:rPr>
          <w:rFonts w:ascii="Arial Nova" w:hAnsi="Arial Nova" w:cs="Arial"/>
          <w:spacing w:val="-3"/>
          <w:sz w:val="20"/>
          <w:szCs w:val="20"/>
        </w:rPr>
        <w:t>are recognised by the exchange as “Social” in line with the standards, frameworks, or taxonomies adopted by the exchange, including – for example - the International Capital Markets Association’s (ICMA) Social Bond Principles, the IFC Social Bonds Program, or definitions by National Competent Authorities</w:t>
      </w:r>
      <w:r w:rsidRPr="00061CF4">
        <w:rPr>
          <w:rFonts w:ascii="Arial Nova" w:eastAsia="Times New Roman" w:hAnsi="Arial Nova" w:cs="Arial"/>
          <w:color w:val="201F1E"/>
          <w:spacing w:val="-3"/>
          <w:sz w:val="20"/>
          <w:szCs w:val="20"/>
          <w:bdr w:val="none" w:sz="0" w:space="0" w:color="auto" w:frame="1"/>
          <w:lang w:eastAsia="en-GB"/>
        </w:rPr>
        <w:t xml:space="preserve">. </w:t>
      </w:r>
      <w:r w:rsidRPr="00061CF4">
        <w:rPr>
          <w:rFonts w:ascii="Arial Nova" w:eastAsia="Times New Roman" w:hAnsi="Arial Nova" w:cs="Arial"/>
          <w:spacing w:val="-3"/>
          <w:sz w:val="20"/>
          <w:szCs w:val="20"/>
          <w:bdr w:val="none" w:sz="0" w:space="0" w:color="auto" w:frame="1"/>
          <w:lang w:eastAsia="en-GB"/>
        </w:rPr>
        <w:t>Social Sukuk</w:t>
      </w:r>
      <w:r w:rsidR="004A0CC2">
        <w:rPr>
          <w:rFonts w:ascii="Arial Nova" w:eastAsia="Times New Roman" w:hAnsi="Arial Nova" w:cs="Arial"/>
          <w:spacing w:val="-3"/>
          <w:sz w:val="20"/>
          <w:szCs w:val="20"/>
          <w:bdr w:val="none" w:sz="0" w:space="0" w:color="auto" w:frame="1"/>
          <w:lang w:eastAsia="en-GB"/>
        </w:rPr>
        <w:t>s</w:t>
      </w:r>
      <w:r w:rsidRPr="00061CF4">
        <w:rPr>
          <w:rFonts w:ascii="Arial Nova" w:eastAsia="Times New Roman" w:hAnsi="Arial Nova" w:cs="Arial"/>
          <w:spacing w:val="-3"/>
          <w:sz w:val="20"/>
          <w:szCs w:val="20"/>
          <w:bdr w:val="none" w:sz="0" w:space="0" w:color="auto" w:frame="1"/>
          <w:lang w:eastAsia="en-GB"/>
        </w:rPr>
        <w:t xml:space="preserve"> are included in this definition. All indicators within this product category pertain to Social Bonds that are listed on the exchange</w:t>
      </w:r>
      <w:r w:rsidRPr="004A0CC2">
        <w:rPr>
          <w:rFonts w:ascii="Arial Nova" w:eastAsia="Times New Roman" w:hAnsi="Arial Nova" w:cs="Arial"/>
          <w:spacing w:val="-3"/>
          <w:sz w:val="20"/>
          <w:szCs w:val="20"/>
          <w:bdr w:val="none" w:sz="0" w:space="0" w:color="auto" w:frame="1"/>
          <w:lang w:eastAsia="en-GB"/>
        </w:rPr>
        <w:t>.</w:t>
      </w:r>
    </w:p>
    <w:p w14:paraId="504DFAAF"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5A96F00D"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standard(s) adopted by the exchange should be communicated to the WFE office upon the first submission and updated at a yearly frequency by the end of the solar year. Any changes in the standard adopted should be communicated promptly to the WFE secretariat.</w:t>
      </w:r>
    </w:p>
    <w:p w14:paraId="6B8412D0" w14:textId="77777777" w:rsidR="00D459F6" w:rsidRPr="00061CF4" w:rsidRDefault="00D459F6" w:rsidP="00D459F6">
      <w:pPr>
        <w:pStyle w:val="NormalWeb"/>
        <w:shd w:val="clear" w:color="auto" w:fill="FFFFFF"/>
        <w:spacing w:before="0" w:beforeAutospacing="0" w:after="0" w:afterAutospacing="0"/>
        <w:jc w:val="both"/>
        <w:rPr>
          <w:rFonts w:ascii="Arial Nova" w:hAnsi="Arial Nova" w:cs="Calibri"/>
          <w:iCs/>
          <w:color w:val="201F1E"/>
          <w:sz w:val="20"/>
          <w:szCs w:val="20"/>
        </w:rPr>
      </w:pPr>
    </w:p>
    <w:p w14:paraId="44D2AB93"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eastAsia="Times New Roman" w:hAnsi="Arial Nova" w:cs="Arial"/>
          <w:b/>
          <w:snapToGrid w:val="0"/>
          <w:spacing w:val="-3"/>
          <w:sz w:val="20"/>
          <w:szCs w:val="20"/>
          <w:lang w:eastAsia="fr-FR"/>
        </w:rPr>
        <w:t>Indicators:</w:t>
      </w:r>
      <w:r w:rsidRPr="00061CF4">
        <w:rPr>
          <w:rFonts w:ascii="Arial Nova" w:hAnsi="Arial Nova" w:cs="Arial"/>
          <w:spacing w:val="-3"/>
          <w:sz w:val="20"/>
          <w:szCs w:val="20"/>
        </w:rPr>
        <w:t xml:space="preserve"> The definitions of the following indicators are the same as for bonds but restricted to Social bonds:</w:t>
      </w:r>
    </w:p>
    <w:p w14:paraId="610D0389"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Social Bonds- Number listed</w:t>
      </w:r>
    </w:p>
    <w:p w14:paraId="4B4D9681"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Social Bonds- Number of new listings</w:t>
      </w:r>
    </w:p>
    <w:p w14:paraId="7A93B6BD"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Social Bonds- Value traded (Total)</w:t>
      </w:r>
    </w:p>
    <w:p w14:paraId="0FD675BC"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spacing w:val="-3"/>
          <w:sz w:val="20"/>
          <w:szCs w:val="20"/>
        </w:rPr>
      </w:pPr>
      <w:r w:rsidRPr="00061CF4">
        <w:rPr>
          <w:rFonts w:ascii="Arial Nova" w:hAnsi="Arial Nova" w:cs="Arial"/>
          <w:b/>
          <w:bCs/>
          <w:spacing w:val="-3"/>
          <w:sz w:val="20"/>
          <w:szCs w:val="20"/>
        </w:rPr>
        <w:t>Social Bonds- Number of trades (Total)</w:t>
      </w:r>
      <w:r w:rsidRPr="00061CF4">
        <w:rPr>
          <w:rFonts w:ascii="Arial Nova" w:hAnsi="Arial Nova" w:cs="Arial"/>
          <w:spacing w:val="-3"/>
          <w:sz w:val="20"/>
          <w:szCs w:val="20"/>
        </w:rPr>
        <w:t>, and</w:t>
      </w:r>
    </w:p>
    <w:p w14:paraId="316F778D"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Social Bonds- Capital raised (Total)</w:t>
      </w:r>
    </w:p>
    <w:p w14:paraId="1C4A364A" w14:textId="77777777" w:rsidR="00D459F6" w:rsidRPr="00061CF4" w:rsidRDefault="00D459F6" w:rsidP="00D459F6">
      <w:pPr>
        <w:suppressAutoHyphens/>
        <w:spacing w:after="0" w:line="240" w:lineRule="auto"/>
        <w:jc w:val="both"/>
        <w:rPr>
          <w:rFonts w:ascii="Arial Nova" w:hAnsi="Arial Nova" w:cs="Arial"/>
          <w:color w:val="002060"/>
          <w:sz w:val="20"/>
          <w:szCs w:val="20"/>
          <w:u w:val="single"/>
        </w:rPr>
      </w:pPr>
    </w:p>
    <w:p w14:paraId="66117518" w14:textId="295ED2C4" w:rsidR="00D459F6" w:rsidRPr="00061CF4" w:rsidRDefault="00D459F6" w:rsidP="00D459F6">
      <w:pPr>
        <w:pStyle w:val="NormalWeb"/>
        <w:shd w:val="clear" w:color="auto" w:fill="FFFFFF"/>
        <w:spacing w:before="0" w:beforeAutospacing="0" w:after="0" w:afterAutospacing="0"/>
        <w:jc w:val="both"/>
        <w:rPr>
          <w:rFonts w:ascii="Arial Nova" w:hAnsi="Arial Nova" w:cs="Arial"/>
          <w:spacing w:val="-3"/>
          <w:sz w:val="20"/>
          <w:szCs w:val="20"/>
        </w:rPr>
      </w:pPr>
      <w:r w:rsidRPr="00061CF4">
        <w:rPr>
          <w:rFonts w:ascii="Arial Nova" w:hAnsi="Arial Nova" w:cs="Calibri"/>
          <w:color w:val="201F1E"/>
          <w:sz w:val="20"/>
          <w:szCs w:val="20"/>
          <w:lang w:val="en-US"/>
        </w:rPr>
        <w:t xml:space="preserve">All indicators </w:t>
      </w:r>
      <w:r w:rsidRPr="00061CF4">
        <w:rPr>
          <w:rFonts w:ascii="Arial Nova" w:hAnsi="Arial Nova" w:cs="Arial"/>
          <w:spacing w:val="-3"/>
          <w:sz w:val="20"/>
          <w:szCs w:val="20"/>
        </w:rPr>
        <w:t xml:space="preserve">are broken down into </w:t>
      </w:r>
      <w:r w:rsidRPr="00061CF4">
        <w:rPr>
          <w:rFonts w:ascii="Arial Nova" w:hAnsi="Arial Nova" w:cs="Arial"/>
          <w:color w:val="002060"/>
          <w:sz w:val="20"/>
          <w:szCs w:val="20"/>
          <w:u w:val="single"/>
        </w:rPr>
        <w:fldChar w:fldCharType="begin"/>
      </w:r>
      <w:r w:rsidRPr="00061CF4">
        <w:rPr>
          <w:rFonts w:ascii="Arial Nova" w:hAnsi="Arial Nova" w:cs="Arial"/>
          <w:color w:val="002060"/>
          <w:sz w:val="20"/>
          <w:szCs w:val="20"/>
          <w:u w:val="single"/>
        </w:rPr>
        <w:instrText xml:space="preserve"> REF _Ref13652152 \h  \* MERGEFORMAT </w:instrText>
      </w:r>
      <w:r w:rsidRPr="00061CF4">
        <w:rPr>
          <w:rFonts w:ascii="Arial Nova" w:hAnsi="Arial Nova" w:cs="Arial"/>
          <w:color w:val="002060"/>
          <w:sz w:val="20"/>
          <w:szCs w:val="20"/>
          <w:u w:val="single"/>
        </w:rPr>
      </w:r>
      <w:r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Pr="00061CF4">
        <w:rPr>
          <w:rFonts w:ascii="Arial Nova" w:hAnsi="Arial Nova" w:cs="Arial"/>
          <w:color w:val="002060"/>
          <w:sz w:val="20"/>
          <w:szCs w:val="20"/>
          <w:u w:val="single"/>
        </w:rPr>
        <w:fldChar w:fldCharType="end"/>
      </w:r>
      <w:r w:rsidRPr="00061CF4">
        <w:rPr>
          <w:rFonts w:ascii="Arial Nova" w:hAnsi="Arial Nova" w:cs="Arial"/>
          <w:spacing w:val="-3"/>
          <w:sz w:val="20"/>
          <w:szCs w:val="20"/>
        </w:rPr>
        <w:t>,</w:t>
      </w:r>
      <w:r w:rsidRPr="00061CF4">
        <w:rPr>
          <w:rFonts w:ascii="Arial Nova" w:hAnsi="Arial Nova" w:cs="Arial"/>
          <w:color w:val="002060"/>
          <w:spacing w:val="-3"/>
          <w:sz w:val="20"/>
          <w:szCs w:val="20"/>
          <w:u w:val="single"/>
        </w:rPr>
        <w:t xml:space="preserve"> </w:t>
      </w:r>
      <w:r w:rsidRPr="00061CF4">
        <w:rPr>
          <w:rFonts w:ascii="Arial Nova" w:hAnsi="Arial Nova" w:cs="Arial"/>
          <w:color w:val="002060"/>
          <w:spacing w:val="-3"/>
          <w:sz w:val="20"/>
          <w:szCs w:val="20"/>
          <w:u w:val="single"/>
        </w:rPr>
        <w:fldChar w:fldCharType="begin"/>
      </w:r>
      <w:r w:rsidRPr="00061CF4">
        <w:rPr>
          <w:rFonts w:ascii="Arial Nova" w:hAnsi="Arial Nova" w:cs="Arial"/>
          <w:color w:val="002060"/>
          <w:spacing w:val="-3"/>
          <w:sz w:val="20"/>
          <w:szCs w:val="20"/>
          <w:u w:val="single"/>
        </w:rPr>
        <w:instrText xml:space="preserve"> REF _Ref13652166 \h  \* MERGEFORMAT </w:instrText>
      </w:r>
      <w:r w:rsidRPr="00061CF4">
        <w:rPr>
          <w:rFonts w:ascii="Arial Nova" w:hAnsi="Arial Nova" w:cs="Arial"/>
          <w:color w:val="002060"/>
          <w:spacing w:val="-3"/>
          <w:sz w:val="20"/>
          <w:szCs w:val="20"/>
          <w:u w:val="single"/>
        </w:rPr>
      </w:r>
      <w:r w:rsidRPr="00061CF4">
        <w:rPr>
          <w:rFonts w:ascii="Arial Nova" w:hAnsi="Arial Nova" w:cs="Arial"/>
          <w:color w:val="002060"/>
          <w:spacing w:val="-3"/>
          <w:sz w:val="20"/>
          <w:szCs w:val="20"/>
          <w:u w:val="single"/>
        </w:rPr>
        <w:fldChar w:fldCharType="separate"/>
      </w:r>
      <w:r w:rsidR="00E76718" w:rsidRPr="00E76718">
        <w:rPr>
          <w:rFonts w:ascii="Arial Nova" w:hAnsi="Arial Nova" w:cs="Arial"/>
          <w:color w:val="002060"/>
          <w:sz w:val="20"/>
          <w:szCs w:val="20"/>
          <w:u w:val="single"/>
        </w:rPr>
        <w:t>Domestic public bonds</w:t>
      </w:r>
      <w:r w:rsidRPr="00061CF4">
        <w:rPr>
          <w:rFonts w:ascii="Arial Nova" w:hAnsi="Arial Nova" w:cs="Arial"/>
          <w:color w:val="002060"/>
          <w:spacing w:val="-3"/>
          <w:sz w:val="20"/>
          <w:szCs w:val="20"/>
          <w:u w:val="single"/>
        </w:rPr>
        <w:fldChar w:fldCharType="end"/>
      </w:r>
      <w:r w:rsidRPr="00061CF4">
        <w:rPr>
          <w:rFonts w:ascii="Arial Nova" w:hAnsi="Arial Nova" w:cs="Arial"/>
          <w:spacing w:val="-3"/>
          <w:sz w:val="20"/>
          <w:szCs w:val="20"/>
        </w:rPr>
        <w:t xml:space="preserve"> and </w:t>
      </w:r>
      <w:r w:rsidRPr="00061CF4">
        <w:rPr>
          <w:rFonts w:ascii="Arial Nova" w:hAnsi="Arial Nova" w:cs="Arial"/>
          <w:color w:val="002060"/>
          <w:sz w:val="20"/>
          <w:szCs w:val="20"/>
          <w:u w:val="single"/>
        </w:rPr>
        <w:fldChar w:fldCharType="begin"/>
      </w:r>
      <w:r w:rsidRPr="00061CF4">
        <w:rPr>
          <w:rFonts w:ascii="Arial Nova" w:hAnsi="Arial Nova" w:cs="Arial"/>
          <w:color w:val="002060"/>
          <w:sz w:val="20"/>
          <w:szCs w:val="20"/>
          <w:u w:val="single"/>
        </w:rPr>
        <w:instrText xml:space="preserve"> REF _Ref13652174 \h  \* MERGEFORMAT </w:instrText>
      </w:r>
      <w:r w:rsidRPr="00061CF4">
        <w:rPr>
          <w:rFonts w:ascii="Arial Nova" w:hAnsi="Arial Nova" w:cs="Arial"/>
          <w:color w:val="002060"/>
          <w:sz w:val="20"/>
          <w:szCs w:val="20"/>
          <w:u w:val="single"/>
        </w:rPr>
      </w:r>
      <w:r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Pr="00061CF4">
        <w:rPr>
          <w:rFonts w:ascii="Arial Nova" w:hAnsi="Arial Nova" w:cs="Arial"/>
          <w:color w:val="002060"/>
          <w:sz w:val="20"/>
          <w:szCs w:val="20"/>
          <w:u w:val="single"/>
        </w:rPr>
        <w:fldChar w:fldCharType="end"/>
      </w:r>
      <w:r w:rsidRPr="00061CF4">
        <w:rPr>
          <w:rFonts w:ascii="Arial Nova" w:hAnsi="Arial Nova" w:cs="Arial"/>
          <w:spacing w:val="-3"/>
          <w:sz w:val="20"/>
          <w:szCs w:val="20"/>
        </w:rPr>
        <w:t>.</w:t>
      </w:r>
    </w:p>
    <w:p w14:paraId="46C60D1C" w14:textId="77777777" w:rsidR="00D459F6" w:rsidRPr="00061CF4" w:rsidRDefault="00D459F6" w:rsidP="00D459F6">
      <w:pPr>
        <w:pStyle w:val="NormalWeb"/>
        <w:shd w:val="clear" w:color="auto" w:fill="FFFFFF"/>
        <w:spacing w:before="0" w:beforeAutospacing="0" w:after="0" w:afterAutospacing="0"/>
        <w:jc w:val="both"/>
        <w:rPr>
          <w:rFonts w:ascii="Arial Nova" w:hAnsi="Arial Nova" w:cs="Calibri"/>
          <w:color w:val="201F1E"/>
          <w:sz w:val="20"/>
          <w:szCs w:val="20"/>
          <w:lang w:val="en-US"/>
        </w:rPr>
      </w:pPr>
    </w:p>
    <w:p w14:paraId="35D68A8A" w14:textId="77777777" w:rsidR="00D459F6" w:rsidRPr="00061CF4" w:rsidRDefault="00D459F6" w:rsidP="00D459F6">
      <w:pPr>
        <w:spacing w:after="0" w:line="240" w:lineRule="auto"/>
        <w:rPr>
          <w:rFonts w:ascii="Arial Nova" w:eastAsia="Times New Roman" w:hAnsi="Arial Nova"/>
          <w:snapToGrid w:val="0"/>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D459F6" w:rsidRPr="00061CF4" w14:paraId="0BE7735D" w14:textId="77777777" w:rsidTr="00B14D0A">
        <w:tc>
          <w:tcPr>
            <w:tcW w:w="9016" w:type="dxa"/>
          </w:tcPr>
          <w:p w14:paraId="028D905A" w14:textId="77777777" w:rsidR="00D459F6" w:rsidRPr="00061CF4" w:rsidRDefault="00D459F6" w:rsidP="00B14D0A">
            <w:pPr>
              <w:pStyle w:val="Heading3"/>
              <w:outlineLvl w:val="2"/>
              <w:rPr>
                <w:rFonts w:ascii="Arial Nova" w:hAnsi="Arial Nova" w:cs="Arial"/>
                <w:b/>
                <w:bCs/>
                <w:iCs/>
                <w:color w:val="auto"/>
                <w:sz w:val="20"/>
                <w:szCs w:val="20"/>
              </w:rPr>
            </w:pPr>
            <w:r w:rsidRPr="00061CF4">
              <w:rPr>
                <w:rFonts w:ascii="Arial Nova" w:hAnsi="Arial Nova" w:cs="Arial"/>
                <w:b/>
                <w:bCs/>
                <w:iCs/>
                <w:color w:val="auto"/>
                <w:sz w:val="20"/>
                <w:szCs w:val="20"/>
              </w:rPr>
              <w:t>Product – Sustainability Bonds</w:t>
            </w:r>
          </w:p>
        </w:tc>
      </w:tr>
    </w:tbl>
    <w:p w14:paraId="49415FC6" w14:textId="77777777" w:rsidR="00D459F6" w:rsidRPr="00061CF4" w:rsidRDefault="00D459F6" w:rsidP="00D459F6">
      <w:pPr>
        <w:pStyle w:val="NormalWeb"/>
        <w:shd w:val="clear" w:color="auto" w:fill="FFFFFF"/>
        <w:spacing w:before="0" w:beforeAutospacing="0" w:after="0" w:afterAutospacing="0"/>
        <w:rPr>
          <w:rFonts w:ascii="Arial Nova" w:hAnsi="Arial Nova" w:cs="Calibri"/>
          <w:iCs/>
          <w:color w:val="201F1E"/>
          <w:sz w:val="20"/>
          <w:szCs w:val="20"/>
        </w:rPr>
      </w:pPr>
    </w:p>
    <w:p w14:paraId="6C04071C" w14:textId="3FA3488C" w:rsidR="00D459F6" w:rsidRPr="00061CF4" w:rsidRDefault="00D459F6" w:rsidP="00D459F6">
      <w:pPr>
        <w:shd w:val="clear" w:color="auto" w:fill="FFFFFF"/>
        <w:spacing w:after="0" w:line="240" w:lineRule="auto"/>
        <w:jc w:val="both"/>
        <w:rPr>
          <w:rFonts w:ascii="Arial Nova" w:eastAsia="Times New Roman" w:hAnsi="Arial Nova" w:cs="Calibri"/>
          <w:sz w:val="20"/>
          <w:szCs w:val="20"/>
          <w:lang w:eastAsia="en-GB"/>
        </w:rPr>
      </w:pPr>
      <w:r w:rsidRPr="00061CF4">
        <w:rPr>
          <w:rFonts w:ascii="Arial Nova" w:hAnsi="Arial Nova" w:cs="Arial"/>
          <w:spacing w:val="-3"/>
          <w:sz w:val="20"/>
          <w:szCs w:val="20"/>
        </w:rPr>
        <w:t xml:space="preserve">Sustainability Bonds are fixed-income financial instruments which, in addition to meeting the WFE definition of Bonds </w:t>
      </w:r>
      <w:r w:rsidR="00A63634" w:rsidRPr="00061CF4">
        <w:rPr>
          <w:rFonts w:ascii="Arial Nova" w:hAnsi="Arial Nova" w:cs="Arial"/>
          <w:spacing w:val="-3"/>
          <w:sz w:val="20"/>
          <w:szCs w:val="20"/>
        </w:rPr>
        <w:t xml:space="preserve">(see the definition </w:t>
      </w:r>
      <w:hyperlink w:anchor="_Product_-_Bonds" w:history="1">
        <w:r w:rsidR="00A63634" w:rsidRPr="00061CF4">
          <w:rPr>
            <w:rStyle w:val="Hyperlink"/>
            <w:rFonts w:ascii="Arial Nova" w:hAnsi="Arial Nova" w:cs="Arial"/>
            <w:spacing w:val="-3"/>
            <w:sz w:val="20"/>
            <w:szCs w:val="20"/>
          </w:rPr>
          <w:t>here</w:t>
        </w:r>
      </w:hyperlink>
      <w:r w:rsidR="00A63634" w:rsidRPr="00061CF4">
        <w:rPr>
          <w:rFonts w:ascii="Arial Nova" w:hAnsi="Arial Nova" w:cs="Arial"/>
          <w:spacing w:val="-3"/>
          <w:sz w:val="20"/>
          <w:szCs w:val="20"/>
        </w:rPr>
        <w:t xml:space="preserve">) </w:t>
      </w:r>
      <w:r w:rsidRPr="00061CF4">
        <w:rPr>
          <w:rFonts w:ascii="Arial Nova" w:hAnsi="Arial Nova" w:cs="Arial"/>
          <w:spacing w:val="-3"/>
          <w:sz w:val="20"/>
          <w:szCs w:val="20"/>
        </w:rPr>
        <w:t>are recognised by the exchange as “Sustainable” in line with the standards, frameworks, or taxonomies adopted by the exchange, including – for example - the International Capital Markets Association’s (ICMA) Sustainability Bond Guidelines or definitions by National Competent Authorities</w:t>
      </w:r>
      <w:r w:rsidRPr="00061CF4">
        <w:rPr>
          <w:rFonts w:ascii="Arial Nova" w:eastAsia="Times New Roman" w:hAnsi="Arial Nova" w:cs="Arial"/>
          <w:color w:val="201F1E"/>
          <w:spacing w:val="-3"/>
          <w:sz w:val="20"/>
          <w:szCs w:val="20"/>
          <w:bdr w:val="none" w:sz="0" w:space="0" w:color="auto" w:frame="1"/>
          <w:lang w:eastAsia="en-GB"/>
        </w:rPr>
        <w:t xml:space="preserve">. </w:t>
      </w:r>
      <w:r w:rsidRPr="00061CF4">
        <w:rPr>
          <w:rFonts w:ascii="Arial Nova" w:eastAsia="Times New Roman" w:hAnsi="Arial Nova" w:cs="Arial"/>
          <w:spacing w:val="-3"/>
          <w:sz w:val="20"/>
          <w:szCs w:val="20"/>
          <w:bdr w:val="none" w:sz="0" w:space="0" w:color="auto" w:frame="1"/>
          <w:lang w:eastAsia="en-GB"/>
        </w:rPr>
        <w:t>Sustainability Sukuks are included in this definition. All indicators within this product category pertain to Sustainability Bonds that are listed on the exchange.</w:t>
      </w:r>
    </w:p>
    <w:p w14:paraId="7191A612"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7B9CE5C4"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 standard(s) adopted by the exchange should be communicated to the WFE office upon the first submission and updated at a yearly frequency by the end of the solar year. Any changes in the standard adopted should be communicated promptly to the WFE secretariat.</w:t>
      </w:r>
    </w:p>
    <w:p w14:paraId="4D277954" w14:textId="77777777" w:rsidR="00D459F6" w:rsidRPr="00061CF4" w:rsidRDefault="00D459F6" w:rsidP="00D459F6">
      <w:pPr>
        <w:pStyle w:val="NormalWeb"/>
        <w:shd w:val="clear" w:color="auto" w:fill="FFFFFF"/>
        <w:spacing w:before="0" w:beforeAutospacing="0" w:after="0" w:afterAutospacing="0"/>
        <w:jc w:val="both"/>
        <w:rPr>
          <w:rFonts w:ascii="Arial Nova" w:hAnsi="Arial Nova" w:cs="Calibri"/>
          <w:iCs/>
          <w:color w:val="201F1E"/>
          <w:sz w:val="20"/>
          <w:szCs w:val="20"/>
        </w:rPr>
      </w:pPr>
    </w:p>
    <w:p w14:paraId="7E665F5B"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eastAsia="Times New Roman" w:hAnsi="Arial Nova" w:cs="Arial"/>
          <w:b/>
          <w:snapToGrid w:val="0"/>
          <w:spacing w:val="-3"/>
          <w:sz w:val="20"/>
          <w:szCs w:val="20"/>
          <w:lang w:eastAsia="fr-FR"/>
        </w:rPr>
        <w:lastRenderedPageBreak/>
        <w:t>Indicators:</w:t>
      </w:r>
      <w:r w:rsidRPr="00061CF4">
        <w:rPr>
          <w:rFonts w:ascii="Arial Nova" w:hAnsi="Arial Nova" w:cs="Arial"/>
          <w:spacing w:val="-3"/>
          <w:sz w:val="20"/>
          <w:szCs w:val="20"/>
        </w:rPr>
        <w:t xml:space="preserve"> The definitions of the following indicators are the same as for bonds but restricted to Sustainability bonds:</w:t>
      </w:r>
    </w:p>
    <w:p w14:paraId="38653014"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b/>
          <w:bCs/>
          <w:spacing w:val="-3"/>
          <w:sz w:val="20"/>
          <w:szCs w:val="20"/>
        </w:rPr>
      </w:pPr>
      <w:r w:rsidRPr="00061CF4">
        <w:rPr>
          <w:rFonts w:ascii="Arial Nova" w:hAnsi="Arial Nova" w:cs="Arial"/>
          <w:b/>
          <w:bCs/>
          <w:spacing w:val="-3"/>
          <w:sz w:val="20"/>
          <w:szCs w:val="20"/>
        </w:rPr>
        <w:tab/>
        <w:t>Sustainability Bonds- Number listed</w:t>
      </w:r>
    </w:p>
    <w:p w14:paraId="1CF23939"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Sustainability Bonds- Number of new listings</w:t>
      </w:r>
    </w:p>
    <w:p w14:paraId="1389FDE7"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Sustainability Bonds- Value traded (Total)</w:t>
      </w:r>
    </w:p>
    <w:p w14:paraId="2FDE3141"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spacing w:val="-3"/>
          <w:sz w:val="20"/>
          <w:szCs w:val="20"/>
        </w:rPr>
      </w:pPr>
      <w:r w:rsidRPr="00061CF4">
        <w:rPr>
          <w:rFonts w:ascii="Arial Nova" w:hAnsi="Arial Nova" w:cs="Arial"/>
          <w:b/>
          <w:bCs/>
          <w:spacing w:val="-3"/>
          <w:sz w:val="20"/>
          <w:szCs w:val="20"/>
        </w:rPr>
        <w:t>Sustainability Bonds- Number of trades (Total)</w:t>
      </w:r>
      <w:r w:rsidRPr="00061CF4">
        <w:rPr>
          <w:rFonts w:ascii="Arial Nova" w:hAnsi="Arial Nova" w:cs="Arial"/>
          <w:spacing w:val="-3"/>
          <w:sz w:val="20"/>
          <w:szCs w:val="20"/>
        </w:rPr>
        <w:t>, and</w:t>
      </w:r>
    </w:p>
    <w:p w14:paraId="7A145623" w14:textId="77777777" w:rsidR="00D459F6" w:rsidRPr="00061CF4"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b/>
          <w:bCs/>
          <w:spacing w:val="-3"/>
          <w:sz w:val="20"/>
          <w:szCs w:val="20"/>
        </w:rPr>
      </w:pPr>
      <w:r w:rsidRPr="00061CF4">
        <w:rPr>
          <w:rFonts w:ascii="Arial Nova" w:hAnsi="Arial Nova" w:cs="Arial"/>
          <w:b/>
          <w:bCs/>
          <w:spacing w:val="-3"/>
          <w:sz w:val="20"/>
          <w:szCs w:val="20"/>
        </w:rPr>
        <w:t>Sustainability Bonds- Capital raised (Total)</w:t>
      </w:r>
    </w:p>
    <w:p w14:paraId="79398083" w14:textId="77777777" w:rsidR="00D459F6" w:rsidRPr="00061CF4" w:rsidRDefault="00D459F6" w:rsidP="00D459F6">
      <w:pPr>
        <w:suppressAutoHyphens/>
        <w:spacing w:after="0" w:line="240" w:lineRule="auto"/>
        <w:jc w:val="both"/>
        <w:rPr>
          <w:rFonts w:ascii="Arial Nova" w:hAnsi="Arial Nova" w:cs="Arial"/>
          <w:color w:val="002060"/>
          <w:sz w:val="20"/>
          <w:szCs w:val="20"/>
          <w:u w:val="single"/>
        </w:rPr>
      </w:pPr>
    </w:p>
    <w:p w14:paraId="2E040EE9" w14:textId="1E75B909" w:rsidR="00D459F6" w:rsidRPr="00061CF4" w:rsidRDefault="00D459F6" w:rsidP="00D459F6">
      <w:pPr>
        <w:pStyle w:val="NormalWeb"/>
        <w:shd w:val="clear" w:color="auto" w:fill="FFFFFF"/>
        <w:spacing w:before="0" w:beforeAutospacing="0" w:after="0" w:afterAutospacing="0"/>
        <w:jc w:val="both"/>
        <w:rPr>
          <w:rFonts w:ascii="Arial Nova" w:hAnsi="Arial Nova" w:cs="Calibri"/>
          <w:color w:val="201F1E"/>
          <w:sz w:val="20"/>
          <w:szCs w:val="20"/>
          <w:lang w:val="en-US"/>
        </w:rPr>
      </w:pPr>
      <w:r w:rsidRPr="00061CF4">
        <w:rPr>
          <w:rFonts w:ascii="Arial Nova" w:hAnsi="Arial Nova" w:cs="Arial"/>
          <w:spacing w:val="-3"/>
          <w:sz w:val="20"/>
          <w:szCs w:val="20"/>
        </w:rPr>
        <w:t xml:space="preserve">All indicators are broken down into </w:t>
      </w:r>
      <w:r w:rsidRPr="00061CF4">
        <w:rPr>
          <w:rFonts w:ascii="Arial Nova" w:hAnsi="Arial Nova" w:cs="Arial"/>
          <w:color w:val="002060"/>
          <w:sz w:val="20"/>
          <w:szCs w:val="20"/>
          <w:u w:val="single"/>
        </w:rPr>
        <w:fldChar w:fldCharType="begin"/>
      </w:r>
      <w:r w:rsidRPr="00061CF4">
        <w:rPr>
          <w:rFonts w:ascii="Arial Nova" w:hAnsi="Arial Nova" w:cs="Arial"/>
          <w:color w:val="002060"/>
          <w:sz w:val="20"/>
          <w:szCs w:val="20"/>
          <w:u w:val="single"/>
        </w:rPr>
        <w:instrText xml:space="preserve"> REF _Ref13652152 \h  \* MERGEFORMAT </w:instrText>
      </w:r>
      <w:r w:rsidRPr="00061CF4">
        <w:rPr>
          <w:rFonts w:ascii="Arial Nova" w:hAnsi="Arial Nova" w:cs="Arial"/>
          <w:color w:val="002060"/>
          <w:sz w:val="20"/>
          <w:szCs w:val="20"/>
          <w:u w:val="single"/>
        </w:rPr>
      </w:r>
      <w:r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Domestic private bonds</w:t>
      </w:r>
      <w:r w:rsidRPr="00061CF4">
        <w:rPr>
          <w:rFonts w:ascii="Arial Nova" w:hAnsi="Arial Nova" w:cs="Arial"/>
          <w:color w:val="002060"/>
          <w:sz w:val="20"/>
          <w:szCs w:val="20"/>
          <w:u w:val="single"/>
        </w:rPr>
        <w:fldChar w:fldCharType="end"/>
      </w:r>
      <w:r w:rsidRPr="00061CF4">
        <w:rPr>
          <w:rFonts w:ascii="Arial Nova" w:hAnsi="Arial Nova" w:cs="Arial"/>
          <w:spacing w:val="-3"/>
          <w:sz w:val="20"/>
          <w:szCs w:val="20"/>
        </w:rPr>
        <w:t>,</w:t>
      </w:r>
      <w:r w:rsidRPr="00061CF4">
        <w:rPr>
          <w:rFonts w:ascii="Arial Nova" w:hAnsi="Arial Nova" w:cs="Arial"/>
          <w:color w:val="002060"/>
          <w:spacing w:val="-3"/>
          <w:sz w:val="20"/>
          <w:szCs w:val="20"/>
          <w:u w:val="single"/>
        </w:rPr>
        <w:t xml:space="preserve"> </w:t>
      </w:r>
      <w:r w:rsidRPr="00061CF4">
        <w:rPr>
          <w:rFonts w:ascii="Arial Nova" w:hAnsi="Arial Nova" w:cs="Arial"/>
          <w:color w:val="002060"/>
          <w:spacing w:val="-3"/>
          <w:sz w:val="20"/>
          <w:szCs w:val="20"/>
          <w:u w:val="single"/>
        </w:rPr>
        <w:fldChar w:fldCharType="begin"/>
      </w:r>
      <w:r w:rsidRPr="00061CF4">
        <w:rPr>
          <w:rFonts w:ascii="Arial Nova" w:hAnsi="Arial Nova" w:cs="Arial"/>
          <w:color w:val="002060"/>
          <w:spacing w:val="-3"/>
          <w:sz w:val="20"/>
          <w:szCs w:val="20"/>
          <w:u w:val="single"/>
        </w:rPr>
        <w:instrText xml:space="preserve"> REF _Ref13652166 \h  \* MERGEFORMAT </w:instrText>
      </w:r>
      <w:r w:rsidRPr="00061CF4">
        <w:rPr>
          <w:rFonts w:ascii="Arial Nova" w:hAnsi="Arial Nova" w:cs="Arial"/>
          <w:color w:val="002060"/>
          <w:spacing w:val="-3"/>
          <w:sz w:val="20"/>
          <w:szCs w:val="20"/>
          <w:u w:val="single"/>
        </w:rPr>
      </w:r>
      <w:r w:rsidRPr="00061CF4">
        <w:rPr>
          <w:rFonts w:ascii="Arial Nova" w:hAnsi="Arial Nova" w:cs="Arial"/>
          <w:color w:val="002060"/>
          <w:spacing w:val="-3"/>
          <w:sz w:val="20"/>
          <w:szCs w:val="20"/>
          <w:u w:val="single"/>
        </w:rPr>
        <w:fldChar w:fldCharType="separate"/>
      </w:r>
      <w:r w:rsidR="00E76718" w:rsidRPr="00E76718">
        <w:rPr>
          <w:rFonts w:ascii="Arial Nova" w:hAnsi="Arial Nova" w:cs="Arial"/>
          <w:color w:val="002060"/>
          <w:sz w:val="20"/>
          <w:szCs w:val="20"/>
          <w:u w:val="single"/>
        </w:rPr>
        <w:t>Domestic public bonds</w:t>
      </w:r>
      <w:r w:rsidRPr="00061CF4">
        <w:rPr>
          <w:rFonts w:ascii="Arial Nova" w:hAnsi="Arial Nova" w:cs="Arial"/>
          <w:color w:val="002060"/>
          <w:spacing w:val="-3"/>
          <w:sz w:val="20"/>
          <w:szCs w:val="20"/>
          <w:u w:val="single"/>
        </w:rPr>
        <w:fldChar w:fldCharType="end"/>
      </w:r>
      <w:r w:rsidRPr="00061CF4">
        <w:rPr>
          <w:rFonts w:ascii="Arial Nova" w:hAnsi="Arial Nova" w:cs="Arial"/>
          <w:spacing w:val="-3"/>
          <w:sz w:val="20"/>
          <w:szCs w:val="20"/>
        </w:rPr>
        <w:t xml:space="preserve"> and </w:t>
      </w:r>
      <w:r w:rsidRPr="00061CF4">
        <w:rPr>
          <w:rFonts w:ascii="Arial Nova" w:hAnsi="Arial Nova" w:cs="Arial"/>
          <w:color w:val="002060"/>
          <w:sz w:val="20"/>
          <w:szCs w:val="20"/>
          <w:u w:val="single"/>
        </w:rPr>
        <w:fldChar w:fldCharType="begin"/>
      </w:r>
      <w:r w:rsidRPr="00061CF4">
        <w:rPr>
          <w:rFonts w:ascii="Arial Nova" w:hAnsi="Arial Nova" w:cs="Arial"/>
          <w:color w:val="002060"/>
          <w:sz w:val="20"/>
          <w:szCs w:val="20"/>
          <w:u w:val="single"/>
        </w:rPr>
        <w:instrText xml:space="preserve"> REF _Ref13652174 \h  \* MERGEFORMAT </w:instrText>
      </w:r>
      <w:r w:rsidRPr="00061CF4">
        <w:rPr>
          <w:rFonts w:ascii="Arial Nova" w:hAnsi="Arial Nova" w:cs="Arial"/>
          <w:color w:val="002060"/>
          <w:sz w:val="20"/>
          <w:szCs w:val="20"/>
          <w:u w:val="single"/>
        </w:rPr>
      </w:r>
      <w:r w:rsidRPr="00061CF4">
        <w:rPr>
          <w:rFonts w:ascii="Arial Nova" w:hAnsi="Arial Nova" w:cs="Arial"/>
          <w:color w:val="002060"/>
          <w:sz w:val="20"/>
          <w:szCs w:val="20"/>
          <w:u w:val="single"/>
        </w:rPr>
        <w:fldChar w:fldCharType="separate"/>
      </w:r>
      <w:r w:rsidR="00E76718" w:rsidRPr="00E76718">
        <w:rPr>
          <w:rFonts w:ascii="Arial Nova" w:hAnsi="Arial Nova" w:cs="Arial"/>
          <w:color w:val="002060"/>
          <w:sz w:val="20"/>
          <w:szCs w:val="20"/>
          <w:u w:val="single"/>
        </w:rPr>
        <w:t>Foreign bonds</w:t>
      </w:r>
      <w:r w:rsidRPr="00061CF4">
        <w:rPr>
          <w:rFonts w:ascii="Arial Nova" w:hAnsi="Arial Nova" w:cs="Arial"/>
          <w:color w:val="002060"/>
          <w:sz w:val="20"/>
          <w:szCs w:val="20"/>
          <w:u w:val="single"/>
        </w:rPr>
        <w:fldChar w:fldCharType="end"/>
      </w:r>
      <w:r w:rsidRPr="00061CF4">
        <w:rPr>
          <w:rFonts w:ascii="Arial Nova" w:hAnsi="Arial Nova" w:cs="Arial"/>
          <w:spacing w:val="-3"/>
          <w:sz w:val="20"/>
          <w:szCs w:val="20"/>
        </w:rPr>
        <w:t>.</w:t>
      </w:r>
    </w:p>
    <w:p w14:paraId="6CBCDB15" w14:textId="22458885" w:rsidR="00D459F6" w:rsidRDefault="00D459F6" w:rsidP="00D459F6">
      <w:pPr>
        <w:rPr>
          <w:rFonts w:ascii="Arial Nova" w:hAnsi="Arial Nova"/>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027941" w:rsidRPr="00061CF4" w14:paraId="28685389" w14:textId="77777777" w:rsidTr="004C1BE5">
        <w:tc>
          <w:tcPr>
            <w:tcW w:w="9016" w:type="dxa"/>
          </w:tcPr>
          <w:p w14:paraId="72044217" w14:textId="3ED4B02B" w:rsidR="00027941" w:rsidRPr="00061CF4" w:rsidRDefault="00F540E2" w:rsidP="00E91CD3">
            <w:pPr>
              <w:rPr>
                <w:rFonts w:ascii="Arial Nova" w:hAnsi="Arial Nova" w:cs="Arial"/>
                <w:b/>
                <w:i/>
                <w:sz w:val="20"/>
                <w:szCs w:val="20"/>
              </w:rPr>
            </w:pPr>
            <w:r w:rsidRPr="00061CF4">
              <w:rPr>
                <w:rFonts w:ascii="Arial Nova" w:hAnsi="Arial Nova" w:cs="Arial"/>
                <w:b/>
                <w:i/>
                <w:sz w:val="20"/>
                <w:szCs w:val="20"/>
              </w:rPr>
              <w:t xml:space="preserve">Asset class </w:t>
            </w:r>
            <w:r w:rsidR="00CE0230" w:rsidRPr="00061CF4">
              <w:rPr>
                <w:rFonts w:ascii="Arial Nova" w:hAnsi="Arial Nova" w:cs="Arial"/>
                <w:b/>
                <w:i/>
                <w:sz w:val="20"/>
                <w:szCs w:val="20"/>
              </w:rPr>
              <w:t>–</w:t>
            </w:r>
            <w:r w:rsidRPr="00061CF4">
              <w:rPr>
                <w:rFonts w:ascii="Arial Nova" w:hAnsi="Arial Nova" w:cs="Arial"/>
                <w:b/>
                <w:i/>
                <w:sz w:val="20"/>
                <w:szCs w:val="20"/>
              </w:rPr>
              <w:t xml:space="preserve"> </w:t>
            </w:r>
            <w:r w:rsidR="00027941" w:rsidRPr="00061CF4">
              <w:rPr>
                <w:rFonts w:ascii="Arial Nova" w:hAnsi="Arial Nova" w:cs="Arial"/>
                <w:b/>
                <w:i/>
                <w:sz w:val="20"/>
                <w:szCs w:val="20"/>
              </w:rPr>
              <w:t xml:space="preserve">Other </w:t>
            </w:r>
          </w:p>
        </w:tc>
      </w:tr>
    </w:tbl>
    <w:p w14:paraId="18B28E4A" w14:textId="31FD3F2A" w:rsidR="00F93A1E" w:rsidRPr="00061CF4" w:rsidRDefault="00F93A1E" w:rsidP="00E91CD3">
      <w:pPr>
        <w:spacing w:after="0" w:line="240" w:lineRule="auto"/>
        <w:rPr>
          <w:rFonts w:ascii="Arial Nova" w:eastAsia="Times New Roman" w:hAnsi="Arial Nova"/>
          <w:snapToGrid w:val="0"/>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CE0230" w:rsidRPr="00061CF4" w14:paraId="276EA32C" w14:textId="77777777" w:rsidTr="004C1BE5">
        <w:tc>
          <w:tcPr>
            <w:tcW w:w="9016" w:type="dxa"/>
          </w:tcPr>
          <w:p w14:paraId="4E261E8B" w14:textId="77777777" w:rsidR="00CE0230" w:rsidRPr="00061CF4" w:rsidRDefault="00CE0230" w:rsidP="0030436D">
            <w:pPr>
              <w:pStyle w:val="Heading3"/>
              <w:outlineLvl w:val="2"/>
              <w:rPr>
                <w:rFonts w:ascii="Arial Nova" w:hAnsi="Arial Nova" w:cs="Arial"/>
                <w:b/>
                <w:bCs/>
                <w:i/>
                <w:iCs/>
                <w:color w:val="auto"/>
                <w:sz w:val="20"/>
                <w:szCs w:val="20"/>
              </w:rPr>
            </w:pPr>
            <w:bookmarkStart w:id="16" w:name="_Ref14259611"/>
            <w:r w:rsidRPr="00061CF4">
              <w:rPr>
                <w:rFonts w:ascii="Arial Nova" w:hAnsi="Arial Nova" w:cs="Arial"/>
                <w:b/>
                <w:bCs/>
                <w:i/>
                <w:iCs/>
                <w:color w:val="auto"/>
                <w:sz w:val="20"/>
                <w:szCs w:val="20"/>
              </w:rPr>
              <w:t>Product – Exchange Traded Funds</w:t>
            </w:r>
            <w:bookmarkEnd w:id="16"/>
          </w:p>
        </w:tc>
      </w:tr>
    </w:tbl>
    <w:p w14:paraId="5B6CF331" w14:textId="77777777" w:rsidR="00CE0230" w:rsidRPr="00061CF4" w:rsidRDefault="00CE0230" w:rsidP="00E91CD3">
      <w:pPr>
        <w:spacing w:after="0" w:line="240" w:lineRule="auto"/>
        <w:rPr>
          <w:rFonts w:ascii="Arial Nova" w:eastAsia="Times New Roman" w:hAnsi="Arial Nova"/>
          <w:snapToGrid w:val="0"/>
          <w:sz w:val="20"/>
          <w:szCs w:val="20"/>
          <w:lang w:eastAsia="fr-FR"/>
        </w:rPr>
      </w:pPr>
    </w:p>
    <w:p w14:paraId="6F21EC8A" w14:textId="1093DB93" w:rsidR="003455BD" w:rsidRPr="00061CF4" w:rsidRDefault="00B102A1"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z w:val="20"/>
          <w:szCs w:val="20"/>
        </w:rPr>
        <w:t>Exchange traded funds (ETFs) are portfolio investment products that are admitted to listing or trading on a regulated exchange. An ETF provides investors with exposure to a diversified basket of shares or other financial instruments and aims to closely simulate the performance of a specified index or other benchmark. They are created and redeemed in response to demand from investors or arbitrage opportunities arising from the difference in price from the ETF and the price of the underlying asset(s) it seeks to track.”</w:t>
      </w:r>
    </w:p>
    <w:p w14:paraId="458D4ADD" w14:textId="77777777" w:rsidR="00E91CD3" w:rsidRPr="00061CF4" w:rsidRDefault="00E91CD3" w:rsidP="00E91CD3">
      <w:pPr>
        <w:spacing w:after="0" w:line="240" w:lineRule="auto"/>
        <w:rPr>
          <w:rFonts w:ascii="Arial Nova" w:eastAsia="Times New Roman" w:hAnsi="Arial Nova" w:cs="Arial"/>
          <w:b/>
          <w:snapToGrid w:val="0"/>
          <w:spacing w:val="-3"/>
          <w:sz w:val="20"/>
          <w:szCs w:val="20"/>
          <w:lang w:eastAsia="fr-FR"/>
        </w:rPr>
      </w:pPr>
    </w:p>
    <w:p w14:paraId="15096528" w14:textId="124C6694" w:rsidR="00F93A1E" w:rsidRPr="004D3B6C" w:rsidRDefault="00093A49" w:rsidP="00E91CD3">
      <w:pPr>
        <w:spacing w:after="0" w:line="240" w:lineRule="auto"/>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 xml:space="preserve">Indicator: </w:t>
      </w:r>
      <w:r w:rsidR="00F93A1E" w:rsidRPr="004D3B6C">
        <w:rPr>
          <w:rFonts w:ascii="Arial Nova" w:eastAsia="Times New Roman" w:hAnsi="Arial Nova" w:cs="Arial"/>
          <w:b/>
          <w:snapToGrid w:val="0"/>
          <w:spacing w:val="-3"/>
          <w:sz w:val="20"/>
          <w:szCs w:val="20"/>
          <w:lang w:eastAsia="fr-FR"/>
        </w:rPr>
        <w:t>Number listed</w:t>
      </w:r>
    </w:p>
    <w:p w14:paraId="1807FD41" w14:textId="5071AC14" w:rsidR="00C908F2" w:rsidRPr="004D3B6C" w:rsidRDefault="00C908F2" w:rsidP="00E91CD3">
      <w:pPr>
        <w:spacing w:after="0" w:line="240" w:lineRule="auto"/>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Indicator: Number of new listings</w:t>
      </w:r>
    </w:p>
    <w:p w14:paraId="247A72D2" w14:textId="58C7155E" w:rsidR="00F93A1E" w:rsidRPr="004D3B6C" w:rsidRDefault="00093A49" w:rsidP="00E91CD3">
      <w:pPr>
        <w:spacing w:after="0" w:line="240" w:lineRule="auto"/>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 xml:space="preserve">Indicator: </w:t>
      </w:r>
      <w:r w:rsidR="00F93A1E" w:rsidRPr="004D3B6C">
        <w:rPr>
          <w:rFonts w:ascii="Arial Nova" w:eastAsia="Times New Roman" w:hAnsi="Arial Nova" w:cs="Arial"/>
          <w:b/>
          <w:snapToGrid w:val="0"/>
          <w:spacing w:val="-3"/>
          <w:sz w:val="20"/>
          <w:szCs w:val="20"/>
          <w:lang w:eastAsia="fr-FR"/>
        </w:rPr>
        <w:t>Value traded (EOB)</w:t>
      </w:r>
    </w:p>
    <w:p w14:paraId="08939A1D" w14:textId="7357A5C6" w:rsidR="00F93A1E" w:rsidRPr="004D3B6C" w:rsidRDefault="00093A49" w:rsidP="00E91CD3">
      <w:pPr>
        <w:spacing w:after="0" w:line="240" w:lineRule="auto"/>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 xml:space="preserve">Indicator: </w:t>
      </w:r>
      <w:r w:rsidR="00F93A1E" w:rsidRPr="004D3B6C">
        <w:rPr>
          <w:rFonts w:ascii="Arial Nova" w:eastAsia="Times New Roman" w:hAnsi="Arial Nova" w:cs="Arial"/>
          <w:b/>
          <w:snapToGrid w:val="0"/>
          <w:spacing w:val="-3"/>
          <w:sz w:val="20"/>
          <w:szCs w:val="20"/>
          <w:lang w:eastAsia="fr-FR"/>
        </w:rPr>
        <w:t>Value traded (Negotiated Deals)</w:t>
      </w:r>
    </w:p>
    <w:p w14:paraId="218C0A60" w14:textId="3DD53C4D" w:rsidR="00F93A1E" w:rsidRPr="004D3B6C" w:rsidRDefault="00093A49" w:rsidP="00E91CD3">
      <w:pPr>
        <w:spacing w:after="0" w:line="240" w:lineRule="auto"/>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 xml:space="preserve">Indicator: </w:t>
      </w:r>
      <w:r w:rsidR="00F93A1E" w:rsidRPr="004D3B6C">
        <w:rPr>
          <w:rFonts w:ascii="Arial Nova" w:eastAsia="Times New Roman" w:hAnsi="Arial Nova" w:cs="Arial"/>
          <w:b/>
          <w:snapToGrid w:val="0"/>
          <w:spacing w:val="-3"/>
          <w:sz w:val="20"/>
          <w:szCs w:val="20"/>
          <w:lang w:eastAsia="fr-FR"/>
        </w:rPr>
        <w:t>Number of trades (EOB)</w:t>
      </w:r>
    </w:p>
    <w:p w14:paraId="1476D56D" w14:textId="6D8A577A" w:rsidR="00F93A1E" w:rsidRPr="004D3B6C" w:rsidRDefault="00093A49" w:rsidP="00E91CD3">
      <w:pPr>
        <w:spacing w:after="0" w:line="240" w:lineRule="auto"/>
        <w:rPr>
          <w:rFonts w:ascii="Arial Nova" w:eastAsia="Times New Roman" w:hAnsi="Arial Nova" w:cs="Arial"/>
          <w:b/>
          <w:snapToGrid w:val="0"/>
          <w:spacing w:val="-3"/>
          <w:sz w:val="20"/>
          <w:szCs w:val="20"/>
          <w:lang w:eastAsia="fr-FR"/>
        </w:rPr>
      </w:pPr>
      <w:r w:rsidRPr="004D3B6C">
        <w:rPr>
          <w:rFonts w:ascii="Arial Nova" w:eastAsia="Times New Roman" w:hAnsi="Arial Nova" w:cs="Arial"/>
          <w:b/>
          <w:snapToGrid w:val="0"/>
          <w:spacing w:val="-3"/>
          <w:sz w:val="20"/>
          <w:szCs w:val="20"/>
          <w:lang w:eastAsia="fr-FR"/>
        </w:rPr>
        <w:t xml:space="preserve">Indicator: </w:t>
      </w:r>
      <w:r w:rsidR="00F93A1E" w:rsidRPr="004D3B6C">
        <w:rPr>
          <w:rFonts w:ascii="Arial Nova" w:eastAsia="Times New Roman" w:hAnsi="Arial Nova" w:cs="Arial"/>
          <w:b/>
          <w:snapToGrid w:val="0"/>
          <w:spacing w:val="-3"/>
          <w:sz w:val="20"/>
          <w:szCs w:val="20"/>
          <w:lang w:eastAsia="fr-FR"/>
        </w:rPr>
        <w:t>Number of trades (Negotiated Deals)</w:t>
      </w:r>
    </w:p>
    <w:p w14:paraId="6FBB4892" w14:textId="77777777" w:rsidR="00E91CD3" w:rsidRPr="004D3B6C"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526C25EF" w14:textId="587DDE05" w:rsidR="00207B43" w:rsidRPr="004D3B6C"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4D3B6C">
        <w:rPr>
          <w:rFonts w:ascii="Arial Nova" w:hAnsi="Arial Nova" w:cs="Arial"/>
          <w:spacing w:val="-3"/>
          <w:sz w:val="20"/>
          <w:szCs w:val="20"/>
        </w:rPr>
        <w:t>Number listed</w:t>
      </w:r>
      <w:r w:rsidR="00011D6A" w:rsidRPr="004D3B6C">
        <w:rPr>
          <w:rFonts w:ascii="Arial Nova" w:hAnsi="Arial Nova" w:cs="Arial"/>
          <w:spacing w:val="-3"/>
          <w:sz w:val="20"/>
          <w:szCs w:val="20"/>
        </w:rPr>
        <w:t xml:space="preserve"> is the number of ETFs </w:t>
      </w:r>
      <w:r w:rsidRPr="004D3B6C">
        <w:rPr>
          <w:rFonts w:ascii="Arial Nova" w:hAnsi="Arial Nova" w:cs="Arial"/>
          <w:spacing w:val="-3"/>
          <w:sz w:val="20"/>
          <w:szCs w:val="20"/>
        </w:rPr>
        <w:t xml:space="preserve">listed or admitted to trading on an exchange </w:t>
      </w:r>
      <w:r w:rsidR="00011D6A" w:rsidRPr="004D3B6C">
        <w:rPr>
          <w:rFonts w:ascii="Arial Nova" w:hAnsi="Arial Nova" w:cs="Arial"/>
          <w:spacing w:val="-3"/>
          <w:sz w:val="20"/>
          <w:szCs w:val="20"/>
        </w:rPr>
        <w:t xml:space="preserve">at the end of the period. </w:t>
      </w:r>
    </w:p>
    <w:p w14:paraId="56EBC8D8" w14:textId="77777777" w:rsidR="00E91CD3" w:rsidRPr="004D3B6C"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0E025C6F" w14:textId="5ADA2D99" w:rsidR="00115DB0" w:rsidRPr="00061CF4" w:rsidRDefault="00115DB0" w:rsidP="00115DB0">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4D3B6C">
        <w:rPr>
          <w:rFonts w:ascii="Arial Nova" w:hAnsi="Arial Nova" w:cs="Arial"/>
          <w:spacing w:val="-3"/>
          <w:sz w:val="20"/>
          <w:szCs w:val="20"/>
        </w:rPr>
        <w:t xml:space="preserve">Number of new listings is the number of ETFs listed or admitted to trading on an exchange during </w:t>
      </w:r>
      <w:r w:rsidR="00BD7916" w:rsidRPr="004D3B6C">
        <w:rPr>
          <w:rFonts w:ascii="Arial Nova" w:hAnsi="Arial Nova" w:cs="Arial"/>
          <w:spacing w:val="-3"/>
          <w:sz w:val="20"/>
          <w:szCs w:val="20"/>
        </w:rPr>
        <w:t xml:space="preserve">a given </w:t>
      </w:r>
      <w:r w:rsidRPr="004D3B6C">
        <w:rPr>
          <w:rFonts w:ascii="Arial Nova" w:hAnsi="Arial Nova" w:cs="Arial"/>
          <w:spacing w:val="-3"/>
          <w:sz w:val="20"/>
          <w:szCs w:val="20"/>
        </w:rPr>
        <w:t>period</w:t>
      </w:r>
      <w:r w:rsidR="00BD7916" w:rsidRPr="004D3B6C">
        <w:rPr>
          <w:rFonts w:ascii="Arial Nova" w:hAnsi="Arial Nova" w:cs="Arial"/>
          <w:spacing w:val="-3"/>
          <w:sz w:val="20"/>
          <w:szCs w:val="20"/>
        </w:rPr>
        <w:t xml:space="preserve"> (month or year)</w:t>
      </w:r>
      <w:r w:rsidRPr="004D3B6C">
        <w:rPr>
          <w:rFonts w:ascii="Arial Nova" w:hAnsi="Arial Nova" w:cs="Arial"/>
          <w:spacing w:val="-3"/>
          <w:sz w:val="20"/>
          <w:szCs w:val="20"/>
        </w:rPr>
        <w:t>.</w:t>
      </w:r>
      <w:r w:rsidRPr="00061CF4">
        <w:rPr>
          <w:rFonts w:ascii="Arial Nova" w:hAnsi="Arial Nova" w:cs="Arial"/>
          <w:spacing w:val="-3"/>
          <w:sz w:val="20"/>
          <w:szCs w:val="20"/>
        </w:rPr>
        <w:t xml:space="preserve"> </w:t>
      </w:r>
    </w:p>
    <w:p w14:paraId="2F323E6D" w14:textId="77777777" w:rsidR="00115DB0" w:rsidRDefault="00115DB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5FE527EF" w14:textId="0BA0B451" w:rsidR="00207B43" w:rsidRPr="00061CF4"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Value traded</w:t>
      </w:r>
      <w:r w:rsidR="00207B43" w:rsidRPr="00061CF4">
        <w:rPr>
          <w:rFonts w:ascii="Arial Nova" w:hAnsi="Arial Nova" w:cs="Arial"/>
          <w:spacing w:val="-3"/>
          <w:sz w:val="20"/>
          <w:szCs w:val="20"/>
        </w:rPr>
        <w:t xml:space="preserve"> is the total number of ETF shares traded, multiplied by their respective matching prices (or NAVs). </w:t>
      </w:r>
    </w:p>
    <w:p w14:paraId="3ADD4587"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C752D9F" w14:textId="2E84E1F5" w:rsidR="00207B43" w:rsidRPr="00061CF4"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Number of trades</w:t>
      </w:r>
      <w:r w:rsidR="00207B43" w:rsidRPr="00061CF4">
        <w:rPr>
          <w:rFonts w:ascii="Arial Nova" w:hAnsi="Arial Nova" w:cs="Arial"/>
          <w:spacing w:val="-3"/>
          <w:sz w:val="20"/>
          <w:szCs w:val="20"/>
        </w:rPr>
        <w:t xml:space="preserve"> is the actual number of ETF transactions which have occurred during the period on the relevant exchange. </w:t>
      </w:r>
      <w:r w:rsidR="00011D6A" w:rsidRPr="00061CF4">
        <w:rPr>
          <w:rFonts w:ascii="Arial Nova" w:hAnsi="Arial Nova" w:cs="Arial"/>
          <w:spacing w:val="-3"/>
          <w:sz w:val="20"/>
          <w:szCs w:val="20"/>
        </w:rPr>
        <w:t xml:space="preserve"> </w:t>
      </w:r>
      <w:r w:rsidR="00207B43" w:rsidRPr="00061CF4">
        <w:rPr>
          <w:rFonts w:ascii="Arial Nova" w:hAnsi="Arial Nova" w:cs="Arial"/>
          <w:spacing w:val="-3"/>
          <w:sz w:val="20"/>
          <w:szCs w:val="20"/>
        </w:rPr>
        <w:t xml:space="preserve"> </w:t>
      </w:r>
    </w:p>
    <w:p w14:paraId="6BAF399A"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7D043B1D" w14:textId="3C41BA50" w:rsidR="00F93A1E" w:rsidRPr="00061CF4"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Value traded </w:t>
      </w:r>
      <w:r w:rsidR="00011D6A" w:rsidRPr="00061CF4">
        <w:rPr>
          <w:rFonts w:ascii="Arial Nova" w:hAnsi="Arial Nova" w:cs="Arial"/>
          <w:spacing w:val="-3"/>
          <w:sz w:val="20"/>
          <w:szCs w:val="20"/>
        </w:rPr>
        <w:t xml:space="preserve">and the total number of trades are </w:t>
      </w:r>
      <w:r w:rsidR="00F93A1E" w:rsidRPr="00061CF4">
        <w:rPr>
          <w:rFonts w:ascii="Arial Nova" w:hAnsi="Arial Nova" w:cs="Arial"/>
          <w:spacing w:val="-3"/>
          <w:sz w:val="20"/>
          <w:szCs w:val="20"/>
        </w:rPr>
        <w:t>presented according to the facility / means used to execute the trade, namely:</w:t>
      </w:r>
    </w:p>
    <w:p w14:paraId="40956229"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14E62E5A" w14:textId="3A1EBD29" w:rsidR="0037183B" w:rsidRPr="00061CF4"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color w:val="09122F" w:themeColor="accent1" w:themeShade="80"/>
          <w:sz w:val="20"/>
          <w:szCs w:val="20"/>
          <w:u w:val="single"/>
        </w:rPr>
      </w:pPr>
      <w:r w:rsidRPr="00061CF4">
        <w:rPr>
          <w:rFonts w:ascii="Arial Nova" w:hAnsi="Arial Nova" w:cs="Arial"/>
          <w:color w:val="09122F" w:themeColor="accent1" w:themeShade="80"/>
          <w:sz w:val="20"/>
          <w:szCs w:val="20"/>
          <w:u w:val="single"/>
        </w:rPr>
        <w:fldChar w:fldCharType="begin"/>
      </w:r>
      <w:r w:rsidRPr="00061CF4">
        <w:rPr>
          <w:rFonts w:ascii="Arial Nova" w:hAnsi="Arial Nova" w:cs="Arial"/>
          <w:color w:val="09122F" w:themeColor="accent1" w:themeShade="80"/>
          <w:sz w:val="20"/>
          <w:szCs w:val="20"/>
          <w:u w:val="single"/>
        </w:rPr>
        <w:instrText xml:space="preserve"> REF _Ref13572577 \h  \* MERGEFORMAT </w:instrText>
      </w:r>
      <w:r w:rsidRPr="00061CF4">
        <w:rPr>
          <w:rFonts w:ascii="Arial Nova" w:hAnsi="Arial Nova" w:cs="Arial"/>
          <w:color w:val="09122F" w:themeColor="accent1" w:themeShade="80"/>
          <w:sz w:val="20"/>
          <w:szCs w:val="20"/>
          <w:u w:val="single"/>
        </w:rPr>
      </w:r>
      <w:r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Electronic Order Book (EOB)</w:t>
      </w:r>
      <w:r w:rsidRPr="00061CF4">
        <w:rPr>
          <w:rFonts w:ascii="Arial Nova" w:hAnsi="Arial Nova" w:cs="Arial"/>
          <w:color w:val="09122F" w:themeColor="accent1" w:themeShade="80"/>
          <w:sz w:val="20"/>
          <w:szCs w:val="20"/>
          <w:u w:val="single"/>
        </w:rPr>
        <w:fldChar w:fldCharType="end"/>
      </w:r>
    </w:p>
    <w:p w14:paraId="4D737158" w14:textId="0508E3E6" w:rsidR="00F93A1E" w:rsidRPr="00061CF4"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u w:val="single"/>
        </w:rPr>
      </w:pPr>
      <w:r w:rsidRPr="00061CF4">
        <w:rPr>
          <w:rFonts w:ascii="Arial Nova" w:hAnsi="Arial Nova" w:cs="Arial"/>
          <w:color w:val="09122F" w:themeColor="accent1" w:themeShade="80"/>
          <w:spacing w:val="-3"/>
          <w:sz w:val="20"/>
          <w:szCs w:val="20"/>
          <w:u w:val="single"/>
        </w:rPr>
        <w:fldChar w:fldCharType="begin"/>
      </w:r>
      <w:r w:rsidRPr="00061CF4">
        <w:rPr>
          <w:rFonts w:ascii="Arial Nova" w:hAnsi="Arial Nova" w:cs="Arial"/>
          <w:color w:val="09122F" w:themeColor="accent1" w:themeShade="80"/>
          <w:spacing w:val="-3"/>
          <w:sz w:val="20"/>
          <w:szCs w:val="20"/>
          <w:u w:val="single"/>
        </w:rPr>
        <w:instrText xml:space="preserve"> REF _Ref13572784 \h </w:instrText>
      </w:r>
      <w:r w:rsidR="005B3C1C" w:rsidRPr="00061CF4">
        <w:rPr>
          <w:rFonts w:ascii="Arial Nova" w:hAnsi="Arial Nova" w:cs="Arial"/>
          <w:color w:val="09122F" w:themeColor="accent1" w:themeShade="80"/>
          <w:spacing w:val="-3"/>
          <w:sz w:val="20"/>
          <w:szCs w:val="20"/>
          <w:u w:val="single"/>
        </w:rPr>
        <w:instrText xml:space="preserve"> \* MERGEFORMAT </w:instrText>
      </w:r>
      <w:r w:rsidRPr="00061CF4">
        <w:rPr>
          <w:rFonts w:ascii="Arial Nova" w:hAnsi="Arial Nova" w:cs="Arial"/>
          <w:color w:val="09122F" w:themeColor="accent1" w:themeShade="80"/>
          <w:spacing w:val="-3"/>
          <w:sz w:val="20"/>
          <w:szCs w:val="20"/>
          <w:u w:val="single"/>
        </w:rPr>
      </w:r>
      <w:r w:rsidRPr="00061CF4">
        <w:rPr>
          <w:rFonts w:ascii="Arial Nova" w:hAnsi="Arial Nova" w:cs="Arial"/>
          <w:color w:val="09122F" w:themeColor="accent1" w:themeShade="80"/>
          <w:spacing w:val="-3"/>
          <w:sz w:val="20"/>
          <w:szCs w:val="20"/>
          <w:u w:val="single"/>
        </w:rPr>
        <w:fldChar w:fldCharType="separate"/>
      </w:r>
      <w:r w:rsidR="00E76718" w:rsidRPr="00E76718">
        <w:rPr>
          <w:rFonts w:ascii="Arial Nova" w:hAnsi="Arial Nova" w:cs="Arial"/>
          <w:color w:val="09122F" w:themeColor="accent1" w:themeShade="80"/>
          <w:sz w:val="20"/>
          <w:szCs w:val="20"/>
          <w:u w:val="single"/>
        </w:rPr>
        <w:t>Negotiated Deals</w:t>
      </w:r>
      <w:r w:rsidRPr="00061CF4">
        <w:rPr>
          <w:rFonts w:ascii="Arial Nova" w:hAnsi="Arial Nova" w:cs="Arial"/>
          <w:color w:val="09122F" w:themeColor="accent1" w:themeShade="80"/>
          <w:spacing w:val="-3"/>
          <w:sz w:val="20"/>
          <w:szCs w:val="20"/>
          <w:u w:val="single"/>
        </w:rPr>
        <w:fldChar w:fldCharType="end"/>
      </w:r>
      <w:r w:rsidR="00207B43" w:rsidRPr="00061CF4">
        <w:rPr>
          <w:rFonts w:ascii="Arial Nova" w:hAnsi="Arial Nova" w:cs="Arial"/>
          <w:color w:val="09122F" w:themeColor="accent1" w:themeShade="80"/>
          <w:spacing w:val="-3"/>
          <w:sz w:val="20"/>
          <w:szCs w:val="20"/>
          <w:u w:val="single"/>
        </w:rPr>
        <w:t xml:space="preserve"> </w:t>
      </w:r>
    </w:p>
    <w:p w14:paraId="550C049B" w14:textId="77777777" w:rsidR="00011D6A" w:rsidRPr="00061CF4" w:rsidRDefault="00011D6A" w:rsidP="00E91CD3">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spacing w:val="-3"/>
          <w:sz w:val="20"/>
          <w:szCs w:val="20"/>
          <w:u w:val="single"/>
        </w:rPr>
      </w:pPr>
    </w:p>
    <w:p w14:paraId="00FD5813" w14:textId="6C431123" w:rsidR="00E45760" w:rsidRPr="00061CF4" w:rsidRDefault="00011D6A" w:rsidP="00E91CD3">
      <w:pPr>
        <w:spacing w:after="0" w:line="240" w:lineRule="auto"/>
        <w:rPr>
          <w:rFonts w:ascii="Arial Nova" w:hAnsi="Arial Nova" w:cs="Arial"/>
          <w:spacing w:val="-3"/>
          <w:sz w:val="20"/>
          <w:szCs w:val="20"/>
        </w:rPr>
      </w:pPr>
      <w:r w:rsidRPr="00061CF4">
        <w:rPr>
          <w:rFonts w:ascii="Arial Nova" w:hAnsi="Arial Nova" w:cs="Arial"/>
          <w:spacing w:val="-3"/>
          <w:sz w:val="20"/>
          <w:szCs w:val="20"/>
        </w:rPr>
        <w:t xml:space="preserve">Trading indicators are </w:t>
      </w:r>
      <w:r w:rsidR="00122786" w:rsidRPr="00061CF4">
        <w:rPr>
          <w:rFonts w:ascii="Arial Nova" w:hAnsi="Arial Nova" w:cs="Arial"/>
          <w:spacing w:val="-3"/>
          <w:sz w:val="20"/>
          <w:szCs w:val="20"/>
        </w:rPr>
        <w:t>single counted (i.e., include one side of the transaction only).</w:t>
      </w:r>
    </w:p>
    <w:p w14:paraId="63F56BFD" w14:textId="593CC7EA" w:rsidR="00D123BD" w:rsidRPr="00061CF4" w:rsidRDefault="00D123BD" w:rsidP="00E91CD3">
      <w:pPr>
        <w:spacing w:after="0" w:line="240" w:lineRule="auto"/>
        <w:rPr>
          <w:rFonts w:ascii="Arial Nova" w:hAnsi="Arial Nova" w:cs="Arial"/>
          <w:spacing w:val="-3"/>
          <w:sz w:val="20"/>
          <w:szCs w:val="20"/>
        </w:rPr>
      </w:pPr>
    </w:p>
    <w:p w14:paraId="6FF1B478" w14:textId="5DEBB34E" w:rsidR="00D123BD" w:rsidRPr="00061CF4" w:rsidRDefault="00D123BD" w:rsidP="00D123BD">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ETP Market capitalisation</w:t>
      </w:r>
    </w:p>
    <w:p w14:paraId="0BCE3148" w14:textId="77777777" w:rsidR="00D123BD" w:rsidRPr="00061CF4" w:rsidRDefault="00D123BD" w:rsidP="00E91CD3">
      <w:pPr>
        <w:spacing w:after="0" w:line="240" w:lineRule="auto"/>
        <w:rPr>
          <w:rFonts w:ascii="Arial Nova" w:hAnsi="Arial Nova" w:cs="Arial"/>
          <w:spacing w:val="-3"/>
          <w:sz w:val="20"/>
          <w:szCs w:val="20"/>
        </w:rPr>
      </w:pPr>
    </w:p>
    <w:p w14:paraId="497A28B4" w14:textId="77777777" w:rsidR="000E6C53" w:rsidRPr="00061CF4" w:rsidRDefault="000E6C53" w:rsidP="000E6C53">
      <w:pPr>
        <w:pStyle w:val="Default"/>
        <w:jc w:val="both"/>
        <w:rPr>
          <w:rFonts w:ascii="Arial Nova" w:hAnsi="Arial Nova"/>
          <w:b/>
          <w:sz w:val="20"/>
          <w:szCs w:val="20"/>
        </w:rPr>
      </w:pPr>
      <w:r w:rsidRPr="00061CF4">
        <w:rPr>
          <w:rFonts w:ascii="Arial Nova" w:hAnsi="Arial Nova"/>
          <w:b/>
          <w:sz w:val="20"/>
          <w:szCs w:val="20"/>
        </w:rPr>
        <w:t>Exchange Traded Product (ETP)</w:t>
      </w:r>
      <w:r w:rsidRPr="00061CF4">
        <w:rPr>
          <w:rFonts w:ascii="Arial Nova" w:hAnsi="Arial Nova"/>
          <w:sz w:val="20"/>
          <w:szCs w:val="20"/>
        </w:rPr>
        <w:t xml:space="preserve">: A security priced so that its value is derived from other investment instruments including (but not restricted to): commodities, currencies, share prices, bond prices, interest rates and/or indices comprising one of more of these. An ETP is an open-ended instrument (that is, its shares may be created or redeemed after the initial offering), listed and traded on a regulated exchange. ETPs trade and settle like a share and trade intra-day. An ETP can be both passively or actively managed. ETPs do not include warrants and certificates. </w:t>
      </w:r>
    </w:p>
    <w:p w14:paraId="6E785CCD" w14:textId="77777777" w:rsidR="000E6C53" w:rsidRPr="00061CF4" w:rsidRDefault="000E6C53" w:rsidP="000E6C53">
      <w:pPr>
        <w:pStyle w:val="Default"/>
        <w:jc w:val="both"/>
        <w:rPr>
          <w:rFonts w:ascii="Arial Nova" w:hAnsi="Arial Nova"/>
          <w:sz w:val="20"/>
          <w:szCs w:val="20"/>
        </w:rPr>
      </w:pPr>
    </w:p>
    <w:p w14:paraId="1A8D1564" w14:textId="77777777" w:rsidR="000E6C53" w:rsidRPr="00061CF4" w:rsidRDefault="000E6C53" w:rsidP="000E6C53">
      <w:pPr>
        <w:jc w:val="both"/>
        <w:rPr>
          <w:rFonts w:ascii="Arial Nova" w:hAnsi="Arial Nova" w:cs="Times New Roman"/>
          <w:sz w:val="20"/>
          <w:szCs w:val="20"/>
        </w:rPr>
      </w:pPr>
      <w:r w:rsidRPr="00061CF4">
        <w:rPr>
          <w:rFonts w:ascii="Arial Nova" w:hAnsi="Arial Nova" w:cs="Times New Roman"/>
          <w:b/>
          <w:sz w:val="20"/>
          <w:szCs w:val="20"/>
        </w:rPr>
        <w:t>ETP Market Capitalisation</w:t>
      </w:r>
      <w:r w:rsidRPr="00061CF4">
        <w:rPr>
          <w:rFonts w:ascii="Arial Nova" w:hAnsi="Arial Nova" w:cs="Times New Roman"/>
          <w:sz w:val="20"/>
          <w:szCs w:val="20"/>
        </w:rPr>
        <w:t xml:space="preserve">: The ETP market capitalisation of a stock exchange is the total number of shares outstanding of ETPs listed on the exchange (as defined above), multiplied by their respective closing prices, as of the last trading day of the month. </w:t>
      </w:r>
    </w:p>
    <w:p w14:paraId="317A6CFA" w14:textId="28C88FAC" w:rsidR="000E6C53" w:rsidRPr="00061CF4" w:rsidRDefault="000E6C53" w:rsidP="000E6C53">
      <w:pPr>
        <w:spacing w:after="0" w:line="240" w:lineRule="auto"/>
        <w:jc w:val="both"/>
        <w:rPr>
          <w:rFonts w:ascii="Arial Nova" w:hAnsi="Arial Nova" w:cs="Times New Roman"/>
          <w:sz w:val="20"/>
          <w:szCs w:val="20"/>
        </w:rPr>
      </w:pPr>
      <w:r w:rsidRPr="00061CF4">
        <w:rPr>
          <w:rFonts w:ascii="Arial Nova" w:hAnsi="Arial Nova" w:cs="Times New Roman"/>
          <w:sz w:val="20"/>
          <w:szCs w:val="20"/>
        </w:rPr>
        <w:t xml:space="preserve">More specifically, for each listed instrument, ETP Market Capitalisation (MC) is defined as the product of the Number of Shares Outstanding (NSO) and their </w:t>
      </w:r>
      <w:r w:rsidR="00DE7413" w:rsidRPr="00061CF4">
        <w:rPr>
          <w:rFonts w:ascii="Arial Nova" w:hAnsi="Arial Nova" w:cs="Times New Roman"/>
          <w:sz w:val="20"/>
          <w:szCs w:val="20"/>
        </w:rPr>
        <w:t>Net Asset Values (NAVs)</w:t>
      </w:r>
      <w:r w:rsidRPr="00061CF4">
        <w:rPr>
          <w:rFonts w:ascii="Arial Nova" w:hAnsi="Arial Nova" w:cs="Times New Roman"/>
          <w:sz w:val="20"/>
          <w:szCs w:val="20"/>
        </w:rPr>
        <w:t xml:space="preserve"> on the last trading day of the month. Formally, for ETP </w:t>
      </w:r>
      <w:r w:rsidRPr="00061CF4">
        <w:rPr>
          <w:rFonts w:ascii="Arial Nova" w:hAnsi="Arial Nova" w:cs="Times New Roman"/>
          <w:i/>
          <w:sz w:val="20"/>
          <w:szCs w:val="20"/>
        </w:rPr>
        <w:t>i</w:t>
      </w:r>
      <w:r w:rsidRPr="00061CF4">
        <w:rPr>
          <w:rFonts w:ascii="Arial Nova" w:hAnsi="Arial Nova" w:cs="Times New Roman"/>
          <w:sz w:val="20"/>
          <w:szCs w:val="20"/>
        </w:rPr>
        <w:t xml:space="preserve"> at time </w:t>
      </w:r>
      <w:r w:rsidRPr="00061CF4">
        <w:rPr>
          <w:rFonts w:ascii="Arial Nova" w:hAnsi="Arial Nova" w:cs="Times New Roman"/>
          <w:i/>
          <w:sz w:val="20"/>
          <w:szCs w:val="20"/>
        </w:rPr>
        <w:t>t</w:t>
      </w:r>
      <w:r w:rsidRPr="00061CF4">
        <w:rPr>
          <w:rFonts w:ascii="Arial Nova" w:hAnsi="Arial Nova" w:cs="Times New Roman"/>
          <w:sz w:val="20"/>
          <w:szCs w:val="20"/>
        </w:rPr>
        <w:t>:</w:t>
      </w:r>
    </w:p>
    <w:p w14:paraId="40B38FE2" w14:textId="77777777" w:rsidR="000E6C53" w:rsidRPr="00061CF4" w:rsidRDefault="000E6C53" w:rsidP="000E6C53">
      <w:pPr>
        <w:spacing w:after="0" w:line="240" w:lineRule="auto"/>
        <w:jc w:val="both"/>
        <w:rPr>
          <w:rFonts w:ascii="Arial Nova" w:hAnsi="Arial Nova" w:cs="Times New Roman"/>
          <w:sz w:val="20"/>
          <w:szCs w:val="20"/>
          <w:lang w:eastAsia="en-GB"/>
        </w:rPr>
      </w:pPr>
    </w:p>
    <w:p w14:paraId="43A39B81" w14:textId="3F990F09" w:rsidR="000E6C53" w:rsidRPr="00061CF4" w:rsidRDefault="000E6C53" w:rsidP="000E6C53">
      <w:pPr>
        <w:jc w:val="both"/>
        <w:rPr>
          <w:rFonts w:ascii="Arial Nova" w:eastAsiaTheme="minorEastAsia" w:hAnsi="Arial Nova" w:cs="Times New Roman"/>
          <w:sz w:val="20"/>
          <w:szCs w:val="20"/>
        </w:rPr>
      </w:pPr>
      <m:oMathPara>
        <m:oMath>
          <m:r>
            <w:rPr>
              <w:rFonts w:ascii="Cambria Math" w:hAnsi="Cambria Math" w:cs="Times New Roman"/>
              <w:sz w:val="20"/>
              <w:szCs w:val="20"/>
            </w:rPr>
            <m:t xml:space="preserve">Instrument-level </m:t>
          </m:r>
          <m:sSub>
            <m:sSubPr>
              <m:ctrlPr>
                <w:rPr>
                  <w:rFonts w:ascii="Cambria Math" w:hAnsi="Cambria Math" w:cs="Times New Roman"/>
                  <w:i/>
                  <w:sz w:val="20"/>
                  <w:szCs w:val="20"/>
                </w:rPr>
              </m:ctrlPr>
            </m:sSubPr>
            <m:e>
              <m:r>
                <w:rPr>
                  <w:rFonts w:ascii="Cambria Math" w:hAnsi="Cambria Math" w:cs="Times New Roman"/>
                  <w:sz w:val="20"/>
                  <w:szCs w:val="20"/>
                </w:rPr>
                <m:t>ETP MC</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NSO</m:t>
              </m:r>
            </m:e>
            <m:sub>
              <m:r>
                <w:rPr>
                  <w:rFonts w:ascii="Cambria Math" w:hAnsi="Cambria Math" w:cs="Times New Roman"/>
                  <w:sz w:val="20"/>
                  <w:szCs w:val="20"/>
                </w:rPr>
                <m:t>it</m:t>
              </m:r>
            </m:sub>
          </m:sSub>
          <m:r>
            <w:rPr>
              <w:rFonts w:ascii="Cambria Math" w:hAns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NAV</m:t>
              </m:r>
            </m:e>
            <m:sub>
              <m:r>
                <w:rPr>
                  <w:rFonts w:ascii="Cambria Math" w:hAnsi="Cambria Math" w:cs="Times New Roman"/>
                  <w:sz w:val="20"/>
                  <w:szCs w:val="20"/>
                </w:rPr>
                <m:t>it</m:t>
              </m:r>
            </m:sub>
          </m:sSub>
          <m:r>
            <w:rPr>
              <w:rFonts w:ascii="Cambria Math" w:hAnsi="Cambria Math" w:cs="Times New Roman"/>
              <w:sz w:val="20"/>
              <w:szCs w:val="20"/>
            </w:rPr>
            <m:t xml:space="preserve"> (1)</m:t>
          </m:r>
        </m:oMath>
      </m:oMathPara>
    </w:p>
    <w:p w14:paraId="76918BDC" w14:textId="77777777" w:rsidR="000E6C53" w:rsidRPr="00061CF4" w:rsidRDefault="000E6C53" w:rsidP="000E6C53">
      <w:pPr>
        <w:jc w:val="both"/>
        <w:rPr>
          <w:rFonts w:ascii="Arial Nova" w:hAnsi="Arial Nova" w:cs="Times New Roman"/>
          <w:sz w:val="20"/>
          <w:szCs w:val="20"/>
        </w:rPr>
      </w:pPr>
      <w:r w:rsidRPr="00061CF4">
        <w:rPr>
          <w:rFonts w:ascii="Arial Nova" w:hAnsi="Arial Nova" w:cs="Times New Roman"/>
          <w:sz w:val="20"/>
          <w:szCs w:val="20"/>
        </w:rPr>
        <w:t xml:space="preserve">Exchange-level ETP market capitalisation at time </w:t>
      </w:r>
      <w:r w:rsidRPr="00061CF4">
        <w:rPr>
          <w:rFonts w:ascii="Arial Nova" w:hAnsi="Arial Nova" w:cs="Times New Roman"/>
          <w:i/>
          <w:sz w:val="20"/>
          <w:szCs w:val="20"/>
        </w:rPr>
        <w:t>t</w:t>
      </w:r>
      <w:r w:rsidRPr="00061CF4">
        <w:rPr>
          <w:rFonts w:ascii="Arial Nova" w:hAnsi="Arial Nova" w:cs="Times New Roman"/>
          <w:sz w:val="20"/>
          <w:szCs w:val="20"/>
        </w:rPr>
        <w:t xml:space="preserve"> is found by summing the market capitalisation of all ETPs listed on an exchange. Formally:</w:t>
      </w:r>
    </w:p>
    <w:p w14:paraId="48AF7B9F" w14:textId="77777777" w:rsidR="000E6C53" w:rsidRPr="00061CF4" w:rsidRDefault="00000000" w:rsidP="000E6C53">
      <w:pPr>
        <w:jc w:val="both"/>
        <w:rPr>
          <w:rFonts w:ascii="Arial Nova" w:eastAsiaTheme="minorEastAsia" w:hAnsi="Arial Nov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Exchange-level ETP MC</m:t>
              </m:r>
            </m:e>
            <m:sub>
              <m:r>
                <w:rPr>
                  <w:rFonts w:ascii="Cambria Math" w:eastAsiaTheme="minorEastAsia" w:hAnsi="Cambria Math" w:cs="Times New Roman"/>
                  <w:sz w:val="20"/>
                  <w:szCs w:val="20"/>
                </w:rPr>
                <m:t>t</m:t>
              </m:r>
            </m:sub>
          </m:sSub>
          <m:r>
            <w:rPr>
              <w:rFonts w:ascii="Cambria Math" w:hAnsi="Cambria Math" w:cs="Times New Roman"/>
              <w:sz w:val="20"/>
              <w:szCs w:val="20"/>
            </w:rPr>
            <m:t xml:space="preserve">= </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ETP MC</m:t>
                  </m:r>
                </m:e>
                <m:sub>
                  <m:r>
                    <w:rPr>
                      <w:rFonts w:ascii="Cambria Math" w:hAnsi="Cambria Math" w:cs="Times New Roman"/>
                      <w:sz w:val="20"/>
                      <w:szCs w:val="20"/>
                    </w:rPr>
                    <m:t>it</m:t>
                  </m:r>
                </m:sub>
              </m:sSub>
              <m:r>
                <w:rPr>
                  <w:rFonts w:ascii="Cambria Math" w:hAnsi="Cambria Math" w:cs="Times New Roman"/>
                  <w:sz w:val="20"/>
                  <w:szCs w:val="20"/>
                </w:rPr>
                <m:t xml:space="preserve"> (2)</m:t>
              </m:r>
            </m:e>
          </m:nary>
        </m:oMath>
      </m:oMathPara>
    </w:p>
    <w:p w14:paraId="0F26509E" w14:textId="77777777" w:rsidR="000E6C53" w:rsidRPr="00061CF4" w:rsidRDefault="000E6C53" w:rsidP="000E6C53">
      <w:pPr>
        <w:jc w:val="both"/>
        <w:rPr>
          <w:rFonts w:ascii="Arial Nova" w:hAnsi="Arial Nova" w:cs="Times New Roman"/>
          <w:sz w:val="20"/>
          <w:szCs w:val="20"/>
        </w:rPr>
      </w:pPr>
      <w:r w:rsidRPr="00061CF4">
        <w:rPr>
          <w:rFonts w:ascii="Arial Nova" w:hAnsi="Arial Nova" w:cs="Times New Roman"/>
          <w:sz w:val="20"/>
          <w:szCs w:val="20"/>
        </w:rPr>
        <w:t xml:space="preserve">Where </w:t>
      </w:r>
      <w:r w:rsidRPr="00061CF4">
        <w:rPr>
          <w:rFonts w:ascii="Arial Nova" w:hAnsi="Arial Nova" w:cs="Times New Roman"/>
          <w:i/>
          <w:sz w:val="20"/>
          <w:szCs w:val="20"/>
        </w:rPr>
        <w:t>n</w:t>
      </w:r>
      <w:r w:rsidRPr="00061CF4">
        <w:rPr>
          <w:rFonts w:ascii="Arial Nova" w:hAnsi="Arial Nova" w:cs="Times New Roman"/>
          <w:sz w:val="20"/>
          <w:szCs w:val="20"/>
        </w:rPr>
        <w:t xml:space="preserve"> is the number of ETPs listed on the exchange. </w:t>
      </w:r>
    </w:p>
    <w:p w14:paraId="4BEF664F" w14:textId="1C409437" w:rsidR="000E6C53" w:rsidRPr="00061CF4" w:rsidRDefault="000E6C53" w:rsidP="000E6C53">
      <w:pPr>
        <w:jc w:val="both"/>
        <w:rPr>
          <w:rFonts w:ascii="Arial Nova" w:hAnsi="Arial Nova" w:cs="Times New Roman"/>
          <w:sz w:val="20"/>
          <w:szCs w:val="20"/>
        </w:rPr>
      </w:pPr>
      <w:r w:rsidRPr="00061CF4">
        <w:rPr>
          <w:rFonts w:ascii="Arial Nova" w:hAnsi="Arial Nova" w:cs="Times New Roman"/>
          <w:sz w:val="20"/>
          <w:szCs w:val="20"/>
        </w:rPr>
        <w:t xml:space="preserve">Submitting exchanges unable to use </w:t>
      </w:r>
      <w:r w:rsidR="00BE1960" w:rsidRPr="00061CF4">
        <w:rPr>
          <w:rFonts w:ascii="Arial Nova" w:hAnsi="Arial Nova" w:cs="Times New Roman"/>
          <w:sz w:val="20"/>
          <w:szCs w:val="20"/>
        </w:rPr>
        <w:t>NAVs</w:t>
      </w:r>
      <w:r w:rsidRPr="00061CF4">
        <w:rPr>
          <w:rFonts w:ascii="Arial Nova" w:hAnsi="Arial Nova" w:cs="Times New Roman"/>
          <w:sz w:val="20"/>
          <w:szCs w:val="20"/>
        </w:rPr>
        <w:t xml:space="preserve"> can instead use </w:t>
      </w:r>
      <w:r w:rsidR="00DE7413" w:rsidRPr="00061CF4">
        <w:rPr>
          <w:rFonts w:ascii="Arial Nova" w:hAnsi="Arial Nova" w:cs="Times New Roman"/>
          <w:sz w:val="20"/>
          <w:szCs w:val="20"/>
        </w:rPr>
        <w:t>Closing Prices</w:t>
      </w:r>
      <w:r w:rsidRPr="00061CF4">
        <w:rPr>
          <w:rFonts w:ascii="Arial Nova" w:hAnsi="Arial Nova" w:cs="Times New Roman"/>
          <w:sz w:val="20"/>
          <w:szCs w:val="20"/>
        </w:rPr>
        <w:t xml:space="preserve"> (</w:t>
      </w:r>
      <w:r w:rsidR="00DE7413" w:rsidRPr="00061CF4">
        <w:rPr>
          <w:rFonts w:ascii="Arial Nova" w:hAnsi="Arial Nova" w:cs="Times New Roman"/>
          <w:sz w:val="20"/>
          <w:szCs w:val="20"/>
        </w:rPr>
        <w:t>CPs</w:t>
      </w:r>
      <w:r w:rsidRPr="00061CF4">
        <w:rPr>
          <w:rFonts w:ascii="Arial Nova" w:hAnsi="Arial Nova" w:cs="Times New Roman"/>
          <w:sz w:val="20"/>
          <w:szCs w:val="20"/>
        </w:rPr>
        <w:t xml:space="preserve">). Formally: </w:t>
      </w:r>
    </w:p>
    <w:p w14:paraId="3A34C548" w14:textId="7C31F3B4" w:rsidR="000E6C53" w:rsidRPr="00061CF4" w:rsidRDefault="000E6C53" w:rsidP="000E6C53">
      <w:pPr>
        <w:jc w:val="both"/>
        <w:rPr>
          <w:rFonts w:ascii="Arial Nova" w:eastAsiaTheme="minorEastAsia" w:hAnsi="Arial Nova" w:cs="Times New Roman"/>
          <w:sz w:val="20"/>
          <w:szCs w:val="20"/>
        </w:rPr>
      </w:pPr>
      <m:oMathPara>
        <m:oMath>
          <m:r>
            <w:rPr>
              <w:rFonts w:ascii="Cambria Math" w:hAnsi="Cambria Math" w:cs="Times New Roman"/>
              <w:sz w:val="20"/>
              <w:szCs w:val="20"/>
            </w:rPr>
            <m:t xml:space="preserve">Instrument-level </m:t>
          </m:r>
          <m:sSub>
            <m:sSubPr>
              <m:ctrlPr>
                <w:rPr>
                  <w:rFonts w:ascii="Cambria Math" w:hAnsi="Cambria Math" w:cs="Times New Roman"/>
                  <w:i/>
                  <w:sz w:val="20"/>
                  <w:szCs w:val="20"/>
                </w:rPr>
              </m:ctrlPr>
            </m:sSubPr>
            <m:e>
              <m:r>
                <w:rPr>
                  <w:rFonts w:ascii="Cambria Math" w:hAnsi="Cambria Math" w:cs="Times New Roman"/>
                  <w:sz w:val="20"/>
                  <w:szCs w:val="20"/>
                </w:rPr>
                <m:t>ETP MC</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NSO</m:t>
              </m:r>
            </m:e>
            <m:sub>
              <m:r>
                <w:rPr>
                  <w:rFonts w:ascii="Cambria Math" w:hAnsi="Cambria Math" w:cs="Times New Roman"/>
                  <w:sz w:val="20"/>
                  <w:szCs w:val="20"/>
                </w:rPr>
                <m:t>it</m:t>
              </m:r>
            </m:sub>
          </m:sSub>
          <m:r>
            <w:rPr>
              <w:rFonts w:ascii="Cambria Math" w:hAns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rPr>
                <m:t>CP</m:t>
              </m:r>
            </m:e>
            <m:sub>
              <m:r>
                <w:rPr>
                  <w:rFonts w:ascii="Cambria Math" w:hAnsi="Cambria Math" w:cs="Times New Roman"/>
                  <w:sz w:val="20"/>
                  <w:szCs w:val="20"/>
                </w:rPr>
                <m:t>it</m:t>
              </m:r>
            </m:sub>
          </m:sSub>
          <m:r>
            <w:rPr>
              <w:rFonts w:ascii="Cambria Math" w:hAnsi="Cambria Math" w:cs="Times New Roman"/>
              <w:sz w:val="20"/>
              <w:szCs w:val="20"/>
            </w:rPr>
            <m:t xml:space="preserve"> (1a)</m:t>
          </m:r>
        </m:oMath>
      </m:oMathPara>
    </w:p>
    <w:p w14:paraId="15813A2B" w14:textId="77777777" w:rsidR="000E6C53" w:rsidRPr="00061CF4" w:rsidRDefault="000E6C53" w:rsidP="000E6C53">
      <w:pPr>
        <w:jc w:val="both"/>
        <w:rPr>
          <w:rFonts w:ascii="Arial Nova" w:hAnsi="Arial Nova" w:cs="Times New Roman"/>
          <w:sz w:val="20"/>
          <w:szCs w:val="20"/>
        </w:rPr>
      </w:pPr>
      <w:r w:rsidRPr="00061CF4">
        <w:rPr>
          <w:rFonts w:ascii="Arial Nova" w:hAnsi="Arial Nova" w:cs="Times New Roman"/>
          <w:sz w:val="20"/>
          <w:szCs w:val="20"/>
        </w:rPr>
        <w:t xml:space="preserve">Exchange-level ETP Market Capitalisation would be still calculated as per equation (2). </w:t>
      </w:r>
    </w:p>
    <w:p w14:paraId="19A14363" w14:textId="55D9C504" w:rsidR="000E6C53" w:rsidRPr="00061CF4" w:rsidRDefault="000E6C53" w:rsidP="000E6C53">
      <w:pPr>
        <w:jc w:val="both"/>
        <w:rPr>
          <w:rFonts w:ascii="Arial Nova" w:hAnsi="Arial Nova" w:cs="Times New Roman"/>
          <w:sz w:val="20"/>
          <w:szCs w:val="20"/>
        </w:rPr>
      </w:pPr>
      <w:r w:rsidRPr="00061CF4">
        <w:rPr>
          <w:rFonts w:ascii="Arial Nova" w:hAnsi="Arial Nova" w:cs="Times New Roman"/>
          <w:sz w:val="20"/>
          <w:szCs w:val="20"/>
        </w:rPr>
        <w:t xml:space="preserve">Exchanges using NAV instead of the closing price should </w:t>
      </w:r>
      <w:r w:rsidR="00DE7413" w:rsidRPr="00061CF4">
        <w:rPr>
          <w:rFonts w:ascii="Arial Nova" w:hAnsi="Arial Nova" w:cs="Times New Roman"/>
          <w:sz w:val="20"/>
          <w:szCs w:val="20"/>
          <w:u w:val="single"/>
        </w:rPr>
        <w:t>please notify the WFE office</w:t>
      </w:r>
      <w:r w:rsidRPr="00567FA4">
        <w:rPr>
          <w:rFonts w:ascii="Arial Nova" w:hAnsi="Arial Nova" w:cs="Times New Roman"/>
          <w:sz w:val="20"/>
          <w:szCs w:val="20"/>
        </w:rPr>
        <w:t xml:space="preserve"> </w:t>
      </w:r>
      <w:r w:rsidRPr="00061CF4">
        <w:rPr>
          <w:rFonts w:ascii="Arial Nova" w:hAnsi="Arial Nova" w:cs="Times New Roman"/>
          <w:sz w:val="20"/>
          <w:szCs w:val="20"/>
        </w:rPr>
        <w:t>that this is the methodology they follow.</w:t>
      </w:r>
    </w:p>
    <w:p w14:paraId="5AA2F68B" w14:textId="6706B9A8" w:rsidR="000E6C53" w:rsidRPr="00061CF4" w:rsidRDefault="000E6C53" w:rsidP="000E6C53">
      <w:pPr>
        <w:jc w:val="both"/>
        <w:rPr>
          <w:rFonts w:ascii="Arial Nova" w:hAnsi="Arial Nova" w:cs="Times New Roman"/>
          <w:sz w:val="20"/>
          <w:szCs w:val="20"/>
        </w:rPr>
      </w:pPr>
      <w:r w:rsidRPr="00061CF4">
        <w:rPr>
          <w:rFonts w:ascii="Arial Nova" w:hAnsi="Arial Nova" w:cs="Times New Roman"/>
          <w:sz w:val="20"/>
          <w:szCs w:val="20"/>
        </w:rPr>
        <w:t xml:space="preserve">Submitting exchanges that can calculate and/or submit data on a day other than the last trading day of the month but should </w:t>
      </w:r>
      <w:r w:rsidRPr="00061CF4">
        <w:rPr>
          <w:rFonts w:ascii="Arial Nova" w:hAnsi="Arial Nova" w:cs="Times New Roman"/>
          <w:sz w:val="20"/>
          <w:szCs w:val="20"/>
          <w:u w:val="single"/>
        </w:rPr>
        <w:t>indicate what reporting timeframe they are using</w:t>
      </w:r>
      <w:r w:rsidR="00DE7413" w:rsidRPr="00061CF4">
        <w:rPr>
          <w:rFonts w:ascii="Arial Nova" w:hAnsi="Arial Nova" w:cs="Times New Roman"/>
          <w:sz w:val="20"/>
          <w:szCs w:val="20"/>
          <w:u w:val="single"/>
        </w:rPr>
        <w:t xml:space="preserve"> and please notify the WFE office</w:t>
      </w:r>
      <w:r w:rsidRPr="00061CF4">
        <w:rPr>
          <w:rFonts w:ascii="Arial Nova" w:hAnsi="Arial Nova" w:cs="Times New Roman"/>
          <w:sz w:val="20"/>
          <w:szCs w:val="20"/>
        </w:rPr>
        <w:t xml:space="preserve">. </w:t>
      </w:r>
    </w:p>
    <w:p w14:paraId="6A1FA9EF" w14:textId="7C9CB4AB" w:rsidR="00D123BD" w:rsidRPr="00061CF4" w:rsidRDefault="007A1AB7" w:rsidP="0082693A">
      <w:pPr>
        <w:jc w:val="both"/>
        <w:rPr>
          <w:rFonts w:ascii="Arial Nova" w:hAnsi="Arial Nova"/>
          <w:sz w:val="20"/>
          <w:szCs w:val="20"/>
        </w:rPr>
      </w:pPr>
      <w:r w:rsidRPr="00061CF4">
        <w:rPr>
          <w:rFonts w:ascii="Arial Nova" w:hAnsi="Arial Nova" w:cs="Times New Roman"/>
          <w:b/>
          <w:sz w:val="20"/>
          <w:szCs w:val="20"/>
        </w:rPr>
        <w:t>Cross-listing</w:t>
      </w:r>
      <w:r w:rsidR="00DE7413" w:rsidRPr="00061CF4">
        <w:rPr>
          <w:rFonts w:ascii="Arial Nova" w:hAnsi="Arial Nova" w:cs="Times New Roman"/>
          <w:b/>
          <w:sz w:val="20"/>
          <w:szCs w:val="20"/>
        </w:rPr>
        <w:t xml:space="preserve"> (European exchanges):</w:t>
      </w:r>
      <w:r w:rsidR="000E6C53" w:rsidRPr="00061CF4">
        <w:rPr>
          <w:rFonts w:ascii="Arial Nova" w:hAnsi="Arial Nova"/>
          <w:sz w:val="20"/>
          <w:szCs w:val="20"/>
        </w:rPr>
        <w:t xml:space="preserve"> </w:t>
      </w:r>
      <w:r w:rsidRPr="00061CF4">
        <w:rPr>
          <w:rFonts w:ascii="Arial Nova" w:hAnsi="Arial Nova"/>
          <w:sz w:val="20"/>
          <w:szCs w:val="20"/>
        </w:rPr>
        <w:t xml:space="preserve">European exchanges should submit </w:t>
      </w:r>
      <w:r w:rsidR="00891EBE" w:rsidRPr="00061CF4">
        <w:rPr>
          <w:rFonts w:ascii="Arial Nova" w:hAnsi="Arial Nova"/>
          <w:sz w:val="20"/>
          <w:szCs w:val="20"/>
        </w:rPr>
        <w:t xml:space="preserve">granular information on all ETPs listed on their jurisdictions (ISINs and </w:t>
      </w:r>
      <w:r w:rsidR="000907F1" w:rsidRPr="00061CF4">
        <w:rPr>
          <w:rFonts w:ascii="Arial Nova" w:hAnsi="Arial Nova"/>
          <w:sz w:val="20"/>
          <w:szCs w:val="20"/>
        </w:rPr>
        <w:t xml:space="preserve">fund names), and the calculation of ETP market capitalisation will be performed </w:t>
      </w:r>
      <w:r w:rsidR="0082693A" w:rsidRPr="00061CF4">
        <w:rPr>
          <w:rFonts w:ascii="Arial Nova" w:hAnsi="Arial Nova"/>
          <w:sz w:val="20"/>
          <w:szCs w:val="20"/>
        </w:rPr>
        <w:t xml:space="preserve">by the WFE </w:t>
      </w:r>
      <w:r w:rsidR="000907F1" w:rsidRPr="00061CF4">
        <w:rPr>
          <w:rFonts w:ascii="Arial Nova" w:hAnsi="Arial Nova"/>
          <w:sz w:val="20"/>
          <w:szCs w:val="20"/>
        </w:rPr>
        <w:t>at a regional level</w:t>
      </w:r>
      <w:r w:rsidR="0082693A" w:rsidRPr="00061CF4">
        <w:rPr>
          <w:rFonts w:ascii="Arial Nova" w:hAnsi="Arial Nova"/>
          <w:sz w:val="20"/>
          <w:szCs w:val="20"/>
        </w:rPr>
        <w:t>.</w:t>
      </w:r>
    </w:p>
    <w:tbl>
      <w:tblPr>
        <w:tblStyle w:val="TableGrid"/>
        <w:tblW w:w="0" w:type="auto"/>
        <w:tblCellMar>
          <w:top w:w="57" w:type="dxa"/>
          <w:bottom w:w="57" w:type="dxa"/>
        </w:tblCellMar>
        <w:tblLook w:val="04A0" w:firstRow="1" w:lastRow="0" w:firstColumn="1" w:lastColumn="0" w:noHBand="0" w:noVBand="1"/>
      </w:tblPr>
      <w:tblGrid>
        <w:gridCol w:w="9016"/>
      </w:tblGrid>
      <w:tr w:rsidR="00E45760" w:rsidRPr="00061CF4" w14:paraId="49A0983C" w14:textId="77777777" w:rsidTr="004C1BE5">
        <w:tc>
          <w:tcPr>
            <w:tcW w:w="9016" w:type="dxa"/>
          </w:tcPr>
          <w:p w14:paraId="60196766" w14:textId="7CCB73CC" w:rsidR="00E45760" w:rsidRPr="00061CF4" w:rsidRDefault="00E45760" w:rsidP="0030436D">
            <w:pPr>
              <w:pStyle w:val="Heading3"/>
              <w:outlineLvl w:val="2"/>
              <w:rPr>
                <w:rFonts w:ascii="Arial Nova" w:hAnsi="Arial Nova" w:cs="Arial"/>
                <w:b/>
                <w:bCs/>
                <w:i/>
                <w:iCs/>
                <w:color w:val="auto"/>
                <w:sz w:val="20"/>
                <w:szCs w:val="20"/>
              </w:rPr>
            </w:pPr>
            <w:bookmarkStart w:id="17" w:name="_Ref14259647"/>
            <w:r w:rsidRPr="00061CF4">
              <w:rPr>
                <w:rFonts w:ascii="Arial Nova" w:hAnsi="Arial Nova" w:cs="Arial"/>
                <w:b/>
                <w:bCs/>
                <w:i/>
                <w:iCs/>
                <w:color w:val="auto"/>
                <w:sz w:val="20"/>
                <w:szCs w:val="20"/>
              </w:rPr>
              <w:t>Product – Investment Funds</w:t>
            </w:r>
            <w:bookmarkEnd w:id="17"/>
          </w:p>
        </w:tc>
      </w:tr>
    </w:tbl>
    <w:p w14:paraId="2280AD62" w14:textId="674EA989" w:rsidR="00E45760" w:rsidRPr="00061CF4" w:rsidRDefault="00E45760"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p>
    <w:p w14:paraId="5225014A" w14:textId="3BB0CFCF" w:rsidR="001A0167" w:rsidRPr="00061CF4" w:rsidRDefault="001A0167"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Investment funds include UCITS, listed unit trusts, closed-end funds, investment trusts. They are collective funds managed by an investment trust company (a company established with the purpose of investing in other companies) or a management team. UCITS, listed unit trusts, closed-end funds and investment trusts are all different forms of collective investment, depending on a country's legislation. </w:t>
      </w:r>
    </w:p>
    <w:p w14:paraId="4CA86B30" w14:textId="77777777" w:rsidR="00E91CD3" w:rsidRPr="00061CF4" w:rsidRDefault="00E91CD3" w:rsidP="00E91CD3">
      <w:pPr>
        <w:spacing w:after="0" w:line="240" w:lineRule="auto"/>
        <w:rPr>
          <w:rFonts w:ascii="Arial Nova" w:eastAsia="Times New Roman" w:hAnsi="Arial Nova" w:cs="Arial"/>
          <w:b/>
          <w:snapToGrid w:val="0"/>
          <w:spacing w:val="-3"/>
          <w:sz w:val="20"/>
          <w:szCs w:val="20"/>
          <w:lang w:eastAsia="fr-FR"/>
        </w:rPr>
      </w:pPr>
    </w:p>
    <w:p w14:paraId="1F32875B" w14:textId="3EDD58E7" w:rsidR="001A0167" w:rsidRPr="00061CF4" w:rsidRDefault="001A0167"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listed</w:t>
      </w:r>
    </w:p>
    <w:p w14:paraId="707F6BF2" w14:textId="77777777" w:rsidR="001A0167" w:rsidRPr="00061CF4" w:rsidRDefault="001A0167"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(EOB)</w:t>
      </w:r>
    </w:p>
    <w:p w14:paraId="635D2477" w14:textId="77777777" w:rsidR="001A0167" w:rsidRPr="00061CF4" w:rsidRDefault="001A0167"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(Negotiated Deals)</w:t>
      </w:r>
    </w:p>
    <w:p w14:paraId="074CC552" w14:textId="77777777" w:rsidR="001A0167" w:rsidRPr="00061CF4" w:rsidRDefault="001A0167"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trades (EOB)</w:t>
      </w:r>
    </w:p>
    <w:p w14:paraId="4FCAEC5F" w14:textId="0F8B2836" w:rsidR="00E45760" w:rsidRPr="00061CF4" w:rsidRDefault="001A0167" w:rsidP="00E91CD3">
      <w:pPr>
        <w:spacing w:after="0" w:line="240" w:lineRule="auto"/>
        <w:rPr>
          <w:rFonts w:ascii="Arial Nova" w:hAnsi="Arial Nova" w:cs="Arial"/>
          <w:sz w:val="20"/>
          <w:szCs w:val="20"/>
        </w:rPr>
      </w:pPr>
      <w:r w:rsidRPr="00061CF4">
        <w:rPr>
          <w:rFonts w:ascii="Arial Nova" w:eastAsia="Times New Roman" w:hAnsi="Arial Nova" w:cs="Arial"/>
          <w:b/>
          <w:snapToGrid w:val="0"/>
          <w:spacing w:val="-3"/>
          <w:sz w:val="20"/>
          <w:szCs w:val="20"/>
          <w:lang w:eastAsia="fr-FR"/>
        </w:rPr>
        <w:t>Indicator: Number of trades (Negotiated Deals)</w:t>
      </w:r>
    </w:p>
    <w:p w14:paraId="2839E4E4"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410700F7" w14:textId="4900368F" w:rsidR="00207B43" w:rsidRPr="00061CF4"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Number listed is the number of investment funds listed or admitted to trading on an exchange at the end of the period. </w:t>
      </w:r>
    </w:p>
    <w:p w14:paraId="625923C9"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44BCD4E1" w14:textId="500EC99B" w:rsidR="00207B43" w:rsidRPr="00061CF4"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Value traded</w:t>
      </w:r>
      <w:r w:rsidR="00207B43" w:rsidRPr="00061CF4">
        <w:rPr>
          <w:rFonts w:ascii="Arial Nova" w:hAnsi="Arial Nova" w:cs="Arial"/>
          <w:spacing w:val="-3"/>
          <w:sz w:val="20"/>
          <w:szCs w:val="20"/>
        </w:rPr>
        <w:t xml:space="preserve"> is the total number of investment funds traded, multiplied by their respective matching prices. </w:t>
      </w:r>
    </w:p>
    <w:p w14:paraId="01C31630"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1B3F8AB7" w14:textId="10BEC61E" w:rsidR="00207B43" w:rsidRPr="00061CF4"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Number of trades is the actual number of investment fund transactions which have occurred during the period on the relevant exchange.   </w:t>
      </w:r>
    </w:p>
    <w:p w14:paraId="3927971F"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FB95330" w14:textId="3436E623" w:rsidR="00207B43" w:rsidRPr="00061CF4"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Value traded and the total number of trades are presented according to the facility / means used to execute the trade, namely:</w:t>
      </w:r>
    </w:p>
    <w:p w14:paraId="4B3A0CE0" w14:textId="73655B36" w:rsidR="00207B43" w:rsidRPr="00061CF4"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color w:val="09122F" w:themeColor="accent1" w:themeShade="80"/>
          <w:sz w:val="20"/>
          <w:szCs w:val="20"/>
          <w:u w:val="single"/>
        </w:rPr>
      </w:pPr>
      <w:r w:rsidRPr="00061CF4">
        <w:rPr>
          <w:rFonts w:ascii="Arial Nova" w:hAnsi="Arial Nova" w:cs="Arial"/>
          <w:color w:val="09122F" w:themeColor="accent1" w:themeShade="80"/>
          <w:sz w:val="20"/>
          <w:szCs w:val="20"/>
          <w:u w:val="single"/>
        </w:rPr>
        <w:lastRenderedPageBreak/>
        <w:fldChar w:fldCharType="begin"/>
      </w:r>
      <w:r w:rsidRPr="00061CF4">
        <w:rPr>
          <w:rFonts w:ascii="Arial Nova" w:hAnsi="Arial Nova" w:cs="Arial"/>
          <w:color w:val="09122F" w:themeColor="accent1" w:themeShade="80"/>
          <w:sz w:val="20"/>
          <w:szCs w:val="20"/>
          <w:u w:val="single"/>
        </w:rPr>
        <w:instrText xml:space="preserve"> REF _Ref13572577 \h  \* MERGEFORMAT </w:instrText>
      </w:r>
      <w:r w:rsidRPr="00061CF4">
        <w:rPr>
          <w:rFonts w:ascii="Arial Nova" w:hAnsi="Arial Nova" w:cs="Arial"/>
          <w:color w:val="09122F" w:themeColor="accent1" w:themeShade="80"/>
          <w:sz w:val="20"/>
          <w:szCs w:val="20"/>
          <w:u w:val="single"/>
        </w:rPr>
      </w:r>
      <w:r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Electronic Order Book (EOB)</w:t>
      </w:r>
      <w:r w:rsidRPr="00061CF4">
        <w:rPr>
          <w:rFonts w:ascii="Arial Nova" w:hAnsi="Arial Nova" w:cs="Arial"/>
          <w:color w:val="09122F" w:themeColor="accent1" w:themeShade="80"/>
          <w:sz w:val="20"/>
          <w:szCs w:val="20"/>
          <w:u w:val="single"/>
        </w:rPr>
        <w:fldChar w:fldCharType="end"/>
      </w:r>
      <w:r w:rsidR="00832339" w:rsidRPr="00061CF4">
        <w:rPr>
          <w:rFonts w:ascii="Arial Nova" w:hAnsi="Arial Nova" w:cs="Arial"/>
          <w:color w:val="09122F" w:themeColor="accent1" w:themeShade="80"/>
          <w:sz w:val="20"/>
          <w:szCs w:val="20"/>
          <w:u w:val="single"/>
        </w:rPr>
        <w:t xml:space="preserve"> </w:t>
      </w:r>
    </w:p>
    <w:p w14:paraId="33B947EF" w14:textId="09A7ED1E" w:rsidR="00207B43" w:rsidRPr="00061CF4"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u w:val="single"/>
        </w:rPr>
      </w:pPr>
      <w:r w:rsidRPr="00061CF4">
        <w:rPr>
          <w:rFonts w:ascii="Arial Nova" w:hAnsi="Arial Nova" w:cs="Arial"/>
          <w:color w:val="09122F" w:themeColor="accent1" w:themeShade="80"/>
          <w:sz w:val="20"/>
          <w:szCs w:val="20"/>
          <w:u w:val="single"/>
        </w:rPr>
        <w:fldChar w:fldCharType="begin"/>
      </w:r>
      <w:r w:rsidRPr="00061CF4">
        <w:rPr>
          <w:rFonts w:ascii="Arial Nova" w:hAnsi="Arial Nova" w:cs="Arial"/>
          <w:color w:val="09122F" w:themeColor="accent1" w:themeShade="80"/>
          <w:sz w:val="20"/>
          <w:szCs w:val="20"/>
          <w:u w:val="single"/>
        </w:rPr>
        <w:instrText xml:space="preserve"> REF _Ref13572784 \h </w:instrText>
      </w:r>
      <w:r w:rsidR="005B3C1C" w:rsidRPr="00061CF4">
        <w:rPr>
          <w:rFonts w:ascii="Arial Nova" w:hAnsi="Arial Nova" w:cs="Arial"/>
          <w:color w:val="09122F" w:themeColor="accent1" w:themeShade="80"/>
          <w:sz w:val="20"/>
          <w:szCs w:val="20"/>
          <w:u w:val="single"/>
        </w:rPr>
        <w:instrText xml:space="preserve"> \* MERGEFORMAT </w:instrText>
      </w:r>
      <w:r w:rsidRPr="00061CF4">
        <w:rPr>
          <w:rFonts w:ascii="Arial Nova" w:hAnsi="Arial Nova" w:cs="Arial"/>
          <w:color w:val="09122F" w:themeColor="accent1" w:themeShade="80"/>
          <w:sz w:val="20"/>
          <w:szCs w:val="20"/>
          <w:u w:val="single"/>
        </w:rPr>
      </w:r>
      <w:r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Negotiated Deals</w:t>
      </w:r>
      <w:r w:rsidRPr="00061CF4">
        <w:rPr>
          <w:rFonts w:ascii="Arial Nova" w:hAnsi="Arial Nova" w:cs="Arial"/>
          <w:color w:val="09122F" w:themeColor="accent1" w:themeShade="80"/>
          <w:sz w:val="20"/>
          <w:szCs w:val="20"/>
          <w:u w:val="single"/>
        </w:rPr>
        <w:fldChar w:fldCharType="end"/>
      </w:r>
      <w:r w:rsidR="00207B43" w:rsidRPr="00061CF4">
        <w:rPr>
          <w:rFonts w:ascii="Arial Nova" w:hAnsi="Arial Nova" w:cs="Arial"/>
          <w:color w:val="09122F" w:themeColor="accent1" w:themeShade="80"/>
          <w:spacing w:val="-3"/>
          <w:sz w:val="20"/>
          <w:szCs w:val="20"/>
          <w:u w:val="single"/>
        </w:rPr>
        <w:t xml:space="preserve"> </w:t>
      </w:r>
    </w:p>
    <w:p w14:paraId="66095A16" w14:textId="77777777" w:rsidR="00207B43" w:rsidRPr="00061CF4" w:rsidRDefault="00207B43" w:rsidP="00E91CD3">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spacing w:val="-3"/>
          <w:sz w:val="20"/>
          <w:szCs w:val="20"/>
          <w:u w:val="single"/>
        </w:rPr>
      </w:pPr>
    </w:p>
    <w:p w14:paraId="19287B18" w14:textId="4A41C598" w:rsidR="00207B43" w:rsidRPr="00061CF4" w:rsidRDefault="00207B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r w:rsidRPr="00061CF4">
        <w:rPr>
          <w:rFonts w:ascii="Arial Nova" w:hAnsi="Arial Nova" w:cs="Arial"/>
          <w:spacing w:val="-3"/>
          <w:sz w:val="20"/>
          <w:szCs w:val="20"/>
        </w:rPr>
        <w:t xml:space="preserve">Trading indicators are </w:t>
      </w:r>
      <w:r w:rsidR="00122786" w:rsidRPr="00061CF4">
        <w:rPr>
          <w:rFonts w:ascii="Arial Nova" w:hAnsi="Arial Nova" w:cs="Arial"/>
          <w:spacing w:val="-3"/>
          <w:sz w:val="20"/>
          <w:szCs w:val="20"/>
        </w:rPr>
        <w:t>single counted (i.e., include one side of the transaction only).</w:t>
      </w:r>
    </w:p>
    <w:p w14:paraId="105E9FE3" w14:textId="77777777" w:rsidR="00207B43" w:rsidRPr="00061CF4" w:rsidRDefault="00207B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p>
    <w:tbl>
      <w:tblPr>
        <w:tblStyle w:val="TableGrid"/>
        <w:tblW w:w="0" w:type="auto"/>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9016"/>
      </w:tblGrid>
      <w:tr w:rsidR="00CC4B18" w:rsidRPr="00061CF4" w14:paraId="3269E6EA" w14:textId="77777777" w:rsidTr="005A687B">
        <w:tc>
          <w:tcPr>
            <w:tcW w:w="9016" w:type="dxa"/>
          </w:tcPr>
          <w:p w14:paraId="2CEA451B" w14:textId="01C4FEA3" w:rsidR="00CC4B18" w:rsidRPr="00061CF4" w:rsidRDefault="00CC4B18" w:rsidP="0030436D">
            <w:pPr>
              <w:pStyle w:val="Heading3"/>
              <w:outlineLvl w:val="2"/>
              <w:rPr>
                <w:rFonts w:ascii="Arial Nova" w:hAnsi="Arial Nova" w:cs="Arial"/>
                <w:b/>
                <w:bCs/>
                <w:i/>
                <w:iCs/>
                <w:color w:val="auto"/>
                <w:sz w:val="20"/>
                <w:szCs w:val="20"/>
              </w:rPr>
            </w:pPr>
            <w:bookmarkStart w:id="18" w:name="_Ref14259657"/>
            <w:r w:rsidRPr="00061CF4">
              <w:rPr>
                <w:rFonts w:ascii="Arial Nova" w:hAnsi="Arial Nova" w:cs="Arial"/>
                <w:b/>
                <w:bCs/>
                <w:i/>
                <w:iCs/>
                <w:color w:val="auto"/>
                <w:sz w:val="20"/>
                <w:szCs w:val="20"/>
              </w:rPr>
              <w:t xml:space="preserve">Product – Securitised </w:t>
            </w:r>
            <w:r w:rsidR="00703609" w:rsidRPr="00061CF4">
              <w:rPr>
                <w:rFonts w:ascii="Arial Nova" w:hAnsi="Arial Nova" w:cs="Arial"/>
                <w:b/>
                <w:bCs/>
                <w:i/>
                <w:iCs/>
                <w:color w:val="auto"/>
                <w:sz w:val="20"/>
                <w:szCs w:val="20"/>
              </w:rPr>
              <w:t>derivatives</w:t>
            </w:r>
            <w:bookmarkEnd w:id="18"/>
          </w:p>
        </w:tc>
      </w:tr>
    </w:tbl>
    <w:p w14:paraId="23CC6B23" w14:textId="77777777" w:rsidR="00CC4B18" w:rsidRPr="00061CF4" w:rsidRDefault="00CC4B18"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p>
    <w:p w14:paraId="726E1D87" w14:textId="3A710CA0" w:rsidR="008450B2" w:rsidRPr="00061CF4" w:rsidRDefault="008450B2"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Nova" w:hAnsi="Arial Nova" w:cs="Arial"/>
          <w:i/>
          <w:iCs/>
          <w:spacing w:val="-3"/>
          <w:sz w:val="20"/>
          <w:szCs w:val="20"/>
          <w:u w:val="single"/>
        </w:rPr>
      </w:pPr>
      <w:r w:rsidRPr="00061CF4">
        <w:rPr>
          <w:rFonts w:ascii="Arial Nova" w:hAnsi="Arial Nova" w:cs="Arial"/>
          <w:i/>
          <w:iCs/>
          <w:spacing w:val="-3"/>
          <w:sz w:val="20"/>
          <w:szCs w:val="20"/>
          <w:u w:val="single"/>
        </w:rPr>
        <w:t xml:space="preserve">Definition </w:t>
      </w:r>
    </w:p>
    <w:p w14:paraId="2ABA42CB" w14:textId="67463BE1" w:rsidR="008450B2" w:rsidRPr="00061CF4"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A securitized derivatives product is a tradable financial instrument designed to meet specific investor needs and to respond to different investment strategies, by incorporating special, non-standard features.</w:t>
      </w:r>
    </w:p>
    <w:p w14:paraId="098EDEA6"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EDB3FAA" w14:textId="14728CC3" w:rsidR="008450B2" w:rsidRPr="00061CF4"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These products are in general used for capital protection, hedging against exposure to national or foreign equities, indices variations, commodity and currency prices, arbitrage strategies, directional trading, etc. Each securitized derivatives product has its own characteristics. They are generally issued by intermediaries different from the issuer of the underlying financial instruments.</w:t>
      </w:r>
    </w:p>
    <w:p w14:paraId="59CBF433"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4CD92D7E" w14:textId="731FD59E" w:rsidR="008450B2" w:rsidRPr="00061CF4"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Securitized derivatives products include different types of instruments such as (but not limited to) covered warrants and certificates.</w:t>
      </w:r>
    </w:p>
    <w:p w14:paraId="1D6A579B"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B7DF8F4" w14:textId="0064284A" w:rsidR="008450B2" w:rsidRPr="00061CF4"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Covered warrants incorporate an option to buy or sell other financial instruments; according to their features, may be distinguished between plain vanilla (underlying represented by a single product) and structured/exotic (more complex products whose underlying is represented by a basket of products, and/or incorporating combinations of call and/or put and/or exotic options). The underlying assets can be represented by equities, bonds, indices, currencies and commodities. In most cases covered warrants lead to a cash settlement, without the physical delivery of the underlying financial instruments.</w:t>
      </w:r>
    </w:p>
    <w:p w14:paraId="530225D7" w14:textId="77777777" w:rsidR="00E91CD3" w:rsidRPr="00061CF4"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44D360B2" w14:textId="13AF9C0C" w:rsidR="008450B2" w:rsidRPr="00061CF4"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Certificates track the performance of an underlying asset, often with a leverage effect (those without leverage being defined investment certificates”). They provide the investor the opportunity to spread risk with moderate capital and administration costs, thus making possible the investment in foreign or largely diversified assets.</w:t>
      </w:r>
    </w:p>
    <w:p w14:paraId="55ED2AD1" w14:textId="77777777" w:rsidR="008450B2" w:rsidRPr="00061CF4" w:rsidRDefault="008450B2" w:rsidP="00E91CD3">
      <w:pPr>
        <w:spacing w:after="0" w:line="240" w:lineRule="auto"/>
        <w:rPr>
          <w:rFonts w:ascii="Arial Nova" w:hAnsi="Arial Nova" w:cs="Arial"/>
          <w:snapToGrid w:val="0"/>
          <w:spacing w:val="-3"/>
          <w:sz w:val="20"/>
          <w:szCs w:val="20"/>
        </w:rPr>
      </w:pPr>
    </w:p>
    <w:p w14:paraId="32E2CAE2" w14:textId="1BD50352" w:rsidR="00CC4B18" w:rsidRPr="00061CF4" w:rsidRDefault="00CC4B18"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listed</w:t>
      </w:r>
    </w:p>
    <w:p w14:paraId="418E1226" w14:textId="77777777" w:rsidR="00CC4B18" w:rsidRPr="00061CF4" w:rsidRDefault="00CC4B18"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(EOB)</w:t>
      </w:r>
    </w:p>
    <w:p w14:paraId="025B11AD" w14:textId="77777777" w:rsidR="00CC4B18" w:rsidRPr="00061CF4" w:rsidRDefault="00CC4B18"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(Negotiated Deals)</w:t>
      </w:r>
    </w:p>
    <w:p w14:paraId="7AC1D377" w14:textId="77777777" w:rsidR="00CC4B18" w:rsidRPr="00061CF4" w:rsidRDefault="00CC4B18"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trades (EOB)</w:t>
      </w:r>
    </w:p>
    <w:p w14:paraId="78DA7038" w14:textId="77777777" w:rsidR="00CC4B18" w:rsidRPr="00061CF4" w:rsidRDefault="00CC4B18" w:rsidP="00E91CD3">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trades (Negotiated Deals)</w:t>
      </w:r>
    </w:p>
    <w:p w14:paraId="0CD1818B" w14:textId="77777777" w:rsidR="00E45760" w:rsidRPr="00061CF4" w:rsidRDefault="00E45760" w:rsidP="00E91CD3">
      <w:pPr>
        <w:spacing w:after="0" w:line="240" w:lineRule="auto"/>
        <w:rPr>
          <w:rFonts w:ascii="Arial Nova" w:hAnsi="Arial Nova" w:cs="Arial"/>
          <w:snapToGrid w:val="0"/>
          <w:spacing w:val="-3"/>
          <w:sz w:val="20"/>
          <w:szCs w:val="20"/>
        </w:rPr>
      </w:pPr>
    </w:p>
    <w:p w14:paraId="38073503" w14:textId="7C390D68" w:rsidR="00207B43" w:rsidRPr="00061CF4"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N</w:t>
      </w:r>
      <w:r w:rsidR="005B3C1C" w:rsidRPr="00061CF4">
        <w:rPr>
          <w:rFonts w:ascii="Arial Nova" w:hAnsi="Arial Nova" w:cs="Arial"/>
          <w:spacing w:val="-3"/>
          <w:sz w:val="20"/>
          <w:szCs w:val="20"/>
        </w:rPr>
        <w:t>umber listed</w:t>
      </w:r>
      <w:r w:rsidRPr="00061CF4">
        <w:rPr>
          <w:rFonts w:ascii="Arial Nova" w:hAnsi="Arial Nova" w:cs="Arial"/>
          <w:spacing w:val="-3"/>
          <w:sz w:val="20"/>
          <w:szCs w:val="20"/>
        </w:rPr>
        <w:t xml:space="preserve"> is the number of securitised derivatives listed or admitted to trading on an exchange at the end of the period. </w:t>
      </w:r>
    </w:p>
    <w:p w14:paraId="07899893" w14:textId="0E953A06" w:rsidR="00207B43" w:rsidRPr="00061CF4"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Value traded</w:t>
      </w:r>
      <w:r w:rsidR="00207B43" w:rsidRPr="00061CF4">
        <w:rPr>
          <w:rFonts w:ascii="Arial Nova" w:hAnsi="Arial Nova" w:cs="Arial"/>
          <w:spacing w:val="-3"/>
          <w:sz w:val="20"/>
          <w:szCs w:val="20"/>
        </w:rPr>
        <w:t xml:space="preserve"> is the total number of securities derivatives traded, multiplied by their respective matching prices. </w:t>
      </w:r>
    </w:p>
    <w:p w14:paraId="44AEE2C5" w14:textId="7BC42B5D" w:rsidR="00207B43" w:rsidRPr="00061CF4"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Number of trades</w:t>
      </w:r>
      <w:r w:rsidR="00207B43" w:rsidRPr="00061CF4">
        <w:rPr>
          <w:rFonts w:ascii="Arial Nova" w:hAnsi="Arial Nova" w:cs="Arial"/>
          <w:spacing w:val="-3"/>
          <w:sz w:val="20"/>
          <w:szCs w:val="20"/>
        </w:rPr>
        <w:t xml:space="preserve"> is the actual number of securities derivatives transactions which have occurred during the period on the relevant exchange.</w:t>
      </w:r>
    </w:p>
    <w:p w14:paraId="043E6F38" w14:textId="77777777" w:rsidR="00207B43" w:rsidRPr="00061CF4"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Value traded and the total number of trades are presented according to the facility / means used to execute the trade, namely:</w:t>
      </w:r>
    </w:p>
    <w:p w14:paraId="6A3D6E0A" w14:textId="3D7E29F3" w:rsidR="00207B43" w:rsidRPr="00061CF4"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color w:val="09122F" w:themeColor="accent1" w:themeShade="80"/>
          <w:sz w:val="20"/>
          <w:szCs w:val="20"/>
          <w:u w:val="single"/>
        </w:rPr>
      </w:pPr>
      <w:r w:rsidRPr="00061CF4">
        <w:rPr>
          <w:rFonts w:ascii="Arial Nova" w:hAnsi="Arial Nova" w:cs="Arial"/>
          <w:color w:val="09122F" w:themeColor="accent1" w:themeShade="80"/>
          <w:sz w:val="20"/>
          <w:szCs w:val="20"/>
          <w:u w:val="single"/>
        </w:rPr>
        <w:fldChar w:fldCharType="begin"/>
      </w:r>
      <w:r w:rsidRPr="00061CF4">
        <w:rPr>
          <w:rFonts w:ascii="Arial Nova" w:hAnsi="Arial Nova" w:cs="Arial"/>
          <w:color w:val="09122F" w:themeColor="accent1" w:themeShade="80"/>
          <w:sz w:val="20"/>
          <w:szCs w:val="20"/>
          <w:u w:val="single"/>
        </w:rPr>
        <w:instrText xml:space="preserve"> REF _Ref13572577 \h  \* MERGEFORMAT </w:instrText>
      </w:r>
      <w:r w:rsidRPr="00061CF4">
        <w:rPr>
          <w:rFonts w:ascii="Arial Nova" w:hAnsi="Arial Nova" w:cs="Arial"/>
          <w:color w:val="09122F" w:themeColor="accent1" w:themeShade="80"/>
          <w:sz w:val="20"/>
          <w:szCs w:val="20"/>
          <w:u w:val="single"/>
        </w:rPr>
      </w:r>
      <w:r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Electronic Order Book (EOB)</w:t>
      </w:r>
      <w:r w:rsidRPr="00061CF4">
        <w:rPr>
          <w:rFonts w:ascii="Arial Nova" w:hAnsi="Arial Nova" w:cs="Arial"/>
          <w:color w:val="09122F" w:themeColor="accent1" w:themeShade="80"/>
          <w:sz w:val="20"/>
          <w:szCs w:val="20"/>
          <w:u w:val="single"/>
        </w:rPr>
        <w:fldChar w:fldCharType="end"/>
      </w:r>
      <w:r w:rsidR="00832339" w:rsidRPr="00061CF4">
        <w:rPr>
          <w:rFonts w:ascii="Arial Nova" w:hAnsi="Arial Nova" w:cs="Arial"/>
          <w:color w:val="09122F" w:themeColor="accent1" w:themeShade="80"/>
          <w:sz w:val="20"/>
          <w:szCs w:val="20"/>
          <w:u w:val="single"/>
        </w:rPr>
        <w:t xml:space="preserve"> </w:t>
      </w:r>
    </w:p>
    <w:p w14:paraId="51B36666" w14:textId="03203935" w:rsidR="00207B43" w:rsidRPr="00061CF4"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color w:val="09122F" w:themeColor="accent1" w:themeShade="80"/>
          <w:sz w:val="20"/>
          <w:szCs w:val="20"/>
          <w:u w:val="single"/>
        </w:rPr>
      </w:pPr>
      <w:r w:rsidRPr="00061CF4">
        <w:rPr>
          <w:rFonts w:ascii="Arial Nova" w:hAnsi="Arial Nova" w:cs="Arial"/>
          <w:color w:val="09122F" w:themeColor="accent1" w:themeShade="80"/>
          <w:sz w:val="20"/>
          <w:szCs w:val="20"/>
          <w:u w:val="single"/>
        </w:rPr>
        <w:fldChar w:fldCharType="begin"/>
      </w:r>
      <w:r w:rsidRPr="00061CF4">
        <w:rPr>
          <w:rFonts w:ascii="Arial Nova" w:hAnsi="Arial Nova" w:cs="Arial"/>
          <w:color w:val="09122F" w:themeColor="accent1" w:themeShade="80"/>
          <w:sz w:val="20"/>
          <w:szCs w:val="20"/>
          <w:u w:val="single"/>
        </w:rPr>
        <w:instrText xml:space="preserve"> REF _Ref13572784 \h </w:instrText>
      </w:r>
      <w:r w:rsidR="005B3C1C" w:rsidRPr="00061CF4">
        <w:rPr>
          <w:rFonts w:ascii="Arial Nova" w:hAnsi="Arial Nova" w:cs="Arial"/>
          <w:color w:val="09122F" w:themeColor="accent1" w:themeShade="80"/>
          <w:sz w:val="20"/>
          <w:szCs w:val="20"/>
          <w:u w:val="single"/>
        </w:rPr>
        <w:instrText xml:space="preserve"> \* MERGEFORMAT </w:instrText>
      </w:r>
      <w:r w:rsidRPr="00061CF4">
        <w:rPr>
          <w:rFonts w:ascii="Arial Nova" w:hAnsi="Arial Nova" w:cs="Arial"/>
          <w:color w:val="09122F" w:themeColor="accent1" w:themeShade="80"/>
          <w:sz w:val="20"/>
          <w:szCs w:val="20"/>
          <w:u w:val="single"/>
        </w:rPr>
      </w:r>
      <w:r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Negotiated Deals</w:t>
      </w:r>
      <w:r w:rsidRPr="00061CF4">
        <w:rPr>
          <w:rFonts w:ascii="Arial Nova" w:hAnsi="Arial Nova" w:cs="Arial"/>
          <w:color w:val="09122F" w:themeColor="accent1" w:themeShade="80"/>
          <w:sz w:val="20"/>
          <w:szCs w:val="20"/>
          <w:u w:val="single"/>
        </w:rPr>
        <w:fldChar w:fldCharType="end"/>
      </w:r>
      <w:r w:rsidR="00207B43" w:rsidRPr="00061CF4">
        <w:rPr>
          <w:rFonts w:ascii="Arial Nova" w:hAnsi="Arial Nova" w:cs="Arial"/>
          <w:color w:val="09122F" w:themeColor="accent1" w:themeShade="80"/>
          <w:sz w:val="20"/>
          <w:szCs w:val="20"/>
          <w:u w:val="single"/>
        </w:rPr>
        <w:t xml:space="preserve"> </w:t>
      </w:r>
    </w:p>
    <w:p w14:paraId="6A6C3F0E" w14:textId="77777777" w:rsidR="00207B43" w:rsidRPr="00061CF4" w:rsidRDefault="00207B43" w:rsidP="00E91CD3">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spacing w:val="-3"/>
          <w:sz w:val="20"/>
          <w:szCs w:val="20"/>
          <w:u w:val="single"/>
        </w:rPr>
      </w:pPr>
    </w:p>
    <w:p w14:paraId="55BBDA6B" w14:textId="2EE8FF8C" w:rsidR="00207B43" w:rsidRDefault="00207B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Trading indicators are </w:t>
      </w:r>
      <w:r w:rsidR="00122786" w:rsidRPr="00061CF4">
        <w:rPr>
          <w:rFonts w:ascii="Arial Nova" w:hAnsi="Arial Nova" w:cs="Arial"/>
          <w:spacing w:val="-3"/>
          <w:sz w:val="20"/>
          <w:szCs w:val="20"/>
        </w:rPr>
        <w:t>single counted (i.e., include one side of the transaction only).</w:t>
      </w:r>
    </w:p>
    <w:p w14:paraId="3BA06ABD" w14:textId="77777777" w:rsidR="00FE22EA" w:rsidRPr="00061CF4" w:rsidRDefault="00FE22E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p>
    <w:p w14:paraId="6C8731BB" w14:textId="77777777" w:rsidR="00E45760" w:rsidRPr="00061CF4" w:rsidRDefault="00E45760" w:rsidP="00E91CD3">
      <w:pPr>
        <w:spacing w:after="0" w:line="240" w:lineRule="auto"/>
        <w:rPr>
          <w:rFonts w:ascii="Arial Nova" w:hAnsi="Arial Nova" w:cs="Arial"/>
          <w:snapToGrid w:val="0"/>
          <w:spacing w:val="-3"/>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5E192C" w:rsidRPr="00061CF4" w14:paraId="7A3519A5" w14:textId="77777777" w:rsidTr="00B14D0A">
        <w:tc>
          <w:tcPr>
            <w:tcW w:w="9016" w:type="dxa"/>
          </w:tcPr>
          <w:p w14:paraId="25E26B24" w14:textId="77777777" w:rsidR="005E192C" w:rsidRPr="00061CF4" w:rsidRDefault="005E192C" w:rsidP="00B14D0A">
            <w:pPr>
              <w:rPr>
                <w:rFonts w:ascii="Arial Nova" w:hAnsi="Arial Nova" w:cs="Arial"/>
                <w:b/>
                <w:i/>
                <w:sz w:val="20"/>
                <w:szCs w:val="20"/>
              </w:rPr>
            </w:pPr>
            <w:r w:rsidRPr="00061CF4">
              <w:rPr>
                <w:rFonts w:ascii="Arial Nova" w:hAnsi="Arial Nova" w:cs="Arial"/>
                <w:b/>
                <w:i/>
                <w:sz w:val="20"/>
                <w:szCs w:val="20"/>
              </w:rPr>
              <w:t xml:space="preserve">Asset class – Other </w:t>
            </w:r>
          </w:p>
        </w:tc>
      </w:tr>
    </w:tbl>
    <w:p w14:paraId="6225B96A" w14:textId="77777777" w:rsidR="005E192C" w:rsidRPr="00061CF4" w:rsidRDefault="005E192C" w:rsidP="005E192C">
      <w:pPr>
        <w:spacing w:after="0" w:line="240" w:lineRule="auto"/>
        <w:rPr>
          <w:rFonts w:ascii="Arial Nova" w:eastAsia="Times New Roman" w:hAnsi="Arial Nova"/>
          <w:snapToGrid w:val="0"/>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5E192C" w:rsidRPr="00061CF4" w14:paraId="294C6D81" w14:textId="77777777" w:rsidTr="00B14D0A">
        <w:tc>
          <w:tcPr>
            <w:tcW w:w="9016" w:type="dxa"/>
          </w:tcPr>
          <w:p w14:paraId="5C46F5B1" w14:textId="77777777" w:rsidR="005E192C" w:rsidRPr="00061CF4" w:rsidRDefault="005E192C" w:rsidP="00B14D0A">
            <w:pPr>
              <w:pStyle w:val="Heading3"/>
              <w:outlineLvl w:val="2"/>
              <w:rPr>
                <w:rFonts w:ascii="Arial Nova" w:hAnsi="Arial Nova" w:cs="Arial"/>
                <w:b/>
                <w:bCs/>
                <w:i/>
                <w:iCs/>
                <w:color w:val="auto"/>
                <w:sz w:val="20"/>
                <w:szCs w:val="20"/>
              </w:rPr>
            </w:pPr>
            <w:r w:rsidRPr="00061CF4">
              <w:rPr>
                <w:rFonts w:ascii="Arial Nova" w:hAnsi="Arial Nova" w:cs="Arial"/>
                <w:b/>
                <w:bCs/>
                <w:i/>
                <w:iCs/>
                <w:color w:val="auto"/>
                <w:sz w:val="20"/>
                <w:szCs w:val="20"/>
              </w:rPr>
              <w:t>Product – REITS</w:t>
            </w:r>
          </w:p>
        </w:tc>
      </w:tr>
    </w:tbl>
    <w:p w14:paraId="7411BE69" w14:textId="77777777" w:rsidR="005E192C" w:rsidRPr="00061CF4" w:rsidRDefault="005E192C" w:rsidP="005E192C">
      <w:pPr>
        <w:spacing w:after="0" w:line="240" w:lineRule="auto"/>
        <w:rPr>
          <w:rFonts w:ascii="Arial Nova" w:eastAsia="Times New Roman" w:hAnsi="Arial Nova"/>
          <w:snapToGrid w:val="0"/>
          <w:sz w:val="20"/>
          <w:szCs w:val="20"/>
          <w:lang w:eastAsia="fr-FR"/>
        </w:rPr>
      </w:pPr>
    </w:p>
    <w:p w14:paraId="67C2A619" w14:textId="63A0695E" w:rsidR="005E192C" w:rsidRPr="00061CF4" w:rsidRDefault="005E192C" w:rsidP="005E192C">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z w:val="20"/>
          <w:szCs w:val="20"/>
        </w:rPr>
      </w:pPr>
      <w:r w:rsidRPr="00061CF4">
        <w:rPr>
          <w:rFonts w:ascii="Arial Nova" w:hAnsi="Arial Nova" w:cs="Arial"/>
          <w:sz w:val="20"/>
          <w:szCs w:val="20"/>
        </w:rPr>
        <w:lastRenderedPageBreak/>
        <w:t xml:space="preserve">Real Estate Investment Trusts (REITS): a company </w:t>
      </w:r>
      <w:r w:rsidRPr="00061CF4">
        <w:rPr>
          <w:rFonts w:ascii="Arial Nova" w:hAnsi="Arial Nova" w:cs="Arial"/>
          <w:color w:val="FF0000"/>
          <w:sz w:val="20"/>
          <w:szCs w:val="20"/>
        </w:rPr>
        <w:t>or a fund</w:t>
      </w:r>
      <w:r w:rsidRPr="00061CF4">
        <w:rPr>
          <w:rFonts w:ascii="Arial Nova" w:hAnsi="Arial Nova" w:cs="Arial"/>
          <w:sz w:val="20"/>
          <w:szCs w:val="20"/>
        </w:rPr>
        <w:t>, listed and traded on an exchange, whose purpose is to invest in property or finance income-generating real estate/</w:t>
      </w:r>
      <w:r w:rsidRPr="00061CF4">
        <w:rPr>
          <w:rFonts w:ascii="Arial Nova" w:hAnsi="Arial Nova" w:cs="Arial"/>
          <w:color w:val="FF0000"/>
          <w:sz w:val="20"/>
          <w:szCs w:val="20"/>
        </w:rPr>
        <w:t>infrastructure</w:t>
      </w:r>
      <w:r w:rsidRPr="00061CF4">
        <w:rPr>
          <w:rFonts w:ascii="Arial Nova" w:hAnsi="Arial Nova" w:cs="Arial"/>
          <w:sz w:val="20"/>
          <w:szCs w:val="20"/>
        </w:rPr>
        <w:t>. REITs pool the capital of numerous investors and, similarly to a mutual fund, sells shares in those investments, providing the holder with exposure to real estate investment without buying, managing or financing any properties themselves.</w:t>
      </w:r>
    </w:p>
    <w:p w14:paraId="316AF2E9" w14:textId="77777777" w:rsidR="005E192C" w:rsidRPr="00061CF4" w:rsidRDefault="005E192C" w:rsidP="005E192C">
      <w:pPr>
        <w:spacing w:after="0" w:line="240" w:lineRule="auto"/>
        <w:rPr>
          <w:rFonts w:ascii="Arial Nova" w:eastAsia="Times New Roman" w:hAnsi="Arial Nova" w:cs="Arial"/>
          <w:b/>
          <w:snapToGrid w:val="0"/>
          <w:spacing w:val="-3"/>
          <w:sz w:val="20"/>
          <w:szCs w:val="20"/>
          <w:lang w:eastAsia="fr-FR"/>
        </w:rPr>
      </w:pPr>
    </w:p>
    <w:p w14:paraId="6EF5A8B6" w14:textId="77777777" w:rsidR="005E192C" w:rsidRPr="00061CF4" w:rsidRDefault="005E192C" w:rsidP="005E192C">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Market capitalisation</w:t>
      </w:r>
    </w:p>
    <w:p w14:paraId="615646AD" w14:textId="77777777" w:rsidR="005E192C" w:rsidRPr="00061CF4" w:rsidRDefault="005E192C" w:rsidP="005E192C">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listed</w:t>
      </w:r>
    </w:p>
    <w:p w14:paraId="45E23EBA" w14:textId="77777777" w:rsidR="005E192C" w:rsidRPr="00061CF4" w:rsidRDefault="005E192C" w:rsidP="005E192C">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(EOB)</w:t>
      </w:r>
    </w:p>
    <w:p w14:paraId="138D4448" w14:textId="77777777" w:rsidR="005E192C" w:rsidRPr="00061CF4" w:rsidRDefault="005E192C" w:rsidP="005E192C">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Value traded (Negotiated Deals)</w:t>
      </w:r>
    </w:p>
    <w:p w14:paraId="2D814869" w14:textId="77777777" w:rsidR="005E192C" w:rsidRPr="00061CF4" w:rsidRDefault="005E192C" w:rsidP="005E192C">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trades (EOB)</w:t>
      </w:r>
    </w:p>
    <w:p w14:paraId="53C3BE35" w14:textId="77777777" w:rsidR="005E192C" w:rsidRPr="00061CF4" w:rsidRDefault="005E192C" w:rsidP="005E192C">
      <w:pPr>
        <w:spacing w:after="0" w:line="240" w:lineRule="auto"/>
        <w:rPr>
          <w:rFonts w:ascii="Arial Nova" w:eastAsia="Times New Roman" w:hAnsi="Arial Nova" w:cs="Arial"/>
          <w:b/>
          <w:snapToGrid w:val="0"/>
          <w:spacing w:val="-3"/>
          <w:sz w:val="20"/>
          <w:szCs w:val="20"/>
          <w:lang w:eastAsia="fr-FR"/>
        </w:rPr>
      </w:pPr>
      <w:r w:rsidRPr="00061CF4">
        <w:rPr>
          <w:rFonts w:ascii="Arial Nova" w:eastAsia="Times New Roman" w:hAnsi="Arial Nova" w:cs="Arial"/>
          <w:b/>
          <w:snapToGrid w:val="0"/>
          <w:spacing w:val="-3"/>
          <w:sz w:val="20"/>
          <w:szCs w:val="20"/>
          <w:lang w:eastAsia="fr-FR"/>
        </w:rPr>
        <w:t>Indicator: Number of trades (Negotiated Deals)</w:t>
      </w:r>
    </w:p>
    <w:p w14:paraId="1764DDD5"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139F0169"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Market capitalisation is calculated as the total number of REITS units multiplied by their respective closing prices (or NAVs) at the end of the month.</w:t>
      </w:r>
    </w:p>
    <w:p w14:paraId="5605C221"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35F5538A"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Number listed is the number of REITS listed or admitted to trading on an exchange at the end of the month. </w:t>
      </w:r>
    </w:p>
    <w:p w14:paraId="1F92B006"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59779651"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Value traded is the total number of REITS traded, multiplied by their respective matching prices (or NAVs) during a month. </w:t>
      </w:r>
    </w:p>
    <w:p w14:paraId="5BCE8DD8"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1E24914E"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 xml:space="preserve">Number of trades is the actual number of REITS transactions which have occurred during a month on the relevant exchange.   </w:t>
      </w:r>
    </w:p>
    <w:p w14:paraId="7BE71E25"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6C7C7636"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r w:rsidRPr="00061CF4">
        <w:rPr>
          <w:rFonts w:ascii="Arial Nova" w:hAnsi="Arial Nova" w:cs="Arial"/>
          <w:spacing w:val="-3"/>
          <w:sz w:val="20"/>
          <w:szCs w:val="20"/>
        </w:rPr>
        <w:t>Value traded and the total number of trades are presented according to the facility / means used to execute the trade, namely:</w:t>
      </w:r>
    </w:p>
    <w:p w14:paraId="7DCFF0B9" w14:textId="77777777" w:rsidR="005E192C" w:rsidRPr="00061CF4"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rPr>
      </w:pPr>
    </w:p>
    <w:p w14:paraId="2D52D3D5" w14:textId="33384814" w:rsidR="005E192C" w:rsidRPr="00061CF4" w:rsidRDefault="005E192C" w:rsidP="005E192C">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color w:val="09122F" w:themeColor="accent1" w:themeShade="80"/>
          <w:sz w:val="20"/>
          <w:szCs w:val="20"/>
          <w:u w:val="single"/>
        </w:rPr>
      </w:pPr>
      <w:r w:rsidRPr="00061CF4">
        <w:rPr>
          <w:rFonts w:ascii="Arial Nova" w:hAnsi="Arial Nova" w:cs="Arial"/>
          <w:color w:val="09122F" w:themeColor="accent1" w:themeShade="80"/>
          <w:sz w:val="20"/>
          <w:szCs w:val="20"/>
          <w:u w:val="single"/>
        </w:rPr>
        <w:fldChar w:fldCharType="begin"/>
      </w:r>
      <w:r w:rsidRPr="00061CF4">
        <w:rPr>
          <w:rFonts w:ascii="Arial Nova" w:hAnsi="Arial Nova" w:cs="Arial"/>
          <w:color w:val="09122F" w:themeColor="accent1" w:themeShade="80"/>
          <w:sz w:val="20"/>
          <w:szCs w:val="20"/>
          <w:u w:val="single"/>
        </w:rPr>
        <w:instrText xml:space="preserve"> REF _Ref13572577 \h  \* MERGEFORMAT </w:instrText>
      </w:r>
      <w:r w:rsidRPr="00061CF4">
        <w:rPr>
          <w:rFonts w:ascii="Arial Nova" w:hAnsi="Arial Nova" w:cs="Arial"/>
          <w:color w:val="09122F" w:themeColor="accent1" w:themeShade="80"/>
          <w:sz w:val="20"/>
          <w:szCs w:val="20"/>
          <w:u w:val="single"/>
        </w:rPr>
      </w:r>
      <w:r w:rsidRPr="00061CF4">
        <w:rPr>
          <w:rFonts w:ascii="Arial Nova" w:hAnsi="Arial Nova" w:cs="Arial"/>
          <w:color w:val="09122F" w:themeColor="accent1" w:themeShade="80"/>
          <w:sz w:val="20"/>
          <w:szCs w:val="20"/>
          <w:u w:val="single"/>
        </w:rPr>
        <w:fldChar w:fldCharType="separate"/>
      </w:r>
      <w:r w:rsidR="00E76718" w:rsidRPr="00E76718">
        <w:rPr>
          <w:rFonts w:ascii="Arial Nova" w:hAnsi="Arial Nova" w:cs="Arial"/>
          <w:color w:val="09122F" w:themeColor="accent1" w:themeShade="80"/>
          <w:sz w:val="20"/>
          <w:szCs w:val="20"/>
          <w:u w:val="single"/>
        </w:rPr>
        <w:t>Electronic Order Book (EOB)</w:t>
      </w:r>
      <w:r w:rsidRPr="00061CF4">
        <w:rPr>
          <w:rFonts w:ascii="Arial Nova" w:hAnsi="Arial Nova" w:cs="Arial"/>
          <w:color w:val="09122F" w:themeColor="accent1" w:themeShade="80"/>
          <w:sz w:val="20"/>
          <w:szCs w:val="20"/>
          <w:u w:val="single"/>
        </w:rPr>
        <w:fldChar w:fldCharType="end"/>
      </w:r>
    </w:p>
    <w:p w14:paraId="5D955823" w14:textId="6E5D19E6" w:rsidR="005E192C" w:rsidRPr="00061CF4" w:rsidRDefault="005E192C" w:rsidP="005E192C">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Nova" w:hAnsi="Arial Nova" w:cs="Arial"/>
          <w:spacing w:val="-3"/>
          <w:sz w:val="20"/>
          <w:szCs w:val="20"/>
          <w:u w:val="single"/>
        </w:rPr>
      </w:pPr>
      <w:r w:rsidRPr="00061CF4">
        <w:rPr>
          <w:rFonts w:ascii="Arial Nova" w:hAnsi="Arial Nova" w:cs="Arial"/>
          <w:color w:val="09122F" w:themeColor="accent1" w:themeShade="80"/>
          <w:spacing w:val="-3"/>
          <w:sz w:val="20"/>
          <w:szCs w:val="20"/>
          <w:u w:val="single"/>
        </w:rPr>
        <w:fldChar w:fldCharType="begin"/>
      </w:r>
      <w:r w:rsidRPr="00061CF4">
        <w:rPr>
          <w:rFonts w:ascii="Arial Nova" w:hAnsi="Arial Nova" w:cs="Arial"/>
          <w:color w:val="09122F" w:themeColor="accent1" w:themeShade="80"/>
          <w:spacing w:val="-3"/>
          <w:sz w:val="20"/>
          <w:szCs w:val="20"/>
          <w:u w:val="single"/>
        </w:rPr>
        <w:instrText xml:space="preserve"> REF _Ref13572784 \h  \* MERGEFORMAT </w:instrText>
      </w:r>
      <w:r w:rsidRPr="00061CF4">
        <w:rPr>
          <w:rFonts w:ascii="Arial Nova" w:hAnsi="Arial Nova" w:cs="Arial"/>
          <w:color w:val="09122F" w:themeColor="accent1" w:themeShade="80"/>
          <w:spacing w:val="-3"/>
          <w:sz w:val="20"/>
          <w:szCs w:val="20"/>
          <w:u w:val="single"/>
        </w:rPr>
      </w:r>
      <w:r w:rsidRPr="00061CF4">
        <w:rPr>
          <w:rFonts w:ascii="Arial Nova" w:hAnsi="Arial Nova" w:cs="Arial"/>
          <w:color w:val="09122F" w:themeColor="accent1" w:themeShade="80"/>
          <w:spacing w:val="-3"/>
          <w:sz w:val="20"/>
          <w:szCs w:val="20"/>
          <w:u w:val="single"/>
        </w:rPr>
        <w:fldChar w:fldCharType="separate"/>
      </w:r>
      <w:r w:rsidR="00E76718" w:rsidRPr="00E76718">
        <w:rPr>
          <w:rFonts w:ascii="Arial Nova" w:hAnsi="Arial Nova" w:cs="Arial"/>
          <w:color w:val="09122F" w:themeColor="accent1" w:themeShade="80"/>
          <w:sz w:val="20"/>
          <w:szCs w:val="20"/>
          <w:u w:val="single"/>
        </w:rPr>
        <w:t>Negotiated Deals</w:t>
      </w:r>
      <w:r w:rsidRPr="00061CF4">
        <w:rPr>
          <w:rFonts w:ascii="Arial Nova" w:hAnsi="Arial Nova" w:cs="Arial"/>
          <w:color w:val="09122F" w:themeColor="accent1" w:themeShade="80"/>
          <w:spacing w:val="-3"/>
          <w:sz w:val="20"/>
          <w:szCs w:val="20"/>
          <w:u w:val="single"/>
        </w:rPr>
        <w:fldChar w:fldCharType="end"/>
      </w:r>
      <w:r w:rsidRPr="00061CF4">
        <w:rPr>
          <w:rFonts w:ascii="Arial Nova" w:hAnsi="Arial Nova" w:cs="Arial"/>
          <w:color w:val="09122F" w:themeColor="accent1" w:themeShade="80"/>
          <w:spacing w:val="-3"/>
          <w:sz w:val="20"/>
          <w:szCs w:val="20"/>
          <w:u w:val="single"/>
        </w:rPr>
        <w:t xml:space="preserve"> </w:t>
      </w:r>
    </w:p>
    <w:p w14:paraId="456314AD" w14:textId="77777777" w:rsidR="005E192C" w:rsidRPr="00061CF4" w:rsidRDefault="005E192C" w:rsidP="005E192C">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Nova" w:hAnsi="Arial Nova" w:cs="Arial"/>
          <w:spacing w:val="-3"/>
          <w:sz w:val="20"/>
          <w:szCs w:val="20"/>
          <w:u w:val="single"/>
        </w:rPr>
      </w:pPr>
    </w:p>
    <w:p w14:paraId="051D0226" w14:textId="77777777" w:rsidR="005E192C" w:rsidRPr="00061CF4" w:rsidRDefault="005E192C" w:rsidP="005E192C">
      <w:pPr>
        <w:spacing w:after="0" w:line="240" w:lineRule="auto"/>
        <w:rPr>
          <w:rFonts w:ascii="Arial Nova" w:hAnsi="Arial Nova" w:cs="Arial"/>
          <w:spacing w:val="-3"/>
          <w:sz w:val="20"/>
          <w:szCs w:val="20"/>
        </w:rPr>
      </w:pPr>
      <w:r w:rsidRPr="00061CF4">
        <w:rPr>
          <w:rFonts w:ascii="Arial Nova" w:hAnsi="Arial Nova" w:cs="Arial"/>
          <w:spacing w:val="-3"/>
          <w:sz w:val="20"/>
          <w:szCs w:val="20"/>
        </w:rPr>
        <w:t>Trading indicators are single counted (i.e., include one side of the transaction only).</w:t>
      </w:r>
    </w:p>
    <w:p w14:paraId="67B91309" w14:textId="0D05783D" w:rsidR="00724958" w:rsidRPr="00061CF4" w:rsidRDefault="00724958">
      <w:pPr>
        <w:rPr>
          <w:rFonts w:ascii="Arial Nova" w:eastAsia="Times New Roman" w:hAnsi="Arial Nova" w:cstheme="majorBidi"/>
          <w:snapToGrid w:val="0"/>
          <w:color w:val="0D1B47" w:themeColor="accent1" w:themeShade="BF"/>
          <w:sz w:val="20"/>
          <w:szCs w:val="20"/>
          <w:lang w:eastAsia="fr-FR"/>
        </w:rPr>
      </w:pPr>
    </w:p>
    <w:p w14:paraId="67292054" w14:textId="77777777" w:rsidR="00FE22EA" w:rsidRDefault="00FE22EA">
      <w:pPr>
        <w:rPr>
          <w:rFonts w:ascii="Arial Nova" w:eastAsia="Times New Roman" w:hAnsi="Arial Nova" w:cstheme="majorBidi"/>
          <w:snapToGrid w:val="0"/>
          <w:color w:val="0D1B47" w:themeColor="accent1" w:themeShade="BF"/>
          <w:sz w:val="20"/>
          <w:szCs w:val="20"/>
          <w:lang w:eastAsia="fr-FR"/>
        </w:rPr>
      </w:pPr>
      <w:r>
        <w:rPr>
          <w:rFonts w:ascii="Arial Nova" w:eastAsia="Times New Roman" w:hAnsi="Arial Nova"/>
          <w:snapToGrid w:val="0"/>
          <w:sz w:val="20"/>
          <w:szCs w:val="20"/>
          <w:lang w:eastAsia="fr-FR"/>
        </w:rPr>
        <w:br w:type="page"/>
      </w:r>
    </w:p>
    <w:p w14:paraId="537E7100" w14:textId="142B9613" w:rsidR="00CC1AB8" w:rsidRPr="00061CF4" w:rsidRDefault="00034C35" w:rsidP="00A55E94">
      <w:pPr>
        <w:pStyle w:val="Heading1"/>
        <w:spacing w:before="0" w:line="247" w:lineRule="auto"/>
        <w:rPr>
          <w:rFonts w:ascii="Arial Nova" w:eastAsia="Times New Roman" w:hAnsi="Arial Nova"/>
          <w:snapToGrid w:val="0"/>
          <w:sz w:val="20"/>
          <w:szCs w:val="20"/>
          <w:lang w:eastAsia="fr-FR"/>
        </w:rPr>
      </w:pPr>
      <w:r w:rsidRPr="00061CF4">
        <w:rPr>
          <w:rFonts w:ascii="Arial Nova" w:eastAsia="Times New Roman" w:hAnsi="Arial Nova"/>
          <w:snapToGrid w:val="0"/>
          <w:sz w:val="20"/>
          <w:szCs w:val="20"/>
          <w:lang w:eastAsia="fr-FR"/>
        </w:rPr>
        <w:lastRenderedPageBreak/>
        <w:t>Appendix</w:t>
      </w:r>
      <w:r w:rsidR="006C0BAB" w:rsidRPr="00061CF4">
        <w:rPr>
          <w:rFonts w:ascii="Arial Nova" w:eastAsia="Times New Roman" w:hAnsi="Arial Nova"/>
          <w:snapToGrid w:val="0"/>
          <w:sz w:val="20"/>
          <w:szCs w:val="20"/>
          <w:lang w:eastAsia="fr-FR"/>
        </w:rPr>
        <w:t xml:space="preserve"> 1</w:t>
      </w:r>
      <w:r w:rsidRPr="00061CF4">
        <w:rPr>
          <w:rFonts w:ascii="Arial Nova" w:eastAsia="Times New Roman" w:hAnsi="Arial Nova"/>
          <w:snapToGrid w:val="0"/>
          <w:sz w:val="20"/>
          <w:szCs w:val="20"/>
          <w:lang w:eastAsia="fr-FR"/>
        </w:rPr>
        <w:t>: standard terms</w:t>
      </w:r>
    </w:p>
    <w:p w14:paraId="5CA45E74" w14:textId="77777777" w:rsidR="00207B43" w:rsidRPr="00061CF4" w:rsidRDefault="00207B43" w:rsidP="00A55E94">
      <w:pPr>
        <w:pStyle w:val="Heading2"/>
        <w:spacing w:before="0" w:line="247" w:lineRule="auto"/>
        <w:rPr>
          <w:rFonts w:ascii="Arial Nova" w:hAnsi="Arial Nova"/>
          <w:sz w:val="20"/>
          <w:szCs w:val="20"/>
        </w:rPr>
      </w:pPr>
      <w:bookmarkStart w:id="19" w:name="_Ref13482914"/>
      <w:bookmarkStart w:id="20" w:name="_Ref11421068"/>
    </w:p>
    <w:p w14:paraId="4AA7A89C" w14:textId="77777777" w:rsidR="00207B43" w:rsidRPr="00061CF4" w:rsidRDefault="00207B43" w:rsidP="004C1BE5">
      <w:pPr>
        <w:pStyle w:val="Heading2"/>
        <w:spacing w:before="0" w:after="120" w:line="247" w:lineRule="auto"/>
        <w:rPr>
          <w:rFonts w:ascii="Arial Nova" w:hAnsi="Arial Nova"/>
          <w:sz w:val="20"/>
          <w:szCs w:val="20"/>
        </w:rPr>
      </w:pPr>
      <w:bookmarkStart w:id="21" w:name="_Ref13648567"/>
      <w:r w:rsidRPr="00061CF4">
        <w:rPr>
          <w:rFonts w:ascii="Arial Nova" w:hAnsi="Arial Nova"/>
          <w:sz w:val="20"/>
          <w:szCs w:val="20"/>
        </w:rPr>
        <w:t>Commodity options</w:t>
      </w:r>
      <w:bookmarkEnd w:id="21"/>
      <w:r w:rsidRPr="00061CF4">
        <w:rPr>
          <w:rFonts w:ascii="Arial Nova" w:hAnsi="Arial Nova"/>
          <w:sz w:val="20"/>
          <w:szCs w:val="20"/>
        </w:rPr>
        <w:t xml:space="preserve"> </w:t>
      </w:r>
    </w:p>
    <w:p w14:paraId="1CFC36D3" w14:textId="77777777" w:rsidR="00207B43" w:rsidRPr="00061CF4" w:rsidRDefault="00207B43"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 xml:space="preserve">A commodity option is an option (right to buy or sell an underlying in the future) whose underlying reference is determined by a commodity price. Commodity derivatives can be based on a wide range of commodities (agricultural, energy, metal etc). </w:t>
      </w:r>
    </w:p>
    <w:p w14:paraId="12D00171" w14:textId="77777777" w:rsidR="00207B43" w:rsidRPr="00061CF4" w:rsidRDefault="00207B43" w:rsidP="004C1BE5">
      <w:pPr>
        <w:pStyle w:val="Heading2"/>
        <w:spacing w:before="0" w:after="120" w:line="247" w:lineRule="auto"/>
        <w:rPr>
          <w:rFonts w:ascii="Arial Nova" w:hAnsi="Arial Nova"/>
          <w:sz w:val="20"/>
          <w:szCs w:val="20"/>
        </w:rPr>
      </w:pPr>
      <w:bookmarkStart w:id="22" w:name="_Ref13648573"/>
      <w:r w:rsidRPr="00061CF4">
        <w:rPr>
          <w:rFonts w:ascii="Arial Nova" w:hAnsi="Arial Nova"/>
          <w:sz w:val="20"/>
          <w:szCs w:val="20"/>
        </w:rPr>
        <w:t>Commodity futures</w:t>
      </w:r>
      <w:bookmarkEnd w:id="22"/>
    </w:p>
    <w:p w14:paraId="50D3F5C9" w14:textId="77777777" w:rsidR="00207B43" w:rsidRPr="00061CF4" w:rsidRDefault="00207B43"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commodity future is a future (obligation to buy or sell an underlying in the future) whose underlying reference is determined by a commodity price. Commodity derivatives can be based on a wide range of commodities (agricultural, energy, metal etc).</w:t>
      </w:r>
    </w:p>
    <w:p w14:paraId="3DEF8C25" w14:textId="77777777" w:rsidR="00424B52" w:rsidRPr="00061CF4" w:rsidRDefault="00424B52" w:rsidP="004C1BE5">
      <w:pPr>
        <w:pStyle w:val="Heading2"/>
        <w:spacing w:before="0" w:after="120" w:line="247" w:lineRule="auto"/>
        <w:rPr>
          <w:rFonts w:ascii="Arial Nova" w:hAnsi="Arial Nova"/>
          <w:sz w:val="20"/>
          <w:szCs w:val="20"/>
        </w:rPr>
      </w:pPr>
      <w:bookmarkStart w:id="23" w:name="_Ref13648553"/>
      <w:r w:rsidRPr="00061CF4">
        <w:rPr>
          <w:rFonts w:ascii="Arial Nova" w:hAnsi="Arial Nova"/>
          <w:sz w:val="20"/>
          <w:szCs w:val="20"/>
        </w:rPr>
        <w:t>Currency options</w:t>
      </w:r>
      <w:bookmarkEnd w:id="23"/>
    </w:p>
    <w:p w14:paraId="29E044F4" w14:textId="77777777" w:rsidR="00424B52" w:rsidRPr="00061CF4" w:rsidRDefault="00424B5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currency option is an option (right to buy or sell an underlying in the future) whose underlying reference is based on a currency price.</w:t>
      </w:r>
    </w:p>
    <w:p w14:paraId="1BC2127E" w14:textId="77777777" w:rsidR="00424B52" w:rsidRPr="00061CF4" w:rsidRDefault="00424B52" w:rsidP="004C1BE5">
      <w:pPr>
        <w:pStyle w:val="Heading2"/>
        <w:spacing w:before="0" w:after="120" w:line="247" w:lineRule="auto"/>
        <w:rPr>
          <w:rFonts w:ascii="Arial Nova" w:hAnsi="Arial Nova"/>
          <w:sz w:val="20"/>
          <w:szCs w:val="20"/>
        </w:rPr>
      </w:pPr>
      <w:bookmarkStart w:id="24" w:name="_Ref13648556"/>
      <w:r w:rsidRPr="00061CF4">
        <w:rPr>
          <w:rFonts w:ascii="Arial Nova" w:hAnsi="Arial Nova"/>
          <w:sz w:val="20"/>
          <w:szCs w:val="20"/>
        </w:rPr>
        <w:t>Currency futures</w:t>
      </w:r>
      <w:bookmarkEnd w:id="24"/>
    </w:p>
    <w:p w14:paraId="41A676DB" w14:textId="77777777" w:rsidR="00E15296" w:rsidRPr="00061CF4" w:rsidRDefault="00424B5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currency future is a future (obligation to buy or sell an underlying in the future) whose underlying reference is based on a currency price.</w:t>
      </w:r>
    </w:p>
    <w:p w14:paraId="4B2291C3" w14:textId="436AE60A" w:rsidR="00424B52" w:rsidRPr="00061CF4" w:rsidRDefault="00424B52" w:rsidP="004C1BE5">
      <w:pPr>
        <w:pStyle w:val="Heading2"/>
        <w:spacing w:before="0" w:after="120" w:line="247" w:lineRule="auto"/>
        <w:rPr>
          <w:rFonts w:ascii="Arial Nova" w:hAnsi="Arial Nova"/>
          <w:sz w:val="20"/>
          <w:szCs w:val="20"/>
        </w:rPr>
      </w:pPr>
      <w:bookmarkStart w:id="25" w:name="_Ref13563231"/>
      <w:r w:rsidRPr="00061CF4">
        <w:rPr>
          <w:rFonts w:ascii="Arial Nova" w:hAnsi="Arial Nova"/>
          <w:sz w:val="20"/>
          <w:szCs w:val="20"/>
        </w:rPr>
        <w:t>Domestic Companies</w:t>
      </w:r>
      <w:bookmarkEnd w:id="25"/>
    </w:p>
    <w:p w14:paraId="44474CDF" w14:textId="77777777" w:rsidR="00E15296" w:rsidRPr="00061CF4" w:rsidRDefault="00424B5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company is considered domestic when it is incorporated in the same country where the exchange is located or is incorporated elsewhere but listed only on the exchange in question.</w:t>
      </w:r>
    </w:p>
    <w:p w14:paraId="347E7D9A" w14:textId="06C48EFE" w:rsidR="00424B52" w:rsidRPr="00061CF4" w:rsidRDefault="00424B52" w:rsidP="004C1BE5">
      <w:pPr>
        <w:pStyle w:val="Heading2"/>
        <w:spacing w:before="0" w:after="120" w:line="247" w:lineRule="auto"/>
        <w:rPr>
          <w:rFonts w:ascii="Arial Nova" w:hAnsi="Arial Nova"/>
          <w:sz w:val="20"/>
          <w:szCs w:val="20"/>
        </w:rPr>
      </w:pPr>
      <w:bookmarkStart w:id="26" w:name="_Ref13652152"/>
      <w:r w:rsidRPr="00061CF4">
        <w:rPr>
          <w:rFonts w:ascii="Arial Nova" w:hAnsi="Arial Nova"/>
          <w:sz w:val="20"/>
          <w:szCs w:val="20"/>
        </w:rPr>
        <w:t>Domestic private bonds</w:t>
      </w:r>
      <w:bookmarkEnd w:id="26"/>
    </w:p>
    <w:p w14:paraId="73A54FBD" w14:textId="77777777" w:rsidR="00424B52" w:rsidRPr="00061CF4" w:rsidRDefault="00424B5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These include corporate bonds, bonds issued by domestic banks and financial institutions.</w:t>
      </w:r>
    </w:p>
    <w:p w14:paraId="62D433F7" w14:textId="77777777" w:rsidR="00424B52" w:rsidRPr="00061CF4" w:rsidRDefault="00424B52" w:rsidP="004C1BE5">
      <w:pPr>
        <w:pStyle w:val="Heading2"/>
        <w:spacing w:before="0" w:after="120" w:line="247" w:lineRule="auto"/>
        <w:rPr>
          <w:rFonts w:ascii="Arial Nova" w:hAnsi="Arial Nova"/>
          <w:sz w:val="20"/>
          <w:szCs w:val="20"/>
        </w:rPr>
      </w:pPr>
      <w:bookmarkStart w:id="27" w:name="_Ref13652166"/>
      <w:r w:rsidRPr="00061CF4">
        <w:rPr>
          <w:rFonts w:ascii="Arial Nova" w:hAnsi="Arial Nova"/>
          <w:sz w:val="20"/>
          <w:szCs w:val="20"/>
        </w:rPr>
        <w:t>Domestic public bonds</w:t>
      </w:r>
      <w:bookmarkEnd w:id="27"/>
    </w:p>
    <w:p w14:paraId="01DA8278" w14:textId="77777777" w:rsidR="00424B52" w:rsidRPr="00061CF4" w:rsidRDefault="00424B52" w:rsidP="004C1BE5">
      <w:pPr>
        <w:widowControl w:val="0"/>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These include government / state-owned organizations’ bonds and bills, state-related institutions whose instruments are guaranteed by the state, and municipal bonds.</w:t>
      </w:r>
    </w:p>
    <w:p w14:paraId="75F1A866" w14:textId="77777777" w:rsidR="00424B52" w:rsidRPr="00061CF4" w:rsidRDefault="00424B52" w:rsidP="004C1BE5">
      <w:pPr>
        <w:pStyle w:val="Heading2"/>
        <w:spacing w:before="0" w:after="120" w:line="247" w:lineRule="auto"/>
        <w:rPr>
          <w:rFonts w:ascii="Arial Nova" w:hAnsi="Arial Nova"/>
          <w:sz w:val="20"/>
          <w:szCs w:val="20"/>
        </w:rPr>
      </w:pPr>
      <w:bookmarkStart w:id="28" w:name="_Ref13572577"/>
      <w:r w:rsidRPr="00061CF4">
        <w:rPr>
          <w:rFonts w:ascii="Arial Nova" w:hAnsi="Arial Nova"/>
          <w:sz w:val="20"/>
          <w:szCs w:val="20"/>
        </w:rPr>
        <w:t>Electronic Order Book (EOB)</w:t>
      </w:r>
      <w:bookmarkEnd w:id="28"/>
      <w:r w:rsidRPr="00061CF4">
        <w:rPr>
          <w:rFonts w:ascii="Arial Nova" w:hAnsi="Arial Nova"/>
          <w:sz w:val="20"/>
          <w:szCs w:val="20"/>
        </w:rPr>
        <w:t xml:space="preserve"> </w:t>
      </w:r>
    </w:p>
    <w:p w14:paraId="52D64B6A" w14:textId="77777777" w:rsidR="00424B52" w:rsidRPr="00061CF4" w:rsidRDefault="00424B5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These are trades effected automatically through the exchange’s electronic order book where orders placed by trading members are usually exposed to all market users and automatically matched according to precise rules set up by the exchange, generally on a price/time priority basis.</w:t>
      </w:r>
    </w:p>
    <w:p w14:paraId="5A917AD2" w14:textId="77777777" w:rsidR="00207B43" w:rsidRPr="00061CF4" w:rsidRDefault="00207B43" w:rsidP="004C1BE5">
      <w:pPr>
        <w:pStyle w:val="Heading2"/>
        <w:spacing w:before="0" w:after="120" w:line="247" w:lineRule="auto"/>
        <w:rPr>
          <w:rFonts w:ascii="Arial Nova" w:hAnsi="Arial Nova"/>
          <w:sz w:val="20"/>
          <w:szCs w:val="20"/>
        </w:rPr>
      </w:pPr>
      <w:bookmarkStart w:id="29" w:name="_Ref13648497"/>
      <w:r w:rsidRPr="00061CF4">
        <w:rPr>
          <w:rFonts w:ascii="Arial Nova" w:hAnsi="Arial Nova"/>
          <w:sz w:val="20"/>
          <w:szCs w:val="20"/>
        </w:rPr>
        <w:t>ETF options</w:t>
      </w:r>
      <w:bookmarkEnd w:id="29"/>
      <w:r w:rsidRPr="00061CF4">
        <w:rPr>
          <w:rFonts w:ascii="Arial Nova" w:hAnsi="Arial Nova"/>
          <w:sz w:val="20"/>
          <w:szCs w:val="20"/>
        </w:rPr>
        <w:t xml:space="preserve"> </w:t>
      </w:r>
    </w:p>
    <w:p w14:paraId="1A21BBE2" w14:textId="77777777" w:rsidR="00207B43" w:rsidRPr="00061CF4" w:rsidRDefault="00207B43"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An ETF option is an option (right to buy or sell an underlying in the future) whose underlying reference is determined by an ETF price. As ETFs trades like stocks, options on these products are operationally similar to options on stocks.</w:t>
      </w:r>
    </w:p>
    <w:p w14:paraId="1B318EAB" w14:textId="77777777" w:rsidR="00207B43" w:rsidRPr="00061CF4" w:rsidRDefault="00207B43" w:rsidP="004C1BE5">
      <w:pPr>
        <w:pStyle w:val="Heading2"/>
        <w:spacing w:before="0" w:after="120" w:line="247" w:lineRule="auto"/>
        <w:rPr>
          <w:rFonts w:ascii="Arial Nova" w:hAnsi="Arial Nova"/>
          <w:sz w:val="20"/>
          <w:szCs w:val="20"/>
        </w:rPr>
      </w:pPr>
      <w:bookmarkStart w:id="30" w:name="_Ref13648500"/>
      <w:r w:rsidRPr="00061CF4">
        <w:rPr>
          <w:rFonts w:ascii="Arial Nova" w:hAnsi="Arial Nova"/>
          <w:sz w:val="20"/>
          <w:szCs w:val="20"/>
        </w:rPr>
        <w:t>ETF futures</w:t>
      </w:r>
      <w:bookmarkEnd w:id="30"/>
    </w:p>
    <w:p w14:paraId="573AE720" w14:textId="77777777" w:rsidR="00207B43" w:rsidRPr="00061CF4" w:rsidRDefault="00207B43"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An ETF future (obligation to buy or sell an underlying in the future) whose underlying reference is determined by an ETF price. As ETFs trades like stocks, futures on these products are operationally similar to futures on stocks.</w:t>
      </w:r>
    </w:p>
    <w:p w14:paraId="53EED277" w14:textId="77777777" w:rsidR="00424B52" w:rsidRPr="00061CF4" w:rsidRDefault="00424B52" w:rsidP="004C1BE5">
      <w:pPr>
        <w:pStyle w:val="Heading2"/>
        <w:spacing w:before="0" w:after="120" w:line="247" w:lineRule="auto"/>
        <w:rPr>
          <w:rFonts w:ascii="Arial Nova" w:hAnsi="Arial Nova"/>
          <w:sz w:val="20"/>
          <w:szCs w:val="20"/>
        </w:rPr>
      </w:pPr>
      <w:bookmarkStart w:id="31" w:name="_Ref13652174"/>
      <w:r w:rsidRPr="00061CF4">
        <w:rPr>
          <w:rFonts w:ascii="Arial Nova" w:hAnsi="Arial Nova"/>
          <w:sz w:val="20"/>
          <w:szCs w:val="20"/>
        </w:rPr>
        <w:t>Foreign bonds</w:t>
      </w:r>
      <w:bookmarkEnd w:id="31"/>
    </w:p>
    <w:p w14:paraId="0C0D0BBB" w14:textId="107DBAA1" w:rsidR="00424B52" w:rsidRPr="00061CF4" w:rsidRDefault="00424B52" w:rsidP="004C1BE5">
      <w:pPr>
        <w:widowControl w:val="0"/>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Bonds issued by non-resident institutions: foreign governments, banks, financial institutions, supranational organis</w:t>
      </w:r>
      <w:r w:rsidR="00BF5336" w:rsidRPr="00061CF4">
        <w:rPr>
          <w:rFonts w:ascii="Arial Nova" w:hAnsi="Arial Nova" w:cs="Arial"/>
          <w:spacing w:val="-3"/>
          <w:sz w:val="20"/>
          <w:szCs w:val="20"/>
        </w:rPr>
        <w:t>ations (e.g. EIB, EBRD, World Bank</w:t>
      </w:r>
      <w:r w:rsidRPr="00061CF4">
        <w:rPr>
          <w:rFonts w:ascii="Arial Nova" w:hAnsi="Arial Nova" w:cs="Arial"/>
          <w:spacing w:val="-3"/>
          <w:sz w:val="20"/>
          <w:szCs w:val="20"/>
        </w:rPr>
        <w:t xml:space="preserve">). They also include </w:t>
      </w:r>
      <w:proofErr w:type="spellStart"/>
      <w:r w:rsidRPr="00061CF4">
        <w:rPr>
          <w:rFonts w:ascii="Arial Nova" w:hAnsi="Arial Nova" w:cs="Arial"/>
          <w:spacing w:val="-3"/>
          <w:sz w:val="20"/>
          <w:szCs w:val="20"/>
        </w:rPr>
        <w:t>eurobonds</w:t>
      </w:r>
      <w:proofErr w:type="spellEnd"/>
      <w:r w:rsidRPr="00061CF4">
        <w:rPr>
          <w:rFonts w:ascii="Arial Nova" w:hAnsi="Arial Nova" w:cs="Arial"/>
          <w:spacing w:val="-3"/>
          <w:sz w:val="20"/>
          <w:szCs w:val="20"/>
        </w:rPr>
        <w:t xml:space="preserve"> (bonds issued under a law of a state different from the one of the issuer and placed in a foreign country inside the euro zone).</w:t>
      </w:r>
    </w:p>
    <w:p w14:paraId="2C065310" w14:textId="77777777" w:rsidR="00424B52" w:rsidRPr="00061CF4" w:rsidRDefault="00424B52" w:rsidP="004C1BE5">
      <w:pPr>
        <w:pStyle w:val="Heading2"/>
        <w:spacing w:before="0" w:after="120" w:line="247" w:lineRule="auto"/>
        <w:rPr>
          <w:rFonts w:ascii="Arial Nova" w:hAnsi="Arial Nova"/>
          <w:sz w:val="20"/>
          <w:szCs w:val="20"/>
        </w:rPr>
      </w:pPr>
      <w:bookmarkStart w:id="32" w:name="_Ref13563374"/>
      <w:r w:rsidRPr="00061CF4">
        <w:rPr>
          <w:rFonts w:ascii="Arial Nova" w:hAnsi="Arial Nova"/>
          <w:sz w:val="20"/>
          <w:szCs w:val="20"/>
        </w:rPr>
        <w:t>Foreign Companies</w:t>
      </w:r>
      <w:bookmarkEnd w:id="32"/>
    </w:p>
    <w:p w14:paraId="09AD580B" w14:textId="77777777" w:rsidR="00424B52" w:rsidRPr="00061CF4" w:rsidRDefault="00424B52" w:rsidP="004C1BE5">
      <w:pPr>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company is considered foreign when it is incorporated somewhere other than where the exchange is located and is listed on another exchange in addition to the reporting exchange.</w:t>
      </w:r>
    </w:p>
    <w:p w14:paraId="1BE674FD" w14:textId="77777777" w:rsidR="00424B52" w:rsidRPr="00061CF4" w:rsidRDefault="00424B52" w:rsidP="004C1BE5">
      <w:pPr>
        <w:pStyle w:val="Heading2"/>
        <w:spacing w:before="0" w:after="120" w:line="247" w:lineRule="auto"/>
        <w:rPr>
          <w:rFonts w:ascii="Arial Nova" w:hAnsi="Arial Nova"/>
          <w:sz w:val="20"/>
          <w:szCs w:val="20"/>
        </w:rPr>
      </w:pPr>
      <w:bookmarkStart w:id="33" w:name="_Ref13549272"/>
      <w:r w:rsidRPr="00061CF4">
        <w:rPr>
          <w:rFonts w:ascii="Arial Nova" w:hAnsi="Arial Nova"/>
          <w:sz w:val="20"/>
          <w:szCs w:val="20"/>
        </w:rPr>
        <w:lastRenderedPageBreak/>
        <w:t>Initial Public Offering</w:t>
      </w:r>
      <w:bookmarkEnd w:id="33"/>
    </w:p>
    <w:p w14:paraId="7322D8E9" w14:textId="77777777" w:rsidR="00424B52" w:rsidRPr="00061CF4" w:rsidRDefault="00424B52" w:rsidP="004C1BE5">
      <w:pPr>
        <w:spacing w:after="120" w:line="247" w:lineRule="auto"/>
        <w:jc w:val="both"/>
        <w:rPr>
          <w:rFonts w:ascii="Arial Nova" w:hAnsi="Arial Nova" w:cs="Arial"/>
          <w:sz w:val="20"/>
          <w:szCs w:val="20"/>
        </w:rPr>
      </w:pPr>
      <w:r w:rsidRPr="00061CF4">
        <w:rPr>
          <w:rFonts w:ascii="Arial Nova" w:hAnsi="Arial Nova" w:cs="Arial"/>
          <w:sz w:val="20"/>
          <w:szCs w:val="20"/>
        </w:rPr>
        <w:t>An Initial Public Offering is a placement of stocks by an unlisted company aimed at creating the float for the admission to listing on an exchange. The prospectus is mandatory and must be approved by the regulator. During the offer, both existing shareholders and the company itself may place – through an offer usually run by a pool of intermediaries and managed by a global coordinator - already issued or newly issued shares. Through this process, a private company transforms into a public company.</w:t>
      </w:r>
    </w:p>
    <w:p w14:paraId="1AE85C08" w14:textId="77777777" w:rsidR="00424B52" w:rsidRPr="00061CF4" w:rsidRDefault="00424B52" w:rsidP="004C1BE5">
      <w:pPr>
        <w:spacing w:after="120" w:line="247" w:lineRule="auto"/>
        <w:rPr>
          <w:rFonts w:ascii="Arial Nova" w:hAnsi="Arial Nova" w:cs="Arial"/>
          <w:sz w:val="20"/>
          <w:szCs w:val="20"/>
        </w:rPr>
      </w:pPr>
      <w:r w:rsidRPr="00061CF4">
        <w:rPr>
          <w:rFonts w:ascii="Arial Nova" w:hAnsi="Arial Nova" w:cs="Arial"/>
          <w:sz w:val="20"/>
          <w:szCs w:val="20"/>
        </w:rPr>
        <w:t>Rules:</w:t>
      </w:r>
    </w:p>
    <w:p w14:paraId="5F1F5C45" w14:textId="77777777" w:rsidR="00424B52" w:rsidRPr="00061CF4" w:rsidRDefault="00424B52" w:rsidP="004C1BE5">
      <w:pPr>
        <w:spacing w:after="120" w:line="247" w:lineRule="auto"/>
        <w:rPr>
          <w:rFonts w:ascii="Arial Nova" w:hAnsi="Arial Nova" w:cs="Arial"/>
          <w:sz w:val="20"/>
          <w:szCs w:val="20"/>
        </w:rPr>
      </w:pPr>
      <w:r w:rsidRPr="00061CF4">
        <w:rPr>
          <w:rFonts w:ascii="Arial Nova" w:hAnsi="Arial Nova" w:cs="Arial"/>
          <w:sz w:val="20"/>
          <w:szCs w:val="20"/>
        </w:rPr>
        <w:t>1 Company must be listing for the first time</w:t>
      </w:r>
    </w:p>
    <w:p w14:paraId="5123BA34" w14:textId="77777777" w:rsidR="00424B52" w:rsidRPr="00061CF4" w:rsidRDefault="00424B52" w:rsidP="004C1BE5">
      <w:pPr>
        <w:spacing w:after="120" w:line="247" w:lineRule="auto"/>
        <w:rPr>
          <w:rFonts w:ascii="Arial Nova" w:hAnsi="Arial Nova" w:cs="Arial"/>
          <w:sz w:val="20"/>
          <w:szCs w:val="20"/>
        </w:rPr>
      </w:pPr>
      <w:r w:rsidRPr="00061CF4">
        <w:rPr>
          <w:rFonts w:ascii="Arial Nova" w:hAnsi="Arial Nova" w:cs="Arial"/>
          <w:sz w:val="20"/>
          <w:szCs w:val="20"/>
        </w:rPr>
        <w:t>2 Prospectus must be approved by a regulatory authority</w:t>
      </w:r>
    </w:p>
    <w:p w14:paraId="62AB2F63" w14:textId="77777777" w:rsidR="00424B52" w:rsidRPr="00061CF4" w:rsidRDefault="00424B52" w:rsidP="004C1BE5">
      <w:pPr>
        <w:spacing w:after="120" w:line="247" w:lineRule="auto"/>
        <w:rPr>
          <w:rFonts w:ascii="Arial Nova" w:hAnsi="Arial Nova" w:cs="Arial"/>
          <w:sz w:val="20"/>
          <w:szCs w:val="20"/>
        </w:rPr>
      </w:pPr>
      <w:r w:rsidRPr="00061CF4">
        <w:rPr>
          <w:rFonts w:ascii="Arial Nova" w:hAnsi="Arial Nova" w:cs="Arial"/>
          <w:sz w:val="20"/>
          <w:szCs w:val="20"/>
        </w:rPr>
        <w:t>3 Shares must be offered to the public</w:t>
      </w:r>
    </w:p>
    <w:p w14:paraId="54393B09" w14:textId="77777777" w:rsidR="00207B43" w:rsidRPr="00061CF4" w:rsidRDefault="00207B43" w:rsidP="004C1BE5">
      <w:pPr>
        <w:pStyle w:val="Heading2"/>
        <w:spacing w:before="0" w:after="120" w:line="247" w:lineRule="auto"/>
        <w:rPr>
          <w:rFonts w:ascii="Arial Nova" w:hAnsi="Arial Nova"/>
          <w:sz w:val="20"/>
          <w:szCs w:val="20"/>
        </w:rPr>
      </w:pPr>
      <w:bookmarkStart w:id="34" w:name="_Ref13648534"/>
      <w:r w:rsidRPr="00061CF4">
        <w:rPr>
          <w:rFonts w:ascii="Arial Nova" w:hAnsi="Arial Nova"/>
          <w:sz w:val="20"/>
          <w:szCs w:val="20"/>
        </w:rPr>
        <w:t>Long term interest rate options</w:t>
      </w:r>
      <w:bookmarkEnd w:id="34"/>
    </w:p>
    <w:p w14:paraId="329A9A8B" w14:textId="77777777" w:rsidR="00207B43" w:rsidRPr="00061CF4" w:rsidRDefault="00207B43"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long term interest rate option is an option (right to buy or sell an underlying in the future) whose underlying reference is determined by the level of a specific long term interest rate. A long term interest rate corresponds to an original term to maturity greater than 12 months (treasury bonds, corporate bonds, Eurobonds etc).</w:t>
      </w:r>
    </w:p>
    <w:p w14:paraId="70278AE7" w14:textId="77777777" w:rsidR="00207B43" w:rsidRPr="00061CF4" w:rsidRDefault="00207B43" w:rsidP="004C1BE5">
      <w:pPr>
        <w:pStyle w:val="Heading2"/>
        <w:spacing w:before="0" w:after="120" w:line="247" w:lineRule="auto"/>
        <w:rPr>
          <w:rFonts w:ascii="Arial Nova" w:hAnsi="Arial Nova"/>
          <w:sz w:val="20"/>
          <w:szCs w:val="20"/>
        </w:rPr>
      </w:pPr>
      <w:bookmarkStart w:id="35" w:name="_Ref13648541"/>
      <w:r w:rsidRPr="00061CF4">
        <w:rPr>
          <w:rFonts w:ascii="Arial Nova" w:hAnsi="Arial Nova"/>
          <w:sz w:val="20"/>
          <w:szCs w:val="20"/>
        </w:rPr>
        <w:t>Long term interest rate futures</w:t>
      </w:r>
      <w:bookmarkEnd w:id="35"/>
    </w:p>
    <w:p w14:paraId="3808B9E7" w14:textId="77777777" w:rsidR="00207B43" w:rsidRPr="00061CF4" w:rsidRDefault="00207B43"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long term interest rate future is a future (obligation to buy or sell an underlying in the future) whose underlying reference is determined by the level of a specific long term interest rate. A long term interest rate corresponds to an original term to maturity greater than 12 months (treasury bonds, corporate bonds, Eurobonds etc).</w:t>
      </w:r>
    </w:p>
    <w:p w14:paraId="0BAEA2DB" w14:textId="77777777" w:rsidR="00424B52" w:rsidRPr="00061CF4" w:rsidRDefault="00424B52" w:rsidP="004C1BE5">
      <w:pPr>
        <w:pStyle w:val="Heading2"/>
        <w:spacing w:before="0" w:after="120" w:line="247" w:lineRule="auto"/>
        <w:rPr>
          <w:rFonts w:ascii="Arial Nova" w:hAnsi="Arial Nova"/>
          <w:sz w:val="20"/>
          <w:szCs w:val="20"/>
        </w:rPr>
      </w:pPr>
      <w:bookmarkStart w:id="36" w:name="_Ref13572784"/>
      <w:r w:rsidRPr="00061CF4">
        <w:rPr>
          <w:rFonts w:ascii="Arial Nova" w:hAnsi="Arial Nova"/>
          <w:sz w:val="20"/>
          <w:szCs w:val="20"/>
        </w:rPr>
        <w:t>Negotiated Deals</w:t>
      </w:r>
      <w:bookmarkEnd w:id="36"/>
    </w:p>
    <w:p w14:paraId="45AA5F2F" w14:textId="77777777" w:rsidR="00424B52" w:rsidRPr="00061CF4" w:rsidRDefault="00424B52" w:rsidP="004C1BE5">
      <w:pPr>
        <w:tabs>
          <w:tab w:val="left"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line="247" w:lineRule="auto"/>
        <w:jc w:val="both"/>
        <w:rPr>
          <w:rFonts w:ascii="Arial Nova" w:hAnsi="Arial Nova" w:cs="Arial"/>
          <w:iCs/>
          <w:sz w:val="20"/>
          <w:szCs w:val="20"/>
        </w:rPr>
      </w:pPr>
      <w:r w:rsidRPr="00061CF4">
        <w:rPr>
          <w:rFonts w:ascii="Arial Nova" w:hAnsi="Arial Nova" w:cs="Arial"/>
          <w:iCs/>
          <w:sz w:val="20"/>
          <w:szCs w:val="20"/>
        </w:rPr>
        <w:t>These are trades not concluded through the EOB, confirmed through a system managed (directly or indirectly) by the exchange, where both seller and buyer agree on the transaction (price and quantity). This system checks automatically if the transaction is compliant with the exchange rules, including most often consistency with EOB price.</w:t>
      </w:r>
    </w:p>
    <w:p w14:paraId="48A5A7B8" w14:textId="77777777" w:rsidR="00424B52" w:rsidRPr="00061CF4" w:rsidRDefault="00424B52" w:rsidP="004C1BE5">
      <w:pPr>
        <w:pStyle w:val="Heading2"/>
        <w:spacing w:before="0" w:after="120" w:line="247" w:lineRule="auto"/>
        <w:rPr>
          <w:rFonts w:ascii="Arial Nova" w:hAnsi="Arial Nova"/>
          <w:sz w:val="20"/>
          <w:szCs w:val="20"/>
        </w:rPr>
      </w:pPr>
      <w:bookmarkStart w:id="37" w:name="_Ref13573188"/>
      <w:r w:rsidRPr="00061CF4">
        <w:rPr>
          <w:rFonts w:ascii="Arial Nova" w:hAnsi="Arial Nova"/>
          <w:sz w:val="20"/>
          <w:szCs w:val="20"/>
        </w:rPr>
        <w:t>Reported Trades</w:t>
      </w:r>
      <w:bookmarkEnd w:id="37"/>
    </w:p>
    <w:p w14:paraId="16201FC7" w14:textId="77777777" w:rsidR="00424B52" w:rsidRPr="00061CF4" w:rsidRDefault="00424B52" w:rsidP="004C1BE5">
      <w:pPr>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 xml:space="preserve">These are trades </w:t>
      </w:r>
      <w:r w:rsidRPr="00061CF4">
        <w:rPr>
          <w:rFonts w:ascii="Arial Nova" w:hAnsi="Arial Nova" w:cs="Arial"/>
          <w:iCs/>
          <w:sz w:val="20"/>
          <w:szCs w:val="20"/>
        </w:rPr>
        <w:t>not concluded through the EOB</w:t>
      </w:r>
      <w:r w:rsidRPr="00061CF4">
        <w:rPr>
          <w:rFonts w:ascii="Arial Nova" w:hAnsi="Arial Nova" w:cs="Arial"/>
          <w:spacing w:val="-3"/>
          <w:sz w:val="20"/>
          <w:szCs w:val="20"/>
        </w:rPr>
        <w:t>, reported through a Trade Reporting Facility (TRF) when only one counterparty provides information on the trade and offers dissemination services at the request of the reporting trader. The other counterparty may use this facility if reporting is mandatory.</w:t>
      </w:r>
    </w:p>
    <w:p w14:paraId="585165AE" w14:textId="77777777" w:rsidR="00207B43" w:rsidRPr="00061CF4" w:rsidRDefault="00207B43" w:rsidP="004C1BE5">
      <w:pPr>
        <w:pStyle w:val="Heading2"/>
        <w:spacing w:before="0" w:after="120" w:line="247" w:lineRule="auto"/>
        <w:rPr>
          <w:rFonts w:ascii="Arial Nova" w:hAnsi="Arial Nova"/>
          <w:sz w:val="20"/>
          <w:szCs w:val="20"/>
        </w:rPr>
      </w:pPr>
      <w:bookmarkStart w:id="38" w:name="_Ref13648513"/>
      <w:r w:rsidRPr="00061CF4">
        <w:rPr>
          <w:rFonts w:ascii="Arial Nova" w:hAnsi="Arial Nova"/>
          <w:sz w:val="20"/>
          <w:szCs w:val="20"/>
        </w:rPr>
        <w:t>Short term interest rate options</w:t>
      </w:r>
      <w:bookmarkEnd w:id="38"/>
    </w:p>
    <w:p w14:paraId="45B6A88A" w14:textId="77777777" w:rsidR="00207B43" w:rsidRPr="00061CF4" w:rsidRDefault="00207B43"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short term interest rate option is an option (right to buy or sell an underlying in the future) whose underlying reference is determined by the level of a specific short term interest rate. A short term interest rate corresponds to an original term to maturity equal to or lower than 12 months (treasury bills, deposits etc).</w:t>
      </w:r>
    </w:p>
    <w:p w14:paraId="0B6C984B" w14:textId="77777777" w:rsidR="00207B43" w:rsidRPr="00061CF4" w:rsidRDefault="00207B43" w:rsidP="004C1BE5">
      <w:pPr>
        <w:pStyle w:val="Heading2"/>
        <w:spacing w:before="0" w:after="120" w:line="247" w:lineRule="auto"/>
        <w:rPr>
          <w:rFonts w:ascii="Arial Nova" w:hAnsi="Arial Nova"/>
          <w:sz w:val="20"/>
          <w:szCs w:val="20"/>
        </w:rPr>
      </w:pPr>
      <w:bookmarkStart w:id="39" w:name="_Ref13648520"/>
      <w:r w:rsidRPr="00061CF4">
        <w:rPr>
          <w:rFonts w:ascii="Arial Nova" w:hAnsi="Arial Nova"/>
          <w:sz w:val="20"/>
          <w:szCs w:val="20"/>
        </w:rPr>
        <w:t>Short term interest rate futures</w:t>
      </w:r>
      <w:bookmarkEnd w:id="39"/>
    </w:p>
    <w:p w14:paraId="601B26C6" w14:textId="77777777" w:rsidR="00207B43" w:rsidRPr="00061CF4" w:rsidRDefault="00207B43"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short term interest rate future is a future (obligation to buy or sell an underlying in the future) whose underlying reference is determined by the level of a specific short term interest rate. A short term interest rate corresponds to an original term to maturity equal to or lower than 12 months (treasury bills, deposits etc).</w:t>
      </w:r>
    </w:p>
    <w:p w14:paraId="1101A043" w14:textId="0461D122" w:rsidR="005A3A72" w:rsidRPr="00061CF4" w:rsidRDefault="005A3A72" w:rsidP="004C1BE5">
      <w:pPr>
        <w:pStyle w:val="Heading2"/>
        <w:spacing w:before="0" w:after="120" w:line="247" w:lineRule="auto"/>
        <w:rPr>
          <w:rFonts w:ascii="Arial Nova" w:hAnsi="Arial Nova"/>
          <w:sz w:val="20"/>
          <w:szCs w:val="20"/>
        </w:rPr>
      </w:pPr>
      <w:bookmarkStart w:id="40" w:name="_Ref13648470"/>
      <w:r w:rsidRPr="00061CF4">
        <w:rPr>
          <w:rFonts w:ascii="Arial Nova" w:hAnsi="Arial Nova"/>
          <w:sz w:val="20"/>
          <w:szCs w:val="20"/>
        </w:rPr>
        <w:t>Stock options</w:t>
      </w:r>
      <w:bookmarkEnd w:id="19"/>
      <w:bookmarkEnd w:id="40"/>
      <w:r w:rsidRPr="00061CF4">
        <w:rPr>
          <w:rFonts w:ascii="Arial Nova" w:hAnsi="Arial Nova"/>
          <w:sz w:val="20"/>
          <w:szCs w:val="20"/>
        </w:rPr>
        <w:t xml:space="preserve"> </w:t>
      </w:r>
      <w:bookmarkEnd w:id="20"/>
    </w:p>
    <w:p w14:paraId="4059474C" w14:textId="5AF40CA3" w:rsidR="005A3A72" w:rsidRPr="00061CF4" w:rsidRDefault="005A3A7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stock option is a standardized tradable contract that gives the owner the right to buy or sell a particular stock at a specified date in the future at a pre-determined price.</w:t>
      </w:r>
    </w:p>
    <w:p w14:paraId="7219B0FE" w14:textId="17A5522C" w:rsidR="005A3A72" w:rsidRPr="00061CF4" w:rsidRDefault="005A3A72" w:rsidP="004C1BE5">
      <w:pPr>
        <w:pStyle w:val="Heading2"/>
        <w:spacing w:before="0" w:after="120" w:line="247" w:lineRule="auto"/>
        <w:rPr>
          <w:rFonts w:ascii="Arial Nova" w:hAnsi="Arial Nova"/>
          <w:sz w:val="20"/>
          <w:szCs w:val="20"/>
        </w:rPr>
      </w:pPr>
      <w:bookmarkStart w:id="41" w:name="_Ref11421085"/>
      <w:r w:rsidRPr="00061CF4">
        <w:rPr>
          <w:rFonts w:ascii="Arial Nova" w:hAnsi="Arial Nova"/>
          <w:sz w:val="20"/>
          <w:szCs w:val="20"/>
        </w:rPr>
        <w:t>Stock futures</w:t>
      </w:r>
      <w:bookmarkEnd w:id="41"/>
      <w:r w:rsidRPr="00061CF4">
        <w:rPr>
          <w:rFonts w:ascii="Arial Nova" w:hAnsi="Arial Nova"/>
          <w:sz w:val="20"/>
          <w:szCs w:val="20"/>
        </w:rPr>
        <w:t xml:space="preserve"> </w:t>
      </w:r>
    </w:p>
    <w:p w14:paraId="6D6682A8" w14:textId="7661AD05" w:rsidR="005A3A72" w:rsidRPr="00061CF4" w:rsidRDefault="005A3A7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stock future is a standardized tradable contract that gives the owner the obligation to buy or sell a particular stock at a specified date in the future at a pre-determined price.</w:t>
      </w:r>
    </w:p>
    <w:p w14:paraId="2F69908C" w14:textId="42BE2352" w:rsidR="005A3A72" w:rsidRPr="00061CF4" w:rsidRDefault="005A3A72" w:rsidP="004C1BE5">
      <w:pPr>
        <w:pStyle w:val="Heading2"/>
        <w:spacing w:before="0" w:after="120" w:line="247" w:lineRule="auto"/>
        <w:rPr>
          <w:rFonts w:ascii="Arial Nova" w:hAnsi="Arial Nova"/>
          <w:sz w:val="20"/>
          <w:szCs w:val="20"/>
        </w:rPr>
      </w:pPr>
      <w:bookmarkStart w:id="42" w:name="_Ref11421131"/>
      <w:r w:rsidRPr="00061CF4">
        <w:rPr>
          <w:rFonts w:ascii="Arial Nova" w:hAnsi="Arial Nova"/>
          <w:sz w:val="20"/>
          <w:szCs w:val="20"/>
        </w:rPr>
        <w:lastRenderedPageBreak/>
        <w:t>Stock index options</w:t>
      </w:r>
      <w:bookmarkEnd w:id="42"/>
      <w:r w:rsidRPr="00061CF4">
        <w:rPr>
          <w:rFonts w:ascii="Arial Nova" w:hAnsi="Arial Nova"/>
          <w:sz w:val="20"/>
          <w:szCs w:val="20"/>
        </w:rPr>
        <w:t xml:space="preserve"> </w:t>
      </w:r>
    </w:p>
    <w:p w14:paraId="15F34F01" w14:textId="2183683A" w:rsidR="005A3A72" w:rsidRPr="00061CF4" w:rsidRDefault="005A3A7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stock index option is an option (right to buy or sell an underlying in the future) whose underlying reference is determined by the price of a specific stock index.</w:t>
      </w:r>
    </w:p>
    <w:p w14:paraId="25082A2D" w14:textId="37C27439" w:rsidR="005A3A72" w:rsidRPr="00061CF4" w:rsidRDefault="005A3A72" w:rsidP="004C1BE5">
      <w:pPr>
        <w:pStyle w:val="Heading2"/>
        <w:spacing w:before="0" w:after="120" w:line="247" w:lineRule="auto"/>
        <w:rPr>
          <w:rFonts w:ascii="Arial Nova" w:hAnsi="Arial Nova"/>
          <w:sz w:val="20"/>
          <w:szCs w:val="20"/>
        </w:rPr>
      </w:pPr>
      <w:bookmarkStart w:id="43" w:name="_Ref11421139"/>
      <w:r w:rsidRPr="00061CF4">
        <w:rPr>
          <w:rFonts w:ascii="Arial Nova" w:hAnsi="Arial Nova"/>
          <w:sz w:val="20"/>
          <w:szCs w:val="20"/>
        </w:rPr>
        <w:t>Stock index futures</w:t>
      </w:r>
      <w:bookmarkEnd w:id="43"/>
      <w:r w:rsidRPr="00061CF4">
        <w:rPr>
          <w:rFonts w:ascii="Arial Nova" w:hAnsi="Arial Nova"/>
          <w:sz w:val="20"/>
          <w:szCs w:val="20"/>
        </w:rPr>
        <w:t xml:space="preserve"> </w:t>
      </w:r>
    </w:p>
    <w:p w14:paraId="0F4F52DA" w14:textId="5B082507" w:rsidR="002B3360" w:rsidRPr="00061CF4" w:rsidRDefault="005A3A72" w:rsidP="004C1BE5">
      <w:pPr>
        <w:suppressAutoHyphens/>
        <w:spacing w:after="120" w:line="247" w:lineRule="auto"/>
        <w:jc w:val="both"/>
        <w:rPr>
          <w:rFonts w:ascii="Arial Nova" w:hAnsi="Arial Nova" w:cs="Arial"/>
          <w:spacing w:val="-3"/>
          <w:sz w:val="20"/>
          <w:szCs w:val="20"/>
        </w:rPr>
      </w:pPr>
      <w:r w:rsidRPr="00061CF4">
        <w:rPr>
          <w:rFonts w:ascii="Arial Nova" w:hAnsi="Arial Nova" w:cs="Arial"/>
          <w:spacing w:val="-3"/>
          <w:sz w:val="20"/>
          <w:szCs w:val="20"/>
        </w:rPr>
        <w:t>A stock index future is a future (obligation to buy or sell an underlying in the future) whose underlying reference is determined by the price of a specific stock index.</w:t>
      </w:r>
    </w:p>
    <w:p w14:paraId="62816F0F" w14:textId="31C577F4" w:rsidR="00C53137" w:rsidRPr="00061CF4" w:rsidRDefault="00C53137">
      <w:pPr>
        <w:rPr>
          <w:rFonts w:ascii="Arial Nova" w:hAnsi="Arial Nova" w:cs="Arial"/>
          <w:spacing w:val="-3"/>
          <w:sz w:val="20"/>
          <w:szCs w:val="20"/>
        </w:rPr>
      </w:pPr>
    </w:p>
    <w:p w14:paraId="259A48E2" w14:textId="1E7828E8" w:rsidR="00C53137" w:rsidRPr="00061CF4" w:rsidRDefault="00C53137" w:rsidP="000E7F4E">
      <w:pPr>
        <w:pStyle w:val="Heading1"/>
        <w:rPr>
          <w:rFonts w:ascii="Arial Nova" w:hAnsi="Arial Nova"/>
          <w:sz w:val="20"/>
          <w:szCs w:val="20"/>
        </w:rPr>
      </w:pPr>
      <w:bookmarkStart w:id="44" w:name="_Ref14257871"/>
      <w:r w:rsidRPr="00061CF4">
        <w:rPr>
          <w:rFonts w:ascii="Arial Nova" w:hAnsi="Arial Nova"/>
          <w:sz w:val="20"/>
          <w:szCs w:val="20"/>
        </w:rPr>
        <w:t>Appendix 2: Exchanges submitt</w:t>
      </w:r>
      <w:r w:rsidR="000E7F4E" w:rsidRPr="00061CF4">
        <w:rPr>
          <w:rFonts w:ascii="Arial Nova" w:hAnsi="Arial Nova"/>
          <w:sz w:val="20"/>
          <w:szCs w:val="20"/>
        </w:rPr>
        <w:t>ing</w:t>
      </w:r>
      <w:r w:rsidRPr="00061CF4">
        <w:rPr>
          <w:rFonts w:ascii="Arial Nova" w:hAnsi="Arial Nova"/>
          <w:sz w:val="20"/>
          <w:szCs w:val="20"/>
        </w:rPr>
        <w:t xml:space="preserve"> Median Simple Spread data (as </w:t>
      </w:r>
      <w:r w:rsidR="003E4A1E">
        <w:rPr>
          <w:rFonts w:ascii="Arial Nova" w:hAnsi="Arial Nova"/>
          <w:sz w:val="20"/>
          <w:szCs w:val="20"/>
        </w:rPr>
        <w:t>of</w:t>
      </w:r>
      <w:r w:rsidRPr="00061CF4">
        <w:rPr>
          <w:rFonts w:ascii="Arial Nova" w:hAnsi="Arial Nova"/>
          <w:sz w:val="20"/>
          <w:szCs w:val="20"/>
        </w:rPr>
        <w:t xml:space="preserve"> August 2019)</w:t>
      </w:r>
      <w:bookmarkEnd w:id="44"/>
    </w:p>
    <w:p w14:paraId="1B2A4039" w14:textId="77777777" w:rsidR="00530517" w:rsidRPr="00061CF4" w:rsidRDefault="00530517" w:rsidP="00530517">
      <w:pPr>
        <w:spacing w:after="0"/>
        <w:rPr>
          <w:rFonts w:ascii="Arial Nova" w:hAnsi="Arial Nova"/>
          <w:sz w:val="20"/>
          <w:szCs w:val="20"/>
        </w:rPr>
      </w:pPr>
    </w:p>
    <w:p w14:paraId="14EC426F" w14:textId="1A2511D8" w:rsidR="00530517" w:rsidRPr="00061CF4" w:rsidRDefault="00530517" w:rsidP="00530517">
      <w:pPr>
        <w:spacing w:after="0"/>
        <w:rPr>
          <w:rFonts w:ascii="Arial Nova" w:hAnsi="Arial Nova"/>
          <w:sz w:val="20"/>
          <w:szCs w:val="20"/>
        </w:rPr>
      </w:pPr>
      <w:r w:rsidRPr="00061CF4">
        <w:rPr>
          <w:rFonts w:ascii="Arial Nova" w:hAnsi="Arial Nova"/>
          <w:sz w:val="20"/>
          <w:szCs w:val="20"/>
        </w:rPr>
        <w:t>Amman Stock Exchange</w:t>
      </w:r>
    </w:p>
    <w:p w14:paraId="0C264C92" w14:textId="77777777" w:rsidR="00806518" w:rsidRPr="00061CF4" w:rsidRDefault="00806518" w:rsidP="00530517">
      <w:pPr>
        <w:spacing w:after="0"/>
        <w:rPr>
          <w:rFonts w:ascii="Arial Nova" w:hAnsi="Arial Nova"/>
          <w:sz w:val="20"/>
          <w:szCs w:val="20"/>
        </w:rPr>
      </w:pPr>
      <w:r w:rsidRPr="00061CF4">
        <w:rPr>
          <w:rFonts w:ascii="Arial Nova" w:hAnsi="Arial Nova"/>
          <w:sz w:val="20"/>
          <w:szCs w:val="20"/>
        </w:rPr>
        <w:t>Athens Stock Exchange</w:t>
      </w:r>
    </w:p>
    <w:p w14:paraId="46BD5B6A" w14:textId="30A35FFF" w:rsidR="00530517" w:rsidRPr="00061CF4" w:rsidRDefault="00530517" w:rsidP="00530517">
      <w:pPr>
        <w:spacing w:after="0"/>
        <w:rPr>
          <w:rFonts w:ascii="Arial Nova" w:hAnsi="Arial Nova"/>
          <w:sz w:val="20"/>
          <w:szCs w:val="20"/>
        </w:rPr>
      </w:pPr>
      <w:r w:rsidRPr="00061CF4">
        <w:rPr>
          <w:rFonts w:ascii="Arial Nova" w:hAnsi="Arial Nova"/>
          <w:sz w:val="20"/>
          <w:szCs w:val="20"/>
        </w:rPr>
        <w:t>Australian Securit</w:t>
      </w:r>
      <w:r w:rsidR="007905B2">
        <w:rPr>
          <w:rFonts w:ascii="Arial Nova" w:hAnsi="Arial Nova"/>
          <w:sz w:val="20"/>
          <w:szCs w:val="20"/>
        </w:rPr>
        <w:t>i</w:t>
      </w:r>
      <w:r w:rsidRPr="00061CF4">
        <w:rPr>
          <w:rFonts w:ascii="Arial Nova" w:hAnsi="Arial Nova"/>
          <w:sz w:val="20"/>
          <w:szCs w:val="20"/>
        </w:rPr>
        <w:t>es Exchange</w:t>
      </w:r>
    </w:p>
    <w:p w14:paraId="6968C919"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B3</w:t>
      </w:r>
    </w:p>
    <w:p w14:paraId="73F7AAE1" w14:textId="7EB943CB" w:rsidR="00530517" w:rsidRPr="00061CF4" w:rsidRDefault="00530517" w:rsidP="00530517">
      <w:pPr>
        <w:spacing w:after="0"/>
        <w:rPr>
          <w:rFonts w:ascii="Arial Nova" w:hAnsi="Arial Nova"/>
          <w:sz w:val="20"/>
          <w:szCs w:val="20"/>
        </w:rPr>
      </w:pPr>
      <w:r w:rsidRPr="00061CF4">
        <w:rPr>
          <w:rFonts w:ascii="Arial Nova" w:hAnsi="Arial Nova"/>
          <w:sz w:val="20"/>
          <w:szCs w:val="20"/>
        </w:rPr>
        <w:t>Bahrain</w:t>
      </w:r>
      <w:r w:rsidR="005B1ACF" w:rsidRPr="00061CF4">
        <w:rPr>
          <w:rFonts w:ascii="Arial Nova" w:hAnsi="Arial Nova"/>
          <w:sz w:val="20"/>
          <w:szCs w:val="20"/>
        </w:rPr>
        <w:t xml:space="preserve"> Bourse</w:t>
      </w:r>
    </w:p>
    <w:p w14:paraId="7F638208" w14:textId="77777777" w:rsidR="00530517" w:rsidRPr="00061CF4" w:rsidRDefault="00530517" w:rsidP="00530517">
      <w:pPr>
        <w:spacing w:after="0"/>
        <w:rPr>
          <w:rFonts w:ascii="Arial Nova" w:hAnsi="Arial Nova"/>
          <w:sz w:val="20"/>
          <w:szCs w:val="20"/>
          <w:lang w:val="it-IT"/>
        </w:rPr>
      </w:pPr>
      <w:r w:rsidRPr="00061CF4">
        <w:rPr>
          <w:rFonts w:ascii="Arial Nova" w:hAnsi="Arial Nova"/>
          <w:sz w:val="20"/>
          <w:szCs w:val="20"/>
          <w:lang w:val="it-IT"/>
        </w:rPr>
        <w:t>BME Spanish Exchanges</w:t>
      </w:r>
    </w:p>
    <w:p w14:paraId="27805655" w14:textId="77777777" w:rsidR="00530517" w:rsidRPr="00061CF4" w:rsidRDefault="00530517" w:rsidP="00530517">
      <w:pPr>
        <w:spacing w:after="0"/>
        <w:rPr>
          <w:rFonts w:ascii="Arial Nova" w:hAnsi="Arial Nova"/>
          <w:sz w:val="20"/>
          <w:szCs w:val="20"/>
          <w:lang w:val="it-IT"/>
        </w:rPr>
      </w:pPr>
      <w:r w:rsidRPr="00061CF4">
        <w:rPr>
          <w:rFonts w:ascii="Arial Nova" w:hAnsi="Arial Nova"/>
          <w:sz w:val="20"/>
          <w:szCs w:val="20"/>
          <w:lang w:val="it-IT"/>
        </w:rPr>
        <w:t>Bolsa de Valores de Colombia</w:t>
      </w:r>
    </w:p>
    <w:p w14:paraId="017CC43D" w14:textId="0A4EF9A5" w:rsidR="00530517" w:rsidRPr="00061CF4" w:rsidRDefault="00530517" w:rsidP="00530517">
      <w:pPr>
        <w:spacing w:after="0"/>
        <w:rPr>
          <w:rFonts w:ascii="Arial Nova" w:hAnsi="Arial Nova"/>
          <w:sz w:val="20"/>
          <w:szCs w:val="20"/>
          <w:lang w:val="it-IT"/>
        </w:rPr>
      </w:pPr>
      <w:r w:rsidRPr="00061CF4">
        <w:rPr>
          <w:rFonts w:ascii="Arial Nova" w:hAnsi="Arial Nova"/>
          <w:sz w:val="20"/>
          <w:szCs w:val="20"/>
          <w:lang w:val="it-IT"/>
        </w:rPr>
        <w:t>Bolsa Mexica</w:t>
      </w:r>
      <w:r w:rsidR="00DA555D" w:rsidRPr="00061CF4">
        <w:rPr>
          <w:rFonts w:ascii="Arial Nova" w:hAnsi="Arial Nova"/>
          <w:sz w:val="20"/>
          <w:szCs w:val="20"/>
          <w:lang w:val="it-IT"/>
        </w:rPr>
        <w:t>na</w:t>
      </w:r>
      <w:r w:rsidRPr="00061CF4">
        <w:rPr>
          <w:rFonts w:ascii="Arial Nova" w:hAnsi="Arial Nova"/>
          <w:sz w:val="20"/>
          <w:szCs w:val="20"/>
          <w:lang w:val="it-IT"/>
        </w:rPr>
        <w:t xml:space="preserve"> de Valores</w:t>
      </w:r>
    </w:p>
    <w:p w14:paraId="2A8104F8"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Bourse de Casablanca</w:t>
      </w:r>
    </w:p>
    <w:p w14:paraId="32A86966"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 xml:space="preserve">BSE Limited </w:t>
      </w:r>
    </w:p>
    <w:p w14:paraId="01E04217"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Bursa Malaysia</w:t>
      </w:r>
    </w:p>
    <w:p w14:paraId="135427E4"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Colombo Stock Exchange</w:t>
      </w:r>
    </w:p>
    <w:p w14:paraId="1E8B0227"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Cyprus Stock Exchange</w:t>
      </w:r>
    </w:p>
    <w:p w14:paraId="55DE5A5C"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Euronext</w:t>
      </w:r>
    </w:p>
    <w:p w14:paraId="4E3D68DB" w14:textId="77777777" w:rsidR="00530517" w:rsidRPr="00061CF4" w:rsidRDefault="00530517" w:rsidP="00530517">
      <w:pPr>
        <w:spacing w:after="0"/>
        <w:rPr>
          <w:rFonts w:ascii="Arial Nova" w:hAnsi="Arial Nova"/>
          <w:sz w:val="20"/>
          <w:szCs w:val="20"/>
        </w:rPr>
      </w:pPr>
      <w:proofErr w:type="spellStart"/>
      <w:r w:rsidRPr="00061CF4">
        <w:rPr>
          <w:rFonts w:ascii="Arial Nova" w:hAnsi="Arial Nova"/>
          <w:sz w:val="20"/>
          <w:szCs w:val="20"/>
        </w:rPr>
        <w:t>Hochiminh</w:t>
      </w:r>
      <w:proofErr w:type="spellEnd"/>
      <w:r w:rsidRPr="00061CF4">
        <w:rPr>
          <w:rFonts w:ascii="Arial Nova" w:hAnsi="Arial Nova"/>
          <w:sz w:val="20"/>
          <w:szCs w:val="20"/>
        </w:rPr>
        <w:t xml:space="preserve"> Stock Exchange</w:t>
      </w:r>
    </w:p>
    <w:p w14:paraId="24EC6B3B"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Indonesia Stock Exchange</w:t>
      </w:r>
    </w:p>
    <w:p w14:paraId="07CC5FE2"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Johannesburg Stock Exchange</w:t>
      </w:r>
    </w:p>
    <w:p w14:paraId="4687067E"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Kazakhstan Stock Exchange</w:t>
      </w:r>
    </w:p>
    <w:p w14:paraId="4510DBC0"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Korea Exchange</w:t>
      </w:r>
    </w:p>
    <w:p w14:paraId="32CB35A2"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Luxembourg Stock Exchange</w:t>
      </w:r>
    </w:p>
    <w:p w14:paraId="38D55C5F"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Moscow Exchange</w:t>
      </w:r>
    </w:p>
    <w:p w14:paraId="6C457E27"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Muscat Securities Market</w:t>
      </w:r>
    </w:p>
    <w:p w14:paraId="41058F9C"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Nasdaq - US</w:t>
      </w:r>
    </w:p>
    <w:p w14:paraId="0D632DD0"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Nasdaq Nordic and Baltic Exchanges</w:t>
      </w:r>
    </w:p>
    <w:p w14:paraId="30E14BBF"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National Stock Exchange of India</w:t>
      </w:r>
    </w:p>
    <w:p w14:paraId="4E23A74B"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Nigerian Stock Exchange</w:t>
      </w:r>
    </w:p>
    <w:p w14:paraId="48D5B7F8"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NZX Limited</w:t>
      </w:r>
    </w:p>
    <w:p w14:paraId="49FF891F"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 xml:space="preserve">Oslo </w:t>
      </w:r>
      <w:proofErr w:type="spellStart"/>
      <w:r w:rsidRPr="00061CF4">
        <w:rPr>
          <w:rFonts w:ascii="Arial Nova" w:hAnsi="Arial Nova"/>
          <w:sz w:val="20"/>
          <w:szCs w:val="20"/>
        </w:rPr>
        <w:t>Bors</w:t>
      </w:r>
      <w:proofErr w:type="spellEnd"/>
    </w:p>
    <w:p w14:paraId="6B3C56E8"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Palestine Exchange</w:t>
      </w:r>
    </w:p>
    <w:p w14:paraId="04DEEAA9"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Qatar Stock Exchange</w:t>
      </w:r>
    </w:p>
    <w:p w14:paraId="76DD09EB"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Shenzhen Stock Exchange</w:t>
      </w:r>
    </w:p>
    <w:p w14:paraId="18D262E0"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Six Swiss Exchange</w:t>
      </w:r>
    </w:p>
    <w:p w14:paraId="5A27F16F"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Stock Exchange of Mauritius</w:t>
      </w:r>
    </w:p>
    <w:p w14:paraId="496602CB"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Taipei Exchange</w:t>
      </w:r>
    </w:p>
    <w:p w14:paraId="69860CEC"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Tel Aviv Stock Exchange</w:t>
      </w:r>
    </w:p>
    <w:p w14:paraId="56AA9825"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The Egyptian Exchange</w:t>
      </w:r>
    </w:p>
    <w:p w14:paraId="699B982F" w14:textId="77777777" w:rsidR="00530517" w:rsidRPr="00061CF4" w:rsidRDefault="00530517" w:rsidP="00530517">
      <w:pPr>
        <w:spacing w:after="0"/>
        <w:rPr>
          <w:rFonts w:ascii="Arial Nova" w:hAnsi="Arial Nova"/>
          <w:sz w:val="20"/>
          <w:szCs w:val="20"/>
        </w:rPr>
      </w:pPr>
      <w:r w:rsidRPr="00061CF4">
        <w:rPr>
          <w:rFonts w:ascii="Arial Nova" w:hAnsi="Arial Nova"/>
          <w:sz w:val="20"/>
          <w:szCs w:val="20"/>
        </w:rPr>
        <w:t>The Philippine Stock Exchange</w:t>
      </w:r>
    </w:p>
    <w:p w14:paraId="1D227AF2" w14:textId="7E13E651" w:rsidR="004E0866" w:rsidRPr="00061CF4" w:rsidRDefault="00530517" w:rsidP="00530517">
      <w:pPr>
        <w:spacing w:after="0"/>
        <w:rPr>
          <w:rFonts w:ascii="Arial Nova" w:hAnsi="Arial Nova"/>
          <w:sz w:val="20"/>
          <w:szCs w:val="20"/>
        </w:rPr>
      </w:pPr>
      <w:r w:rsidRPr="00061CF4">
        <w:rPr>
          <w:rFonts w:ascii="Arial Nova" w:hAnsi="Arial Nova"/>
          <w:sz w:val="20"/>
          <w:szCs w:val="20"/>
        </w:rPr>
        <w:t>The Stock Exchange of Thailand</w:t>
      </w:r>
    </w:p>
    <w:p w14:paraId="5C77A6B0" w14:textId="77777777" w:rsidR="004E0866" w:rsidRPr="00061CF4" w:rsidRDefault="004E0866">
      <w:pPr>
        <w:rPr>
          <w:rFonts w:ascii="Arial Nova" w:hAnsi="Arial Nova"/>
          <w:sz w:val="20"/>
          <w:szCs w:val="20"/>
        </w:rPr>
      </w:pPr>
      <w:r w:rsidRPr="00061CF4">
        <w:rPr>
          <w:rFonts w:ascii="Arial Nova" w:hAnsi="Arial Nova"/>
          <w:sz w:val="20"/>
          <w:szCs w:val="20"/>
        </w:rPr>
        <w:br w:type="page"/>
      </w:r>
    </w:p>
    <w:p w14:paraId="3763837E" w14:textId="6BEFE6E3" w:rsidR="004E0866" w:rsidRPr="00061CF4" w:rsidRDefault="004E0866" w:rsidP="004E0866">
      <w:pPr>
        <w:pStyle w:val="Heading1"/>
        <w:rPr>
          <w:rFonts w:ascii="Arial Nova" w:hAnsi="Arial Nova"/>
          <w:sz w:val="20"/>
          <w:szCs w:val="20"/>
        </w:rPr>
      </w:pPr>
      <w:bookmarkStart w:id="45" w:name="_Ref15477967"/>
      <w:r w:rsidRPr="00061CF4">
        <w:rPr>
          <w:rFonts w:ascii="Arial Nova" w:hAnsi="Arial Nova"/>
          <w:sz w:val="20"/>
          <w:szCs w:val="20"/>
        </w:rPr>
        <w:lastRenderedPageBreak/>
        <w:t>Appendix 3: Note on exchange groupings</w:t>
      </w:r>
      <w:bookmarkEnd w:id="45"/>
    </w:p>
    <w:p w14:paraId="7FB85ADA" w14:textId="4FCC9F3F" w:rsidR="004E0866" w:rsidRPr="00061CF4" w:rsidRDefault="00267993" w:rsidP="004E0866">
      <w:pPr>
        <w:spacing w:after="0"/>
        <w:rPr>
          <w:rFonts w:ascii="Arial Nova" w:hAnsi="Arial Nova"/>
          <w:b/>
          <w:bCs/>
          <w:i/>
          <w:iCs/>
          <w:sz w:val="20"/>
          <w:szCs w:val="20"/>
        </w:rPr>
      </w:pPr>
      <w:r w:rsidRPr="00061CF4">
        <w:rPr>
          <w:rFonts w:ascii="Arial Nova" w:hAnsi="Arial Nova"/>
          <w:b/>
          <w:bCs/>
          <w:i/>
          <w:iCs/>
          <w:sz w:val="20"/>
          <w:szCs w:val="20"/>
        </w:rPr>
        <w:t xml:space="preserve">(as </w:t>
      </w:r>
      <w:r w:rsidR="002F7B9F">
        <w:rPr>
          <w:rFonts w:ascii="Arial Nova" w:hAnsi="Arial Nova"/>
          <w:b/>
          <w:bCs/>
          <w:i/>
          <w:iCs/>
          <w:sz w:val="20"/>
          <w:szCs w:val="20"/>
        </w:rPr>
        <w:t>of</w:t>
      </w:r>
      <w:r w:rsidRPr="00061CF4">
        <w:rPr>
          <w:rFonts w:ascii="Arial Nova" w:hAnsi="Arial Nova"/>
          <w:b/>
          <w:bCs/>
          <w:i/>
          <w:iCs/>
          <w:sz w:val="20"/>
          <w:szCs w:val="20"/>
        </w:rPr>
        <w:t xml:space="preserve"> </w:t>
      </w:r>
      <w:r w:rsidR="003108DC" w:rsidRPr="00061CF4">
        <w:rPr>
          <w:rFonts w:ascii="Arial Nova" w:hAnsi="Arial Nova"/>
          <w:b/>
          <w:bCs/>
          <w:i/>
          <w:iCs/>
          <w:sz w:val="20"/>
          <w:szCs w:val="20"/>
        </w:rPr>
        <w:t>May 2021</w:t>
      </w:r>
      <w:r w:rsidRPr="00061CF4">
        <w:rPr>
          <w:rFonts w:ascii="Arial Nova" w:hAnsi="Arial Nova"/>
          <w:b/>
          <w:bCs/>
          <w:i/>
          <w:iCs/>
          <w:sz w:val="20"/>
          <w:szCs w:val="20"/>
        </w:rPr>
        <w:t>)</w:t>
      </w:r>
    </w:p>
    <w:p w14:paraId="66F79599" w14:textId="77777777" w:rsidR="00267993" w:rsidRPr="00061CF4" w:rsidRDefault="00267993" w:rsidP="004C2E40">
      <w:pPr>
        <w:spacing w:after="0" w:line="240" w:lineRule="auto"/>
        <w:rPr>
          <w:rFonts w:ascii="Arial Nova" w:hAnsi="Arial Nova"/>
          <w:sz w:val="20"/>
          <w:szCs w:val="20"/>
        </w:rPr>
      </w:pPr>
    </w:p>
    <w:p w14:paraId="5E82547B" w14:textId="6D79712C"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 xml:space="preserve">The following exchange groups report as a single entity, although for some indicators (especially blue chip and broad market indices) the WFE reports data broken down at a venue level. </w:t>
      </w:r>
    </w:p>
    <w:p w14:paraId="42D48F6C" w14:textId="77777777" w:rsidR="004C2E40" w:rsidRPr="00061CF4" w:rsidRDefault="004C2E40" w:rsidP="004C2E40">
      <w:pPr>
        <w:spacing w:after="0" w:line="240" w:lineRule="auto"/>
        <w:rPr>
          <w:rFonts w:ascii="Arial Nova" w:hAnsi="Arial Nova"/>
          <w:b/>
          <w:bCs/>
          <w:sz w:val="20"/>
          <w:szCs w:val="20"/>
          <w:u w:val="single"/>
        </w:rPr>
      </w:pPr>
    </w:p>
    <w:p w14:paraId="3382F6F9" w14:textId="7F92EE80"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Australian Securities Exchange</w:t>
      </w:r>
      <w:r w:rsidRPr="00061CF4">
        <w:rPr>
          <w:rFonts w:ascii="Arial Nova" w:hAnsi="Arial Nova"/>
          <w:sz w:val="20"/>
          <w:szCs w:val="20"/>
        </w:rPr>
        <w:t xml:space="preserve"> (ASX Limited) reports all statistics as a unified entity. Prior to December 2015, they attributed derivatives statistics to separate entities, namely:</w:t>
      </w:r>
    </w:p>
    <w:p w14:paraId="17527C10" w14:textId="77777777" w:rsidR="004E0866" w:rsidRPr="00061CF4" w:rsidRDefault="004E0866" w:rsidP="004C2E40">
      <w:pPr>
        <w:numPr>
          <w:ilvl w:val="0"/>
          <w:numId w:val="31"/>
        </w:numPr>
        <w:spacing w:after="0" w:line="240" w:lineRule="auto"/>
        <w:rPr>
          <w:rFonts w:ascii="Arial Nova" w:hAnsi="Arial Nova"/>
          <w:sz w:val="20"/>
          <w:szCs w:val="20"/>
        </w:rPr>
      </w:pPr>
      <w:r w:rsidRPr="00061CF4">
        <w:rPr>
          <w:rFonts w:ascii="Arial Nova" w:hAnsi="Arial Nova"/>
          <w:sz w:val="20"/>
          <w:szCs w:val="20"/>
        </w:rPr>
        <w:t>ASX Derivatives Trading: Single Stock Options and Futures, Stock Index Options and Futures, ETF Options</w:t>
      </w:r>
    </w:p>
    <w:p w14:paraId="526E3A91" w14:textId="77777777" w:rsidR="004E0866" w:rsidRPr="00061CF4" w:rsidRDefault="004E0866" w:rsidP="004C2E40">
      <w:pPr>
        <w:numPr>
          <w:ilvl w:val="0"/>
          <w:numId w:val="31"/>
        </w:numPr>
        <w:spacing w:after="0" w:line="240" w:lineRule="auto"/>
        <w:rPr>
          <w:rFonts w:ascii="Arial Nova" w:hAnsi="Arial Nova"/>
          <w:sz w:val="20"/>
          <w:szCs w:val="20"/>
        </w:rPr>
      </w:pPr>
      <w:r w:rsidRPr="00061CF4">
        <w:rPr>
          <w:rFonts w:ascii="Arial Nova" w:hAnsi="Arial Nova"/>
          <w:sz w:val="20"/>
          <w:szCs w:val="20"/>
        </w:rPr>
        <w:t>ASX SFE Derivatives Trading: Stock Index Options and Futures, Interest Rate Options and Futures, Commodity Options and Futures</w:t>
      </w:r>
    </w:p>
    <w:p w14:paraId="5C94291F" w14:textId="77777777" w:rsidR="004C2E40" w:rsidRPr="00061CF4" w:rsidRDefault="004C2E40" w:rsidP="004C2E40">
      <w:pPr>
        <w:spacing w:after="0" w:line="240" w:lineRule="auto"/>
        <w:rPr>
          <w:rFonts w:ascii="Arial Nova" w:hAnsi="Arial Nova"/>
          <w:b/>
          <w:bCs/>
          <w:sz w:val="20"/>
          <w:szCs w:val="20"/>
          <w:u w:val="single"/>
        </w:rPr>
      </w:pPr>
    </w:p>
    <w:p w14:paraId="7A2AEEEC" w14:textId="6F8F03DD" w:rsidR="004E0866" w:rsidRPr="00061CF4" w:rsidRDefault="004E0866" w:rsidP="004C2E40">
      <w:pPr>
        <w:spacing w:after="0" w:line="240" w:lineRule="auto"/>
        <w:rPr>
          <w:rFonts w:ascii="Arial Nova" w:hAnsi="Arial Nova"/>
          <w:sz w:val="20"/>
          <w:szCs w:val="20"/>
        </w:rPr>
      </w:pPr>
      <w:proofErr w:type="spellStart"/>
      <w:r w:rsidRPr="00061CF4">
        <w:rPr>
          <w:rFonts w:ascii="Arial Nova" w:hAnsi="Arial Nova"/>
          <w:b/>
          <w:bCs/>
          <w:sz w:val="20"/>
          <w:szCs w:val="20"/>
          <w:u w:val="single"/>
        </w:rPr>
        <w:t>Bolsas</w:t>
      </w:r>
      <w:proofErr w:type="spellEnd"/>
      <w:r w:rsidRPr="00061CF4">
        <w:rPr>
          <w:rFonts w:ascii="Arial Nova" w:hAnsi="Arial Nova"/>
          <w:b/>
          <w:bCs/>
          <w:sz w:val="20"/>
          <w:szCs w:val="20"/>
          <w:u w:val="single"/>
        </w:rPr>
        <w:t xml:space="preserve"> y Mercados </w:t>
      </w:r>
      <w:proofErr w:type="spellStart"/>
      <w:r w:rsidRPr="00061CF4">
        <w:rPr>
          <w:rFonts w:ascii="Arial Nova" w:hAnsi="Arial Nova"/>
          <w:b/>
          <w:bCs/>
          <w:sz w:val="20"/>
          <w:szCs w:val="20"/>
          <w:u w:val="single"/>
        </w:rPr>
        <w:t>Españoles</w:t>
      </w:r>
      <w:proofErr w:type="spellEnd"/>
      <w:r w:rsidRPr="00061CF4">
        <w:rPr>
          <w:rFonts w:ascii="Arial Nova" w:hAnsi="Arial Nova"/>
          <w:b/>
          <w:bCs/>
          <w:sz w:val="20"/>
          <w:szCs w:val="20"/>
          <w:u w:val="single"/>
        </w:rPr>
        <w:t>, BME (Spanish Exchanges)</w:t>
      </w:r>
      <w:r w:rsidRPr="00061CF4">
        <w:rPr>
          <w:rFonts w:ascii="Arial Nova" w:hAnsi="Arial Nova"/>
          <w:sz w:val="20"/>
          <w:szCs w:val="20"/>
        </w:rPr>
        <w:t xml:space="preserve"> is the holding company of:</w:t>
      </w:r>
    </w:p>
    <w:p w14:paraId="55F072E8" w14:textId="77777777"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BME Barcelona</w:t>
      </w:r>
    </w:p>
    <w:p w14:paraId="04750BF2" w14:textId="77777777"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 xml:space="preserve">BME Bilbao </w:t>
      </w:r>
    </w:p>
    <w:p w14:paraId="1957F857" w14:textId="77777777"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 xml:space="preserve">BME Madrid </w:t>
      </w:r>
    </w:p>
    <w:p w14:paraId="5EDEE8A3" w14:textId="77777777"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 xml:space="preserve">BME Valencia </w:t>
      </w:r>
    </w:p>
    <w:p w14:paraId="288F968C" w14:textId="77777777"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 xml:space="preserve">the </w:t>
      </w:r>
      <w:hyperlink r:id="rId16" w:tgtFrame="_blank" w:history="1">
        <w:r w:rsidRPr="00061CF4">
          <w:rPr>
            <w:rStyle w:val="Hyperlink"/>
            <w:rFonts w:ascii="Arial Nova" w:hAnsi="Arial Nova"/>
            <w:sz w:val="20"/>
            <w:szCs w:val="20"/>
          </w:rPr>
          <w:t>MEFF</w:t>
        </w:r>
      </w:hyperlink>
      <w:r w:rsidRPr="00061CF4">
        <w:rPr>
          <w:rFonts w:ascii="Arial Nova" w:hAnsi="Arial Nova"/>
          <w:sz w:val="20"/>
          <w:szCs w:val="20"/>
        </w:rPr>
        <w:t xml:space="preserve"> exchange</w:t>
      </w:r>
    </w:p>
    <w:p w14:paraId="379654CD" w14:textId="77777777" w:rsidR="004C2E40" w:rsidRPr="00061CF4" w:rsidRDefault="004C2E40" w:rsidP="004C2E40">
      <w:pPr>
        <w:spacing w:after="0" w:line="240" w:lineRule="auto"/>
        <w:rPr>
          <w:rFonts w:ascii="Arial Nova" w:hAnsi="Arial Nova"/>
          <w:sz w:val="20"/>
          <w:szCs w:val="20"/>
        </w:rPr>
      </w:pPr>
    </w:p>
    <w:p w14:paraId="401C91EF" w14:textId="3AFA8392"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BME exchanges reported as separate entities till December 2008. Currently BME statistics are consolidated under BME – Spanish Exchanges. Broad market indices are still reported at an entity level.</w:t>
      </w:r>
    </w:p>
    <w:p w14:paraId="3DE71545" w14:textId="77777777" w:rsidR="004C2E40" w:rsidRPr="00061CF4" w:rsidRDefault="004C2E40" w:rsidP="004C2E40">
      <w:pPr>
        <w:spacing w:after="0" w:line="240" w:lineRule="auto"/>
        <w:rPr>
          <w:rFonts w:ascii="Arial Nova" w:hAnsi="Arial Nova"/>
          <w:b/>
          <w:bCs/>
          <w:sz w:val="20"/>
          <w:szCs w:val="20"/>
          <w:u w:val="single"/>
        </w:rPr>
      </w:pPr>
    </w:p>
    <w:p w14:paraId="4FAADC07" w14:textId="1D40115E"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Bursa Malaysia</w:t>
      </w:r>
      <w:r w:rsidRPr="00061CF4">
        <w:rPr>
          <w:rFonts w:ascii="Arial Nova" w:hAnsi="Arial Nova"/>
          <w:sz w:val="20"/>
          <w:szCs w:val="20"/>
        </w:rPr>
        <w:t xml:space="preserve"> is the holding company of:</w:t>
      </w:r>
    </w:p>
    <w:p w14:paraId="5474700F" w14:textId="77777777" w:rsidR="004E0866" w:rsidRPr="00061CF4" w:rsidRDefault="004E0866" w:rsidP="004C2E40">
      <w:pPr>
        <w:numPr>
          <w:ilvl w:val="0"/>
          <w:numId w:val="29"/>
        </w:numPr>
        <w:spacing w:after="0" w:line="240" w:lineRule="auto"/>
        <w:rPr>
          <w:rFonts w:ascii="Arial Nova" w:hAnsi="Arial Nova"/>
          <w:sz w:val="20"/>
          <w:szCs w:val="20"/>
        </w:rPr>
      </w:pPr>
      <w:r w:rsidRPr="00061CF4">
        <w:rPr>
          <w:rFonts w:ascii="Arial Nova" w:hAnsi="Arial Nova"/>
          <w:sz w:val="20"/>
          <w:szCs w:val="20"/>
        </w:rPr>
        <w:t>Bursa Malaysia (equity market)</w:t>
      </w:r>
    </w:p>
    <w:p w14:paraId="11FBC7DE" w14:textId="77777777" w:rsidR="004E0866" w:rsidRPr="00061CF4" w:rsidRDefault="004E0866" w:rsidP="004C2E40">
      <w:pPr>
        <w:numPr>
          <w:ilvl w:val="0"/>
          <w:numId w:val="29"/>
        </w:numPr>
        <w:spacing w:after="0" w:line="240" w:lineRule="auto"/>
        <w:rPr>
          <w:rFonts w:ascii="Arial Nova" w:hAnsi="Arial Nova"/>
          <w:sz w:val="20"/>
          <w:szCs w:val="20"/>
        </w:rPr>
      </w:pPr>
      <w:r w:rsidRPr="00061CF4">
        <w:rPr>
          <w:rFonts w:ascii="Arial Nova" w:hAnsi="Arial Nova"/>
          <w:sz w:val="20"/>
          <w:szCs w:val="20"/>
        </w:rPr>
        <w:t>Bursa Malaysia Derivatives (derivatives markets)</w:t>
      </w:r>
    </w:p>
    <w:p w14:paraId="491D5E0D" w14:textId="77777777"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Each of them reports as a separate entity.</w:t>
      </w:r>
    </w:p>
    <w:p w14:paraId="441F7DC8" w14:textId="77777777" w:rsidR="004C2E40" w:rsidRPr="00061CF4" w:rsidRDefault="004C2E40" w:rsidP="004C2E40">
      <w:pPr>
        <w:spacing w:after="0" w:line="240" w:lineRule="auto"/>
        <w:rPr>
          <w:rFonts w:ascii="Arial Nova" w:hAnsi="Arial Nova"/>
          <w:b/>
          <w:bCs/>
          <w:sz w:val="20"/>
          <w:szCs w:val="20"/>
          <w:u w:val="single"/>
        </w:rPr>
      </w:pPr>
    </w:p>
    <w:p w14:paraId="5D30851A" w14:textId="6527D4E7" w:rsidR="004E0866" w:rsidRPr="00061CF4" w:rsidRDefault="004E0866" w:rsidP="004C2E40">
      <w:pPr>
        <w:spacing w:after="0" w:line="240" w:lineRule="auto"/>
        <w:rPr>
          <w:rFonts w:ascii="Arial Nova" w:hAnsi="Arial Nova"/>
          <w:sz w:val="20"/>
          <w:szCs w:val="20"/>
        </w:rPr>
      </w:pPr>
      <w:proofErr w:type="spellStart"/>
      <w:r w:rsidRPr="00061CF4">
        <w:rPr>
          <w:rFonts w:ascii="Arial Nova" w:hAnsi="Arial Nova"/>
          <w:b/>
          <w:bCs/>
          <w:sz w:val="20"/>
          <w:szCs w:val="20"/>
          <w:u w:val="single"/>
        </w:rPr>
        <w:t>Cboe</w:t>
      </w:r>
      <w:proofErr w:type="spellEnd"/>
      <w:r w:rsidRPr="00061CF4">
        <w:rPr>
          <w:rFonts w:ascii="Arial Nova" w:hAnsi="Arial Nova"/>
          <w:b/>
          <w:bCs/>
          <w:sz w:val="20"/>
          <w:szCs w:val="20"/>
          <w:u w:val="single"/>
        </w:rPr>
        <w:t xml:space="preserve"> Global Markets</w:t>
      </w:r>
      <w:r w:rsidRPr="00061CF4">
        <w:rPr>
          <w:rFonts w:ascii="Arial Nova" w:hAnsi="Arial Nova"/>
          <w:sz w:val="20"/>
          <w:szCs w:val="20"/>
        </w:rPr>
        <w:t xml:space="preserve"> is the holding company of:</w:t>
      </w:r>
    </w:p>
    <w:p w14:paraId="284E89F9" w14:textId="77777777"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Options markets:</w:t>
      </w:r>
    </w:p>
    <w:p w14:paraId="680FDF2F" w14:textId="77777777" w:rsidR="004E0866" w:rsidRPr="00061CF4" w:rsidRDefault="004E0866" w:rsidP="004C2E40">
      <w:pPr>
        <w:numPr>
          <w:ilvl w:val="0"/>
          <w:numId w:val="26"/>
        </w:numPr>
        <w:spacing w:after="0" w:line="240" w:lineRule="auto"/>
        <w:rPr>
          <w:rFonts w:ascii="Arial Nova" w:hAnsi="Arial Nova"/>
          <w:sz w:val="20"/>
          <w:szCs w:val="20"/>
        </w:rPr>
      </w:pPr>
      <w:r w:rsidRPr="00061CF4">
        <w:rPr>
          <w:rFonts w:ascii="Arial Nova" w:hAnsi="Arial Nova"/>
          <w:sz w:val="20"/>
          <w:szCs w:val="20"/>
        </w:rPr>
        <w:t>The Chicago Board Options Exchange (</w:t>
      </w:r>
      <w:proofErr w:type="spellStart"/>
      <w:r w:rsidRPr="00061CF4">
        <w:rPr>
          <w:rFonts w:ascii="Arial Nova" w:hAnsi="Arial Nova"/>
          <w:sz w:val="20"/>
          <w:szCs w:val="20"/>
        </w:rPr>
        <w:t>Cboe</w:t>
      </w:r>
      <w:proofErr w:type="spellEnd"/>
      <w:r w:rsidRPr="00061CF4">
        <w:rPr>
          <w:rFonts w:ascii="Arial Nova" w:hAnsi="Arial Nova"/>
          <w:sz w:val="20"/>
          <w:szCs w:val="20"/>
        </w:rPr>
        <w:t>)</w:t>
      </w:r>
    </w:p>
    <w:p w14:paraId="43F20416" w14:textId="77777777" w:rsidR="004E0866" w:rsidRPr="00061CF4" w:rsidRDefault="004E0866" w:rsidP="004C2E40">
      <w:pPr>
        <w:numPr>
          <w:ilvl w:val="0"/>
          <w:numId w:val="26"/>
        </w:numPr>
        <w:spacing w:after="0" w:line="240" w:lineRule="auto"/>
        <w:rPr>
          <w:rFonts w:ascii="Arial Nova" w:hAnsi="Arial Nova"/>
          <w:sz w:val="20"/>
          <w:szCs w:val="20"/>
        </w:rPr>
      </w:pPr>
      <w:proofErr w:type="spellStart"/>
      <w:r w:rsidRPr="00061CF4">
        <w:rPr>
          <w:rFonts w:ascii="Arial Nova" w:hAnsi="Arial Nova"/>
          <w:sz w:val="20"/>
          <w:szCs w:val="20"/>
        </w:rPr>
        <w:t>Cboe</w:t>
      </w:r>
      <w:proofErr w:type="spellEnd"/>
      <w:r w:rsidRPr="00061CF4">
        <w:rPr>
          <w:rFonts w:ascii="Arial Nova" w:hAnsi="Arial Nova"/>
          <w:sz w:val="20"/>
          <w:szCs w:val="20"/>
        </w:rPr>
        <w:t xml:space="preserve"> C2 Options Exchange</w:t>
      </w:r>
    </w:p>
    <w:p w14:paraId="36939D0E" w14:textId="77777777" w:rsidR="004E0866" w:rsidRPr="00061CF4" w:rsidRDefault="004E0866" w:rsidP="004C2E40">
      <w:pPr>
        <w:numPr>
          <w:ilvl w:val="0"/>
          <w:numId w:val="26"/>
        </w:numPr>
        <w:spacing w:after="0" w:line="240" w:lineRule="auto"/>
        <w:rPr>
          <w:rFonts w:ascii="Arial Nova" w:hAnsi="Arial Nova"/>
          <w:sz w:val="20"/>
          <w:szCs w:val="20"/>
        </w:rPr>
      </w:pPr>
      <w:proofErr w:type="spellStart"/>
      <w:r w:rsidRPr="00061CF4">
        <w:rPr>
          <w:rFonts w:ascii="Arial Nova" w:hAnsi="Arial Nova"/>
          <w:sz w:val="20"/>
          <w:szCs w:val="20"/>
        </w:rPr>
        <w:t>Cboe</w:t>
      </w:r>
      <w:proofErr w:type="spellEnd"/>
      <w:r w:rsidRPr="00061CF4">
        <w:rPr>
          <w:rFonts w:ascii="Arial Nova" w:hAnsi="Arial Nova"/>
          <w:sz w:val="20"/>
          <w:szCs w:val="20"/>
        </w:rPr>
        <w:t xml:space="preserve"> BZX Options Exchange</w:t>
      </w:r>
    </w:p>
    <w:p w14:paraId="57FCEC7D" w14:textId="77777777" w:rsidR="004E0866" w:rsidRPr="00061CF4" w:rsidRDefault="004E0866" w:rsidP="004C2E40">
      <w:pPr>
        <w:numPr>
          <w:ilvl w:val="0"/>
          <w:numId w:val="26"/>
        </w:numPr>
        <w:spacing w:after="0" w:line="240" w:lineRule="auto"/>
        <w:rPr>
          <w:rFonts w:ascii="Arial Nova" w:hAnsi="Arial Nova"/>
          <w:sz w:val="20"/>
          <w:szCs w:val="20"/>
        </w:rPr>
      </w:pPr>
      <w:proofErr w:type="spellStart"/>
      <w:r w:rsidRPr="00061CF4">
        <w:rPr>
          <w:rFonts w:ascii="Arial Nova" w:hAnsi="Arial Nova"/>
          <w:sz w:val="20"/>
          <w:szCs w:val="20"/>
        </w:rPr>
        <w:t>Cboe</w:t>
      </w:r>
      <w:proofErr w:type="spellEnd"/>
      <w:r w:rsidRPr="00061CF4">
        <w:rPr>
          <w:rFonts w:ascii="Arial Nova" w:hAnsi="Arial Nova"/>
          <w:sz w:val="20"/>
          <w:szCs w:val="20"/>
        </w:rPr>
        <w:t xml:space="preserve"> EDGX Options Exchange</w:t>
      </w:r>
    </w:p>
    <w:p w14:paraId="52161D3E" w14:textId="77777777" w:rsidR="004C2E40" w:rsidRPr="00061CF4" w:rsidRDefault="004C2E40" w:rsidP="004C2E40">
      <w:pPr>
        <w:spacing w:after="0" w:line="240" w:lineRule="auto"/>
        <w:rPr>
          <w:rFonts w:ascii="Arial Nova" w:hAnsi="Arial Nova"/>
          <w:sz w:val="20"/>
          <w:szCs w:val="20"/>
        </w:rPr>
      </w:pPr>
    </w:p>
    <w:p w14:paraId="0B9E1D7C" w14:textId="07292FA9"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US equity markets:</w:t>
      </w:r>
    </w:p>
    <w:p w14:paraId="4BDDC575" w14:textId="77777777" w:rsidR="004E0866" w:rsidRPr="00061CF4" w:rsidRDefault="004E0866" w:rsidP="004C2E40">
      <w:pPr>
        <w:numPr>
          <w:ilvl w:val="0"/>
          <w:numId w:val="27"/>
        </w:numPr>
        <w:spacing w:after="0" w:line="240" w:lineRule="auto"/>
        <w:rPr>
          <w:rFonts w:ascii="Arial Nova" w:hAnsi="Arial Nova"/>
          <w:sz w:val="20"/>
          <w:szCs w:val="20"/>
        </w:rPr>
      </w:pPr>
      <w:r w:rsidRPr="00061CF4">
        <w:rPr>
          <w:rFonts w:ascii="Arial Nova" w:hAnsi="Arial Nova"/>
          <w:sz w:val="20"/>
          <w:szCs w:val="20"/>
        </w:rPr>
        <w:t xml:space="preserve">BZX Exchange </w:t>
      </w:r>
    </w:p>
    <w:p w14:paraId="15ED082D" w14:textId="77777777" w:rsidR="004E0866" w:rsidRPr="00061CF4" w:rsidRDefault="004E0866" w:rsidP="004C2E40">
      <w:pPr>
        <w:numPr>
          <w:ilvl w:val="0"/>
          <w:numId w:val="27"/>
        </w:numPr>
        <w:spacing w:after="0" w:line="240" w:lineRule="auto"/>
        <w:rPr>
          <w:rFonts w:ascii="Arial Nova" w:hAnsi="Arial Nova"/>
          <w:sz w:val="20"/>
          <w:szCs w:val="20"/>
        </w:rPr>
      </w:pPr>
      <w:r w:rsidRPr="00061CF4">
        <w:rPr>
          <w:rFonts w:ascii="Arial Nova" w:hAnsi="Arial Nova"/>
          <w:sz w:val="20"/>
          <w:szCs w:val="20"/>
        </w:rPr>
        <w:t>BYX Exchange</w:t>
      </w:r>
    </w:p>
    <w:p w14:paraId="415F64B0" w14:textId="77777777" w:rsidR="004E0866" w:rsidRPr="00061CF4" w:rsidRDefault="004E0866" w:rsidP="004C2E40">
      <w:pPr>
        <w:numPr>
          <w:ilvl w:val="0"/>
          <w:numId w:val="27"/>
        </w:numPr>
        <w:spacing w:after="0" w:line="240" w:lineRule="auto"/>
        <w:rPr>
          <w:rFonts w:ascii="Arial Nova" w:hAnsi="Arial Nova"/>
          <w:sz w:val="20"/>
          <w:szCs w:val="20"/>
        </w:rPr>
      </w:pPr>
      <w:r w:rsidRPr="00061CF4">
        <w:rPr>
          <w:rFonts w:ascii="Arial Nova" w:hAnsi="Arial Nova"/>
          <w:sz w:val="20"/>
          <w:szCs w:val="20"/>
        </w:rPr>
        <w:t xml:space="preserve">EDGA Exchange </w:t>
      </w:r>
    </w:p>
    <w:p w14:paraId="2851D4B1" w14:textId="5B80601E" w:rsidR="004E0866" w:rsidRPr="00061CF4" w:rsidRDefault="004E0866" w:rsidP="004C2E40">
      <w:pPr>
        <w:numPr>
          <w:ilvl w:val="0"/>
          <w:numId w:val="27"/>
        </w:numPr>
        <w:spacing w:after="0" w:line="240" w:lineRule="auto"/>
        <w:rPr>
          <w:rFonts w:ascii="Arial Nova" w:hAnsi="Arial Nova"/>
          <w:sz w:val="20"/>
          <w:szCs w:val="20"/>
        </w:rPr>
      </w:pPr>
      <w:r w:rsidRPr="00061CF4">
        <w:rPr>
          <w:rFonts w:ascii="Arial Nova" w:hAnsi="Arial Nova"/>
          <w:sz w:val="20"/>
          <w:szCs w:val="20"/>
        </w:rPr>
        <w:t>EDGX Exchange</w:t>
      </w:r>
    </w:p>
    <w:p w14:paraId="250A1D0C" w14:textId="77777777" w:rsidR="004C2E40" w:rsidRPr="00061CF4" w:rsidRDefault="004C2E40" w:rsidP="004C2E40">
      <w:pPr>
        <w:spacing w:after="0" w:line="240" w:lineRule="auto"/>
        <w:rPr>
          <w:rFonts w:ascii="Arial Nova" w:hAnsi="Arial Nova"/>
          <w:sz w:val="20"/>
          <w:szCs w:val="20"/>
        </w:rPr>
      </w:pPr>
    </w:p>
    <w:p w14:paraId="6659421F" w14:textId="356CABDD"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European equity markets:</w:t>
      </w:r>
    </w:p>
    <w:p w14:paraId="0AEEF6C8" w14:textId="6F4D4156" w:rsidR="004E0866" w:rsidRPr="00061CF4" w:rsidRDefault="004E0866" w:rsidP="004C2E40">
      <w:pPr>
        <w:numPr>
          <w:ilvl w:val="0"/>
          <w:numId w:val="28"/>
        </w:numPr>
        <w:spacing w:after="0" w:line="240" w:lineRule="auto"/>
        <w:rPr>
          <w:rFonts w:ascii="Arial Nova" w:hAnsi="Arial Nova"/>
          <w:sz w:val="20"/>
          <w:szCs w:val="20"/>
        </w:rPr>
      </w:pPr>
      <w:proofErr w:type="spellStart"/>
      <w:r w:rsidRPr="00061CF4">
        <w:rPr>
          <w:rFonts w:ascii="Arial Nova" w:hAnsi="Arial Nova"/>
          <w:sz w:val="20"/>
          <w:szCs w:val="20"/>
        </w:rPr>
        <w:t>Cboe</w:t>
      </w:r>
      <w:proofErr w:type="spellEnd"/>
      <w:r w:rsidRPr="00061CF4">
        <w:rPr>
          <w:rFonts w:ascii="Arial Nova" w:hAnsi="Arial Nova"/>
          <w:sz w:val="20"/>
          <w:szCs w:val="20"/>
        </w:rPr>
        <w:t xml:space="preserve"> Europe </w:t>
      </w:r>
    </w:p>
    <w:p w14:paraId="466E025C" w14:textId="77777777" w:rsidR="004C2E40" w:rsidRPr="00061CF4" w:rsidRDefault="004C2E40" w:rsidP="004C2E40">
      <w:pPr>
        <w:spacing w:after="0" w:line="240" w:lineRule="auto"/>
        <w:rPr>
          <w:rFonts w:ascii="Arial Nova" w:hAnsi="Arial Nova"/>
          <w:sz w:val="20"/>
          <w:szCs w:val="20"/>
        </w:rPr>
      </w:pPr>
    </w:p>
    <w:p w14:paraId="0C7E1440" w14:textId="10090E15"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Global FX markets:</w:t>
      </w:r>
    </w:p>
    <w:p w14:paraId="12C572D0" w14:textId="79F6A9DB" w:rsidR="004E0866" w:rsidRPr="00061CF4" w:rsidRDefault="004E0866" w:rsidP="004C2E40">
      <w:pPr>
        <w:numPr>
          <w:ilvl w:val="0"/>
          <w:numId w:val="28"/>
        </w:numPr>
        <w:spacing w:after="0" w:line="240" w:lineRule="auto"/>
        <w:rPr>
          <w:rFonts w:ascii="Arial Nova" w:hAnsi="Arial Nova"/>
          <w:sz w:val="20"/>
          <w:szCs w:val="20"/>
        </w:rPr>
      </w:pPr>
      <w:proofErr w:type="spellStart"/>
      <w:r w:rsidRPr="00061CF4">
        <w:rPr>
          <w:rFonts w:ascii="Arial Nova" w:hAnsi="Arial Nova"/>
          <w:sz w:val="20"/>
          <w:szCs w:val="20"/>
        </w:rPr>
        <w:t>Cboe</w:t>
      </w:r>
      <w:proofErr w:type="spellEnd"/>
      <w:r w:rsidRPr="00061CF4">
        <w:rPr>
          <w:rFonts w:ascii="Arial Nova" w:hAnsi="Arial Nova"/>
          <w:sz w:val="20"/>
          <w:szCs w:val="20"/>
        </w:rPr>
        <w:t xml:space="preserve"> FX</w:t>
      </w:r>
    </w:p>
    <w:p w14:paraId="6C8185F9" w14:textId="77777777" w:rsidR="004C2E40" w:rsidRPr="00061CF4" w:rsidRDefault="004C2E40" w:rsidP="004C2E40">
      <w:pPr>
        <w:spacing w:after="0" w:line="240" w:lineRule="auto"/>
        <w:rPr>
          <w:rFonts w:ascii="Arial Nova" w:hAnsi="Arial Nova"/>
          <w:sz w:val="20"/>
          <w:szCs w:val="20"/>
        </w:rPr>
      </w:pPr>
    </w:p>
    <w:p w14:paraId="0D5FD546" w14:textId="055D6F3F"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 xml:space="preserve">Statistics of </w:t>
      </w:r>
      <w:proofErr w:type="spellStart"/>
      <w:r w:rsidRPr="00061CF4">
        <w:rPr>
          <w:rFonts w:ascii="Arial Nova" w:hAnsi="Arial Nova"/>
          <w:sz w:val="20"/>
          <w:szCs w:val="20"/>
          <w:u w:val="single"/>
        </w:rPr>
        <w:t>Cboe</w:t>
      </w:r>
      <w:proofErr w:type="spellEnd"/>
      <w:r w:rsidRPr="00061CF4">
        <w:rPr>
          <w:rFonts w:ascii="Arial Nova" w:hAnsi="Arial Nova"/>
          <w:sz w:val="20"/>
          <w:szCs w:val="20"/>
        </w:rPr>
        <w:t xml:space="preserve"> are presented as follows: </w:t>
      </w:r>
    </w:p>
    <w:p w14:paraId="308596DA" w14:textId="188D4ECD" w:rsidR="004E0866" w:rsidRPr="00061CF4" w:rsidRDefault="004E0866" w:rsidP="004C2E40">
      <w:pPr>
        <w:numPr>
          <w:ilvl w:val="0"/>
          <w:numId w:val="21"/>
        </w:numPr>
        <w:spacing w:after="0" w:line="240" w:lineRule="auto"/>
        <w:rPr>
          <w:rFonts w:ascii="Arial Nova" w:hAnsi="Arial Nova"/>
          <w:sz w:val="20"/>
          <w:szCs w:val="20"/>
        </w:rPr>
      </w:pPr>
      <w:proofErr w:type="spellStart"/>
      <w:r w:rsidRPr="00061CF4">
        <w:rPr>
          <w:rFonts w:ascii="Arial Nova" w:hAnsi="Arial Nova"/>
          <w:sz w:val="20"/>
          <w:szCs w:val="20"/>
        </w:rPr>
        <w:t>Cboe</w:t>
      </w:r>
      <w:proofErr w:type="spellEnd"/>
      <w:r w:rsidRPr="00061CF4">
        <w:rPr>
          <w:rFonts w:ascii="Arial Nova" w:hAnsi="Arial Nova"/>
          <w:sz w:val="20"/>
          <w:szCs w:val="20"/>
        </w:rPr>
        <w:t xml:space="preserve"> Global Markets: including figures from the four options markets listed above as well as the US equities markets.</w:t>
      </w:r>
    </w:p>
    <w:p w14:paraId="0FF8FA6C" w14:textId="77777777" w:rsidR="004E0866" w:rsidRPr="00061CF4" w:rsidRDefault="004E0866" w:rsidP="004C2E40">
      <w:pPr>
        <w:numPr>
          <w:ilvl w:val="0"/>
          <w:numId w:val="21"/>
        </w:numPr>
        <w:spacing w:after="0" w:line="240" w:lineRule="auto"/>
        <w:rPr>
          <w:rFonts w:ascii="Arial Nova" w:hAnsi="Arial Nova"/>
          <w:sz w:val="20"/>
          <w:szCs w:val="20"/>
        </w:rPr>
      </w:pPr>
      <w:proofErr w:type="spellStart"/>
      <w:r w:rsidRPr="00061CF4">
        <w:rPr>
          <w:rFonts w:ascii="Arial Nova" w:hAnsi="Arial Nova"/>
          <w:sz w:val="20"/>
          <w:szCs w:val="20"/>
        </w:rPr>
        <w:t>Cboe</w:t>
      </w:r>
      <w:proofErr w:type="spellEnd"/>
      <w:r w:rsidRPr="00061CF4">
        <w:rPr>
          <w:rFonts w:ascii="Arial Nova" w:hAnsi="Arial Nova"/>
          <w:sz w:val="20"/>
          <w:szCs w:val="20"/>
        </w:rPr>
        <w:t xml:space="preserve"> Europe: reporting as a stand-alone unit</w:t>
      </w:r>
    </w:p>
    <w:p w14:paraId="1EAB0284" w14:textId="0C9C54B5" w:rsidR="004E0866" w:rsidRPr="00061CF4" w:rsidRDefault="004E0866" w:rsidP="004C2E40">
      <w:pPr>
        <w:numPr>
          <w:ilvl w:val="0"/>
          <w:numId w:val="21"/>
        </w:numPr>
        <w:spacing w:after="0" w:line="240" w:lineRule="auto"/>
        <w:rPr>
          <w:rFonts w:ascii="Arial Nova" w:hAnsi="Arial Nova"/>
          <w:sz w:val="20"/>
          <w:szCs w:val="20"/>
        </w:rPr>
      </w:pPr>
      <w:proofErr w:type="spellStart"/>
      <w:r w:rsidRPr="00061CF4">
        <w:rPr>
          <w:rFonts w:ascii="Arial Nova" w:hAnsi="Arial Nova"/>
          <w:sz w:val="20"/>
          <w:szCs w:val="20"/>
        </w:rPr>
        <w:t>Cboe</w:t>
      </w:r>
      <w:proofErr w:type="spellEnd"/>
      <w:r w:rsidRPr="00061CF4">
        <w:rPr>
          <w:rFonts w:ascii="Arial Nova" w:hAnsi="Arial Nova"/>
          <w:sz w:val="20"/>
          <w:szCs w:val="20"/>
        </w:rPr>
        <w:t xml:space="preserve"> Futures Exchange: reporting as a stand-alone unit</w:t>
      </w:r>
    </w:p>
    <w:p w14:paraId="7BA096A5" w14:textId="77777777" w:rsidR="004C2E40" w:rsidRPr="00061CF4" w:rsidRDefault="004C2E40" w:rsidP="004C2E40">
      <w:pPr>
        <w:spacing w:after="0" w:line="240" w:lineRule="auto"/>
        <w:rPr>
          <w:rFonts w:ascii="Arial Nova" w:hAnsi="Arial Nova"/>
          <w:sz w:val="20"/>
          <w:szCs w:val="20"/>
        </w:rPr>
      </w:pPr>
    </w:p>
    <w:p w14:paraId="1E37A89D" w14:textId="3FFD833D" w:rsidR="004E0866" w:rsidRPr="00061CF4" w:rsidRDefault="004E0866" w:rsidP="004C2E40">
      <w:pPr>
        <w:spacing w:after="0" w:line="240" w:lineRule="auto"/>
        <w:rPr>
          <w:rFonts w:ascii="Arial Nova" w:hAnsi="Arial Nova"/>
          <w:sz w:val="20"/>
          <w:szCs w:val="20"/>
        </w:rPr>
      </w:pPr>
      <w:proofErr w:type="spellStart"/>
      <w:r w:rsidRPr="00061CF4">
        <w:rPr>
          <w:rFonts w:ascii="Arial Nova" w:hAnsi="Arial Nova"/>
          <w:sz w:val="20"/>
          <w:szCs w:val="20"/>
        </w:rPr>
        <w:t>Cboe</w:t>
      </w:r>
      <w:proofErr w:type="spellEnd"/>
      <w:r w:rsidRPr="00061CF4">
        <w:rPr>
          <w:rFonts w:ascii="Arial Nova" w:hAnsi="Arial Nova"/>
          <w:sz w:val="20"/>
          <w:szCs w:val="20"/>
        </w:rPr>
        <w:t xml:space="preserve"> Global Markets acquired BATS Global Markets in September 2016. </w:t>
      </w:r>
      <w:proofErr w:type="spellStart"/>
      <w:r w:rsidRPr="00061CF4">
        <w:rPr>
          <w:rFonts w:ascii="Arial Nova" w:hAnsi="Arial Nova"/>
          <w:sz w:val="20"/>
          <w:szCs w:val="20"/>
        </w:rPr>
        <w:t>Cboe</w:t>
      </w:r>
      <w:proofErr w:type="spellEnd"/>
      <w:r w:rsidRPr="00061CF4">
        <w:rPr>
          <w:rFonts w:ascii="Arial Nova" w:hAnsi="Arial Nova"/>
          <w:sz w:val="20"/>
          <w:szCs w:val="20"/>
        </w:rPr>
        <w:t xml:space="preserve"> statistics started incorporating ex-BATS figures after February 2018. </w:t>
      </w:r>
    </w:p>
    <w:p w14:paraId="19F7A379" w14:textId="77777777" w:rsidR="004C2E40" w:rsidRPr="00061CF4" w:rsidRDefault="004C2E40" w:rsidP="004C2E40">
      <w:pPr>
        <w:spacing w:after="0" w:line="240" w:lineRule="auto"/>
        <w:rPr>
          <w:rFonts w:ascii="Arial Nova" w:hAnsi="Arial Nova"/>
          <w:b/>
          <w:bCs/>
          <w:sz w:val="20"/>
          <w:szCs w:val="20"/>
          <w:u w:val="single"/>
        </w:rPr>
      </w:pPr>
    </w:p>
    <w:p w14:paraId="02F6525E" w14:textId="5AC02FD3"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lastRenderedPageBreak/>
        <w:t>CME Group</w:t>
      </w:r>
      <w:r w:rsidRPr="00061CF4">
        <w:rPr>
          <w:rFonts w:ascii="Arial Nova" w:hAnsi="Arial Nova"/>
          <w:sz w:val="20"/>
          <w:szCs w:val="20"/>
        </w:rPr>
        <w:t xml:space="preserve"> is the holding company of:</w:t>
      </w:r>
    </w:p>
    <w:p w14:paraId="3EC285FD" w14:textId="77777777"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CME</w:t>
      </w:r>
    </w:p>
    <w:p w14:paraId="479B0A56" w14:textId="77777777"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CBOT</w:t>
      </w:r>
    </w:p>
    <w:p w14:paraId="21E86467" w14:textId="77777777"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NYMEX</w:t>
      </w:r>
    </w:p>
    <w:p w14:paraId="72AC1399" w14:textId="16D75EF0" w:rsidR="004E0866" w:rsidRPr="00061CF4" w:rsidRDefault="004E0866" w:rsidP="004C2E40">
      <w:pPr>
        <w:numPr>
          <w:ilvl w:val="0"/>
          <w:numId w:val="22"/>
        </w:numPr>
        <w:spacing w:after="0" w:line="240" w:lineRule="auto"/>
        <w:rPr>
          <w:rFonts w:ascii="Arial Nova" w:hAnsi="Arial Nova"/>
          <w:sz w:val="20"/>
          <w:szCs w:val="20"/>
        </w:rPr>
      </w:pPr>
      <w:r w:rsidRPr="00061CF4">
        <w:rPr>
          <w:rFonts w:ascii="Arial Nova" w:hAnsi="Arial Nova"/>
          <w:sz w:val="20"/>
          <w:szCs w:val="20"/>
        </w:rPr>
        <w:t>COMEX</w:t>
      </w:r>
    </w:p>
    <w:p w14:paraId="5C3375D0" w14:textId="77777777" w:rsidR="004C2E40" w:rsidRPr="00061CF4" w:rsidRDefault="004C2E40" w:rsidP="004C2E40">
      <w:pPr>
        <w:spacing w:after="0" w:line="240" w:lineRule="auto"/>
        <w:rPr>
          <w:rFonts w:ascii="Arial Nova" w:hAnsi="Arial Nova"/>
          <w:sz w:val="20"/>
          <w:szCs w:val="20"/>
        </w:rPr>
      </w:pPr>
    </w:p>
    <w:p w14:paraId="09071D1F" w14:textId="4C470910"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CME Group statistics are consolidated under the name CME Group.</w:t>
      </w:r>
    </w:p>
    <w:p w14:paraId="345A18A5" w14:textId="77777777" w:rsidR="004C2E40" w:rsidRPr="00061CF4" w:rsidRDefault="004C2E40" w:rsidP="004C2E40">
      <w:pPr>
        <w:spacing w:after="0" w:line="240" w:lineRule="auto"/>
        <w:rPr>
          <w:rFonts w:ascii="Arial Nova" w:hAnsi="Arial Nova"/>
          <w:b/>
          <w:bCs/>
          <w:sz w:val="20"/>
          <w:szCs w:val="20"/>
          <w:u w:val="single"/>
        </w:rPr>
      </w:pPr>
    </w:p>
    <w:p w14:paraId="7BB61626" w14:textId="3D3BA5F2" w:rsidR="004E0866" w:rsidRPr="00061CF4" w:rsidRDefault="004E0866" w:rsidP="004C2E40">
      <w:pPr>
        <w:spacing w:after="0" w:line="240" w:lineRule="auto"/>
        <w:rPr>
          <w:rFonts w:ascii="Arial Nova" w:hAnsi="Arial Nova"/>
          <w:b/>
          <w:bCs/>
          <w:sz w:val="20"/>
          <w:szCs w:val="20"/>
        </w:rPr>
      </w:pPr>
      <w:r w:rsidRPr="00061CF4">
        <w:rPr>
          <w:rFonts w:ascii="Arial Nova" w:hAnsi="Arial Nova"/>
          <w:b/>
          <w:bCs/>
          <w:sz w:val="20"/>
          <w:szCs w:val="20"/>
          <w:u w:val="single"/>
        </w:rPr>
        <w:t>Euronext</w:t>
      </w:r>
      <w:r w:rsidRPr="00061CF4">
        <w:rPr>
          <w:rFonts w:ascii="Arial Nova" w:hAnsi="Arial Nova"/>
          <w:b/>
          <w:bCs/>
          <w:sz w:val="20"/>
          <w:szCs w:val="20"/>
        </w:rPr>
        <w:t xml:space="preserve"> </w:t>
      </w:r>
      <w:r w:rsidRPr="00061CF4">
        <w:rPr>
          <w:rFonts w:ascii="Arial Nova" w:hAnsi="Arial Nova"/>
          <w:sz w:val="20"/>
          <w:szCs w:val="20"/>
        </w:rPr>
        <w:t xml:space="preserve">is the holding company of: </w:t>
      </w:r>
    </w:p>
    <w:p w14:paraId="137CBAF3" w14:textId="77777777" w:rsidR="004E0866" w:rsidRPr="00061CF4" w:rsidRDefault="004E0866" w:rsidP="004C2E40">
      <w:pPr>
        <w:numPr>
          <w:ilvl w:val="0"/>
          <w:numId w:val="23"/>
        </w:numPr>
        <w:spacing w:after="0" w:line="240" w:lineRule="auto"/>
        <w:rPr>
          <w:rFonts w:ascii="Arial Nova" w:hAnsi="Arial Nova"/>
          <w:sz w:val="20"/>
          <w:szCs w:val="20"/>
        </w:rPr>
      </w:pPr>
      <w:r w:rsidRPr="00061CF4">
        <w:rPr>
          <w:rFonts w:ascii="Arial Nova" w:hAnsi="Arial Nova"/>
          <w:sz w:val="20"/>
          <w:szCs w:val="20"/>
        </w:rPr>
        <w:t>Euronext Amsterdam</w:t>
      </w:r>
    </w:p>
    <w:p w14:paraId="331CBB98" w14:textId="77777777" w:rsidR="004E0866" w:rsidRPr="00061CF4" w:rsidRDefault="004E0866" w:rsidP="004C2E40">
      <w:pPr>
        <w:numPr>
          <w:ilvl w:val="0"/>
          <w:numId w:val="23"/>
        </w:numPr>
        <w:spacing w:after="0" w:line="240" w:lineRule="auto"/>
        <w:rPr>
          <w:rFonts w:ascii="Arial Nova" w:hAnsi="Arial Nova"/>
          <w:sz w:val="20"/>
          <w:szCs w:val="20"/>
        </w:rPr>
      </w:pPr>
      <w:r w:rsidRPr="00061CF4">
        <w:rPr>
          <w:rFonts w:ascii="Arial Nova" w:hAnsi="Arial Nova"/>
          <w:sz w:val="20"/>
          <w:szCs w:val="20"/>
        </w:rPr>
        <w:t>Euronext Brussels</w:t>
      </w:r>
    </w:p>
    <w:p w14:paraId="70557C59" w14:textId="77777777" w:rsidR="004E0866" w:rsidRPr="00061CF4" w:rsidRDefault="004E0866" w:rsidP="004C2E40">
      <w:pPr>
        <w:numPr>
          <w:ilvl w:val="0"/>
          <w:numId w:val="23"/>
        </w:numPr>
        <w:spacing w:after="0" w:line="240" w:lineRule="auto"/>
        <w:rPr>
          <w:rFonts w:ascii="Arial Nova" w:hAnsi="Arial Nova"/>
          <w:sz w:val="20"/>
          <w:szCs w:val="20"/>
        </w:rPr>
      </w:pPr>
      <w:r w:rsidRPr="00061CF4">
        <w:rPr>
          <w:rFonts w:ascii="Arial Nova" w:hAnsi="Arial Nova"/>
          <w:sz w:val="20"/>
          <w:szCs w:val="20"/>
        </w:rPr>
        <w:t>Euronext Dublin</w:t>
      </w:r>
    </w:p>
    <w:p w14:paraId="1A906323" w14:textId="77777777" w:rsidR="004E0866" w:rsidRPr="00061CF4" w:rsidRDefault="004E0866" w:rsidP="004C2E40">
      <w:pPr>
        <w:numPr>
          <w:ilvl w:val="0"/>
          <w:numId w:val="23"/>
        </w:numPr>
        <w:spacing w:after="0" w:line="240" w:lineRule="auto"/>
        <w:rPr>
          <w:rFonts w:ascii="Arial Nova" w:hAnsi="Arial Nova"/>
          <w:sz w:val="20"/>
          <w:szCs w:val="20"/>
        </w:rPr>
      </w:pPr>
      <w:r w:rsidRPr="00061CF4">
        <w:rPr>
          <w:rFonts w:ascii="Arial Nova" w:hAnsi="Arial Nova"/>
          <w:sz w:val="20"/>
          <w:szCs w:val="20"/>
        </w:rPr>
        <w:t>Euronext Lisbon</w:t>
      </w:r>
    </w:p>
    <w:p w14:paraId="3037F27C" w14:textId="77777777" w:rsidR="004E0866" w:rsidRPr="00061CF4" w:rsidRDefault="004E0866" w:rsidP="004C2E40">
      <w:pPr>
        <w:numPr>
          <w:ilvl w:val="0"/>
          <w:numId w:val="23"/>
        </w:numPr>
        <w:spacing w:after="0" w:line="240" w:lineRule="auto"/>
        <w:rPr>
          <w:rFonts w:ascii="Arial Nova" w:hAnsi="Arial Nova"/>
          <w:sz w:val="20"/>
          <w:szCs w:val="20"/>
        </w:rPr>
      </w:pPr>
      <w:r w:rsidRPr="00061CF4">
        <w:rPr>
          <w:rFonts w:ascii="Arial Nova" w:hAnsi="Arial Nova"/>
          <w:sz w:val="20"/>
          <w:szCs w:val="20"/>
        </w:rPr>
        <w:t>Euronext London</w:t>
      </w:r>
    </w:p>
    <w:p w14:paraId="538E1BCA" w14:textId="017A3049" w:rsidR="004E0866" w:rsidRPr="00061CF4" w:rsidRDefault="004E0866" w:rsidP="004C2E40">
      <w:pPr>
        <w:numPr>
          <w:ilvl w:val="0"/>
          <w:numId w:val="23"/>
        </w:numPr>
        <w:spacing w:after="0" w:line="240" w:lineRule="auto"/>
        <w:rPr>
          <w:rFonts w:ascii="Arial Nova" w:hAnsi="Arial Nova"/>
          <w:sz w:val="20"/>
          <w:szCs w:val="20"/>
        </w:rPr>
      </w:pPr>
      <w:r w:rsidRPr="00061CF4">
        <w:rPr>
          <w:rFonts w:ascii="Arial Nova" w:hAnsi="Arial Nova"/>
          <w:sz w:val="20"/>
          <w:szCs w:val="20"/>
        </w:rPr>
        <w:t>Euronext Paris</w:t>
      </w:r>
    </w:p>
    <w:p w14:paraId="479B0EC0" w14:textId="17D93ACA" w:rsidR="008B61F7" w:rsidRPr="00061CF4" w:rsidRDefault="008B61F7" w:rsidP="004C2E40">
      <w:pPr>
        <w:numPr>
          <w:ilvl w:val="0"/>
          <w:numId w:val="23"/>
        </w:numPr>
        <w:spacing w:after="0" w:line="240" w:lineRule="auto"/>
        <w:rPr>
          <w:rFonts w:ascii="Arial Nova" w:hAnsi="Arial Nova"/>
          <w:sz w:val="20"/>
          <w:szCs w:val="20"/>
        </w:rPr>
      </w:pPr>
      <w:proofErr w:type="spellStart"/>
      <w:r w:rsidRPr="00061CF4">
        <w:rPr>
          <w:rFonts w:ascii="Arial Nova" w:hAnsi="Arial Nova"/>
          <w:sz w:val="20"/>
          <w:szCs w:val="20"/>
        </w:rPr>
        <w:t>Borsa</w:t>
      </w:r>
      <w:proofErr w:type="spellEnd"/>
      <w:r w:rsidRPr="00061CF4">
        <w:rPr>
          <w:rFonts w:ascii="Arial Nova" w:hAnsi="Arial Nova"/>
          <w:sz w:val="20"/>
          <w:szCs w:val="20"/>
        </w:rPr>
        <w:t xml:space="preserve"> </w:t>
      </w:r>
      <w:proofErr w:type="spellStart"/>
      <w:r w:rsidRPr="00061CF4">
        <w:rPr>
          <w:rFonts w:ascii="Arial Nova" w:hAnsi="Arial Nova"/>
          <w:sz w:val="20"/>
          <w:szCs w:val="20"/>
        </w:rPr>
        <w:t>Italiana</w:t>
      </w:r>
      <w:proofErr w:type="spellEnd"/>
    </w:p>
    <w:p w14:paraId="10BC38FB" w14:textId="77777777" w:rsidR="004C2E40" w:rsidRPr="00061CF4" w:rsidRDefault="004C2E40" w:rsidP="004C2E40">
      <w:pPr>
        <w:spacing w:after="0" w:line="240" w:lineRule="auto"/>
        <w:rPr>
          <w:rFonts w:ascii="Arial Nova" w:hAnsi="Arial Nova"/>
          <w:sz w:val="20"/>
          <w:szCs w:val="20"/>
        </w:rPr>
      </w:pPr>
    </w:p>
    <w:p w14:paraId="09579855" w14:textId="12DE030F"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 xml:space="preserve">Euronext Amsterdam, Brussels and Paris reported as separate entities till December 2008. Euronext Lisbon reported as a separate entity till December 2015. The Irish Stock Exchange was acquired by Euronext in March 2018, and subsequently became Euronext Dublin. From January 2019, Euronext statistics include Euronext Dublin figures. Euronext Lisbon reports Blue Chip and Broad Market statistics as a separate entity. </w:t>
      </w:r>
      <w:r w:rsidR="008B61F7" w:rsidRPr="00061CF4">
        <w:rPr>
          <w:rFonts w:ascii="Arial Nova" w:hAnsi="Arial Nova"/>
          <w:sz w:val="20"/>
          <w:szCs w:val="20"/>
        </w:rPr>
        <w:t xml:space="preserve">From May 2021 Euronext includes </w:t>
      </w:r>
      <w:proofErr w:type="spellStart"/>
      <w:r w:rsidR="008B61F7" w:rsidRPr="00061CF4">
        <w:rPr>
          <w:rFonts w:ascii="Arial Nova" w:hAnsi="Arial Nova"/>
          <w:sz w:val="20"/>
          <w:szCs w:val="20"/>
        </w:rPr>
        <w:t>Borsa</w:t>
      </w:r>
      <w:proofErr w:type="spellEnd"/>
      <w:r w:rsidR="008B61F7" w:rsidRPr="00061CF4">
        <w:rPr>
          <w:rFonts w:ascii="Arial Nova" w:hAnsi="Arial Nova"/>
          <w:sz w:val="20"/>
          <w:szCs w:val="20"/>
        </w:rPr>
        <w:t xml:space="preserve"> </w:t>
      </w:r>
      <w:proofErr w:type="spellStart"/>
      <w:r w:rsidR="008B61F7" w:rsidRPr="00061CF4">
        <w:rPr>
          <w:rFonts w:ascii="Arial Nova" w:hAnsi="Arial Nova"/>
          <w:sz w:val="20"/>
          <w:szCs w:val="20"/>
        </w:rPr>
        <w:t>Italiana</w:t>
      </w:r>
      <w:proofErr w:type="spellEnd"/>
      <w:r w:rsidR="008B61F7" w:rsidRPr="00061CF4">
        <w:rPr>
          <w:rFonts w:ascii="Arial Nova" w:hAnsi="Arial Nova"/>
          <w:sz w:val="20"/>
          <w:szCs w:val="20"/>
        </w:rPr>
        <w:t>.</w:t>
      </w:r>
    </w:p>
    <w:p w14:paraId="555BEDD7" w14:textId="77777777" w:rsidR="004C2E40" w:rsidRPr="00061CF4" w:rsidRDefault="004C2E40" w:rsidP="004C2E40">
      <w:pPr>
        <w:spacing w:after="0" w:line="240" w:lineRule="auto"/>
        <w:rPr>
          <w:rFonts w:ascii="Arial Nova" w:hAnsi="Arial Nova"/>
          <w:b/>
          <w:sz w:val="20"/>
          <w:szCs w:val="20"/>
          <w:u w:val="single"/>
        </w:rPr>
      </w:pPr>
    </w:p>
    <w:p w14:paraId="228F0163" w14:textId="1FE2A836" w:rsidR="004E0866" w:rsidRPr="00061CF4" w:rsidRDefault="004E0866" w:rsidP="004C2E40">
      <w:pPr>
        <w:spacing w:after="0" w:line="240" w:lineRule="auto"/>
        <w:rPr>
          <w:rFonts w:ascii="Arial Nova" w:hAnsi="Arial Nova"/>
          <w:sz w:val="20"/>
          <w:szCs w:val="20"/>
        </w:rPr>
      </w:pPr>
      <w:r w:rsidRPr="00061CF4">
        <w:rPr>
          <w:rFonts w:ascii="Arial Nova" w:hAnsi="Arial Nova"/>
          <w:b/>
          <w:sz w:val="20"/>
          <w:szCs w:val="20"/>
          <w:u w:val="single"/>
        </w:rPr>
        <w:t>Hong Kong Exchanges and Clearing</w:t>
      </w:r>
      <w:r w:rsidRPr="00061CF4">
        <w:rPr>
          <w:rFonts w:ascii="Arial Nova" w:hAnsi="Arial Nova"/>
          <w:sz w:val="20"/>
          <w:szCs w:val="20"/>
        </w:rPr>
        <w:t xml:space="preserve"> is the holding company of:</w:t>
      </w:r>
    </w:p>
    <w:p w14:paraId="63350742" w14:textId="77777777" w:rsidR="004E0866" w:rsidRPr="00061CF4" w:rsidRDefault="004E0866" w:rsidP="004C2E40">
      <w:pPr>
        <w:numPr>
          <w:ilvl w:val="0"/>
          <w:numId w:val="32"/>
        </w:numPr>
        <w:spacing w:after="0" w:line="240" w:lineRule="auto"/>
        <w:rPr>
          <w:rFonts w:ascii="Arial Nova" w:hAnsi="Arial Nova"/>
          <w:sz w:val="20"/>
          <w:szCs w:val="20"/>
        </w:rPr>
      </w:pPr>
      <w:r w:rsidRPr="00061CF4">
        <w:rPr>
          <w:rFonts w:ascii="Arial Nova" w:hAnsi="Arial Nova"/>
          <w:sz w:val="20"/>
          <w:szCs w:val="20"/>
        </w:rPr>
        <w:t>The Stock Exchange of Hong Kong Limited (SEHK)</w:t>
      </w:r>
    </w:p>
    <w:p w14:paraId="04646195" w14:textId="77777777" w:rsidR="004E0866" w:rsidRPr="00061CF4" w:rsidRDefault="004E0866" w:rsidP="004C2E40">
      <w:pPr>
        <w:numPr>
          <w:ilvl w:val="0"/>
          <w:numId w:val="32"/>
        </w:numPr>
        <w:spacing w:after="0" w:line="240" w:lineRule="auto"/>
        <w:rPr>
          <w:rFonts w:ascii="Arial Nova" w:hAnsi="Arial Nova"/>
          <w:sz w:val="20"/>
          <w:szCs w:val="20"/>
        </w:rPr>
      </w:pPr>
      <w:r w:rsidRPr="00061CF4">
        <w:rPr>
          <w:rFonts w:ascii="Arial Nova" w:hAnsi="Arial Nova"/>
          <w:sz w:val="20"/>
          <w:szCs w:val="20"/>
        </w:rPr>
        <w:t>Hong Kong Futures Exchange Limited (HKFE) </w:t>
      </w:r>
    </w:p>
    <w:p w14:paraId="19294AE7" w14:textId="32DFDCB0" w:rsidR="004E0866" w:rsidRPr="00061CF4" w:rsidRDefault="004E0866" w:rsidP="004C2E40">
      <w:pPr>
        <w:numPr>
          <w:ilvl w:val="0"/>
          <w:numId w:val="32"/>
        </w:numPr>
        <w:spacing w:after="0" w:line="240" w:lineRule="auto"/>
        <w:rPr>
          <w:rFonts w:ascii="Arial Nova" w:hAnsi="Arial Nova"/>
          <w:sz w:val="20"/>
          <w:szCs w:val="20"/>
        </w:rPr>
      </w:pPr>
      <w:r w:rsidRPr="00061CF4">
        <w:rPr>
          <w:rFonts w:ascii="Arial Nova" w:hAnsi="Arial Nova"/>
          <w:sz w:val="20"/>
          <w:szCs w:val="20"/>
        </w:rPr>
        <w:t>London Metal Exchange</w:t>
      </w:r>
    </w:p>
    <w:p w14:paraId="64DFADAF" w14:textId="77777777" w:rsidR="004C2E40" w:rsidRPr="00061CF4" w:rsidRDefault="004C2E40" w:rsidP="004C2E40">
      <w:pPr>
        <w:spacing w:after="0" w:line="240" w:lineRule="auto"/>
        <w:rPr>
          <w:rFonts w:ascii="Arial Nova" w:hAnsi="Arial Nova"/>
          <w:sz w:val="20"/>
          <w:szCs w:val="20"/>
        </w:rPr>
      </w:pPr>
    </w:p>
    <w:p w14:paraId="771FBBAD" w14:textId="42C04339"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All statistics are reported under Hong Kong Exchanges and Clearing, apart from Commodities Options and Futures, which are reported by the London Metal Exchange.</w:t>
      </w:r>
    </w:p>
    <w:p w14:paraId="2F86A406" w14:textId="77777777" w:rsidR="004C2E40" w:rsidRPr="00061CF4" w:rsidRDefault="004C2E40" w:rsidP="004C2E40">
      <w:pPr>
        <w:spacing w:after="0" w:line="240" w:lineRule="auto"/>
        <w:rPr>
          <w:rFonts w:ascii="Arial Nova" w:hAnsi="Arial Nova"/>
          <w:b/>
          <w:bCs/>
          <w:sz w:val="20"/>
          <w:szCs w:val="20"/>
          <w:u w:val="single"/>
        </w:rPr>
      </w:pPr>
    </w:p>
    <w:p w14:paraId="3773E667" w14:textId="7416F374"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Intercontinental Exchange</w:t>
      </w:r>
      <w:r w:rsidRPr="00061CF4">
        <w:rPr>
          <w:rFonts w:ascii="Arial Nova" w:hAnsi="Arial Nova"/>
          <w:sz w:val="20"/>
          <w:szCs w:val="20"/>
        </w:rPr>
        <w:t xml:space="preserve"> is the holding company of:</w:t>
      </w:r>
    </w:p>
    <w:p w14:paraId="745AC44C" w14:textId="77777777" w:rsidR="004E0866" w:rsidRPr="00061CF4" w:rsidRDefault="004E0866" w:rsidP="004C2E40">
      <w:pPr>
        <w:numPr>
          <w:ilvl w:val="0"/>
          <w:numId w:val="21"/>
        </w:numPr>
        <w:spacing w:after="0" w:line="240" w:lineRule="auto"/>
        <w:rPr>
          <w:rFonts w:ascii="Arial Nova" w:hAnsi="Arial Nova"/>
          <w:sz w:val="20"/>
          <w:szCs w:val="20"/>
        </w:rPr>
      </w:pPr>
      <w:r w:rsidRPr="00061CF4">
        <w:rPr>
          <w:rFonts w:ascii="Arial Nova" w:hAnsi="Arial Nova"/>
          <w:sz w:val="20"/>
          <w:szCs w:val="20"/>
        </w:rPr>
        <w:t>The New York Stock Exchange (NYSE)</w:t>
      </w:r>
    </w:p>
    <w:p w14:paraId="5929915E" w14:textId="77777777" w:rsidR="004E0866" w:rsidRPr="00061CF4" w:rsidRDefault="004E0866" w:rsidP="004C2E40">
      <w:pPr>
        <w:numPr>
          <w:ilvl w:val="0"/>
          <w:numId w:val="21"/>
        </w:numPr>
        <w:spacing w:after="0" w:line="240" w:lineRule="auto"/>
        <w:rPr>
          <w:rFonts w:ascii="Arial Nova" w:hAnsi="Arial Nova"/>
          <w:sz w:val="20"/>
          <w:szCs w:val="20"/>
        </w:rPr>
      </w:pPr>
      <w:r w:rsidRPr="00061CF4">
        <w:rPr>
          <w:rFonts w:ascii="Arial Nova" w:hAnsi="Arial Nova"/>
          <w:sz w:val="20"/>
          <w:szCs w:val="20"/>
        </w:rPr>
        <w:t>ICE Futures US</w:t>
      </w:r>
    </w:p>
    <w:p w14:paraId="2ABAA36F" w14:textId="77777777" w:rsidR="004E0866" w:rsidRPr="00061CF4" w:rsidRDefault="004E0866" w:rsidP="004C2E40">
      <w:pPr>
        <w:numPr>
          <w:ilvl w:val="0"/>
          <w:numId w:val="21"/>
        </w:numPr>
        <w:spacing w:after="0" w:line="240" w:lineRule="auto"/>
        <w:rPr>
          <w:rFonts w:ascii="Arial Nova" w:hAnsi="Arial Nova"/>
          <w:sz w:val="20"/>
          <w:szCs w:val="20"/>
        </w:rPr>
      </w:pPr>
      <w:r w:rsidRPr="00061CF4">
        <w:rPr>
          <w:rFonts w:ascii="Arial Nova" w:hAnsi="Arial Nova"/>
          <w:sz w:val="20"/>
          <w:szCs w:val="20"/>
        </w:rPr>
        <w:t>ICE Futures Canada</w:t>
      </w:r>
    </w:p>
    <w:p w14:paraId="45AB2B1E" w14:textId="21A1540A" w:rsidR="004E0866" w:rsidRPr="00061CF4" w:rsidRDefault="004E0866" w:rsidP="004C2E40">
      <w:pPr>
        <w:numPr>
          <w:ilvl w:val="0"/>
          <w:numId w:val="21"/>
        </w:numPr>
        <w:spacing w:after="0" w:line="240" w:lineRule="auto"/>
        <w:rPr>
          <w:rFonts w:ascii="Arial Nova" w:hAnsi="Arial Nova"/>
          <w:sz w:val="20"/>
          <w:szCs w:val="20"/>
        </w:rPr>
      </w:pPr>
      <w:r w:rsidRPr="00061CF4">
        <w:rPr>
          <w:rFonts w:ascii="Arial Nova" w:hAnsi="Arial Nova"/>
          <w:sz w:val="20"/>
          <w:szCs w:val="20"/>
        </w:rPr>
        <w:t>ICE Futures Europe</w:t>
      </w:r>
    </w:p>
    <w:p w14:paraId="0CB61CBC" w14:textId="77777777" w:rsidR="004C2E40" w:rsidRPr="00061CF4" w:rsidRDefault="004C2E40" w:rsidP="004C2E40">
      <w:pPr>
        <w:spacing w:after="0" w:line="240" w:lineRule="auto"/>
        <w:rPr>
          <w:rFonts w:ascii="Arial Nova" w:hAnsi="Arial Nova"/>
          <w:sz w:val="20"/>
          <w:szCs w:val="20"/>
        </w:rPr>
      </w:pPr>
    </w:p>
    <w:p w14:paraId="28009DFC" w14:textId="5B4F4FD2"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Each of them reports as a separate entity.</w:t>
      </w:r>
    </w:p>
    <w:p w14:paraId="5BCB3C57" w14:textId="77777777" w:rsidR="004C2E40" w:rsidRPr="00061CF4" w:rsidRDefault="004C2E40" w:rsidP="004C2E40">
      <w:pPr>
        <w:spacing w:after="0" w:line="240" w:lineRule="auto"/>
        <w:rPr>
          <w:rFonts w:ascii="Arial Nova" w:hAnsi="Arial Nova"/>
          <w:b/>
          <w:bCs/>
          <w:sz w:val="20"/>
          <w:szCs w:val="20"/>
          <w:u w:val="single"/>
        </w:rPr>
      </w:pPr>
    </w:p>
    <w:p w14:paraId="7C037A3C" w14:textId="41790BEC"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Japan Exchange Group</w:t>
      </w:r>
      <w:r w:rsidRPr="00061CF4">
        <w:rPr>
          <w:rFonts w:ascii="Arial Nova" w:hAnsi="Arial Nova"/>
          <w:sz w:val="20"/>
          <w:szCs w:val="20"/>
        </w:rPr>
        <w:t xml:space="preserve"> is the holding company of: </w:t>
      </w:r>
    </w:p>
    <w:p w14:paraId="2C75388C" w14:textId="77777777" w:rsidR="004E0866" w:rsidRPr="00061CF4" w:rsidRDefault="004E0866" w:rsidP="004C2E40">
      <w:pPr>
        <w:numPr>
          <w:ilvl w:val="0"/>
          <w:numId w:val="28"/>
        </w:numPr>
        <w:spacing w:after="0" w:line="240" w:lineRule="auto"/>
        <w:rPr>
          <w:rFonts w:ascii="Arial Nova" w:hAnsi="Arial Nova"/>
          <w:sz w:val="20"/>
          <w:szCs w:val="20"/>
        </w:rPr>
      </w:pPr>
      <w:r w:rsidRPr="00061CF4">
        <w:rPr>
          <w:rFonts w:ascii="Arial Nova" w:hAnsi="Arial Nova"/>
          <w:sz w:val="20"/>
          <w:szCs w:val="20"/>
        </w:rPr>
        <w:t>Tokyo Stock Exchange</w:t>
      </w:r>
    </w:p>
    <w:p w14:paraId="35EEA4D7" w14:textId="069213BA" w:rsidR="004E0866" w:rsidRPr="00061CF4" w:rsidRDefault="004E0866" w:rsidP="004C2E40">
      <w:pPr>
        <w:numPr>
          <w:ilvl w:val="0"/>
          <w:numId w:val="28"/>
        </w:numPr>
        <w:spacing w:after="0" w:line="240" w:lineRule="auto"/>
        <w:rPr>
          <w:rFonts w:ascii="Arial Nova" w:hAnsi="Arial Nova"/>
          <w:sz w:val="20"/>
          <w:szCs w:val="20"/>
        </w:rPr>
      </w:pPr>
      <w:r w:rsidRPr="00061CF4">
        <w:rPr>
          <w:rFonts w:ascii="Arial Nova" w:hAnsi="Arial Nova"/>
          <w:sz w:val="20"/>
          <w:szCs w:val="20"/>
        </w:rPr>
        <w:t>Osaka Stock Exchange</w:t>
      </w:r>
    </w:p>
    <w:p w14:paraId="3187C6E0" w14:textId="77777777" w:rsidR="004C2E40" w:rsidRPr="00061CF4" w:rsidRDefault="004C2E40" w:rsidP="004C2E40">
      <w:pPr>
        <w:spacing w:after="0" w:line="240" w:lineRule="auto"/>
        <w:rPr>
          <w:rFonts w:ascii="Arial Nova" w:hAnsi="Arial Nova"/>
          <w:sz w:val="20"/>
          <w:szCs w:val="20"/>
        </w:rPr>
      </w:pPr>
    </w:p>
    <w:p w14:paraId="0B3BEC9C" w14:textId="1ED6CD1E"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Tokyo Stock Exchange and Osaka Stock Exchange reported as separate entities till December 2013.</w:t>
      </w:r>
    </w:p>
    <w:p w14:paraId="3671C920" w14:textId="77777777" w:rsidR="004C2E40" w:rsidRPr="00061CF4" w:rsidRDefault="004C2E40" w:rsidP="004C2E40">
      <w:pPr>
        <w:spacing w:after="0" w:line="240" w:lineRule="auto"/>
        <w:rPr>
          <w:rFonts w:ascii="Arial Nova" w:hAnsi="Arial Nova"/>
          <w:b/>
          <w:bCs/>
          <w:sz w:val="20"/>
          <w:szCs w:val="20"/>
          <w:u w:val="single"/>
        </w:rPr>
      </w:pPr>
    </w:p>
    <w:p w14:paraId="78B56DB6" w14:textId="40E54416"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LSE Group</w:t>
      </w:r>
      <w:r w:rsidRPr="00061CF4">
        <w:rPr>
          <w:rFonts w:ascii="Arial Nova" w:hAnsi="Arial Nova"/>
          <w:b/>
          <w:bCs/>
          <w:sz w:val="20"/>
          <w:szCs w:val="20"/>
        </w:rPr>
        <w:t xml:space="preserve"> </w:t>
      </w:r>
      <w:r w:rsidRPr="00061CF4">
        <w:rPr>
          <w:rFonts w:ascii="Arial Nova" w:hAnsi="Arial Nova"/>
          <w:sz w:val="20"/>
          <w:szCs w:val="20"/>
        </w:rPr>
        <w:t>is the holding company of:</w:t>
      </w:r>
    </w:p>
    <w:p w14:paraId="53E60F56" w14:textId="29C68237" w:rsidR="004E0866" w:rsidRPr="00061CF4" w:rsidRDefault="004E0866" w:rsidP="00B01DDE">
      <w:pPr>
        <w:numPr>
          <w:ilvl w:val="0"/>
          <w:numId w:val="25"/>
        </w:numPr>
        <w:spacing w:after="0" w:line="240" w:lineRule="auto"/>
        <w:rPr>
          <w:rFonts w:ascii="Arial Nova" w:hAnsi="Arial Nova"/>
          <w:sz w:val="20"/>
          <w:szCs w:val="20"/>
        </w:rPr>
      </w:pPr>
      <w:r w:rsidRPr="00061CF4">
        <w:rPr>
          <w:rFonts w:ascii="Arial Nova" w:hAnsi="Arial Nova"/>
          <w:sz w:val="20"/>
          <w:szCs w:val="20"/>
        </w:rPr>
        <w:t>London Stock Exchange</w:t>
      </w:r>
    </w:p>
    <w:p w14:paraId="2AEB7A07" w14:textId="04DF5EDB" w:rsidR="00B01DDE" w:rsidRPr="00061CF4" w:rsidRDefault="00B01DDE" w:rsidP="00B01DDE">
      <w:pPr>
        <w:numPr>
          <w:ilvl w:val="0"/>
          <w:numId w:val="25"/>
        </w:numPr>
        <w:spacing w:after="0" w:line="240" w:lineRule="auto"/>
        <w:rPr>
          <w:rFonts w:ascii="Arial Nova" w:hAnsi="Arial Nova"/>
          <w:sz w:val="20"/>
          <w:szCs w:val="20"/>
        </w:rPr>
      </w:pPr>
      <w:proofErr w:type="spellStart"/>
      <w:r w:rsidRPr="00061CF4">
        <w:rPr>
          <w:rFonts w:ascii="Arial Nova" w:hAnsi="Arial Nova"/>
          <w:sz w:val="20"/>
          <w:szCs w:val="20"/>
        </w:rPr>
        <w:t>Borsa</w:t>
      </w:r>
      <w:proofErr w:type="spellEnd"/>
      <w:r w:rsidRPr="00061CF4">
        <w:rPr>
          <w:rFonts w:ascii="Arial Nova" w:hAnsi="Arial Nova"/>
          <w:sz w:val="20"/>
          <w:szCs w:val="20"/>
        </w:rPr>
        <w:t xml:space="preserve"> </w:t>
      </w:r>
      <w:proofErr w:type="spellStart"/>
      <w:r w:rsidRPr="00061CF4">
        <w:rPr>
          <w:rFonts w:ascii="Arial Nova" w:hAnsi="Arial Nova"/>
          <w:sz w:val="20"/>
          <w:szCs w:val="20"/>
        </w:rPr>
        <w:t>Italiana</w:t>
      </w:r>
      <w:proofErr w:type="spellEnd"/>
    </w:p>
    <w:p w14:paraId="0846AE43" w14:textId="48E7D30F" w:rsidR="00B01DDE" w:rsidRPr="00061CF4" w:rsidRDefault="00B01DDE" w:rsidP="00B01DDE">
      <w:pPr>
        <w:spacing w:after="0" w:line="240" w:lineRule="auto"/>
        <w:rPr>
          <w:rFonts w:ascii="Arial Nova" w:hAnsi="Arial Nova"/>
          <w:sz w:val="20"/>
          <w:szCs w:val="20"/>
        </w:rPr>
      </w:pPr>
      <w:r w:rsidRPr="00061CF4">
        <w:rPr>
          <w:rFonts w:ascii="Arial Nova" w:hAnsi="Arial Nova"/>
          <w:sz w:val="20"/>
          <w:szCs w:val="20"/>
        </w:rPr>
        <w:t>They reported in Euros.</w:t>
      </w:r>
    </w:p>
    <w:p w14:paraId="0098D51F" w14:textId="77777777" w:rsidR="00B01DDE" w:rsidRPr="00061CF4" w:rsidRDefault="00B01DDE" w:rsidP="00B01DDE">
      <w:pPr>
        <w:spacing w:after="0" w:line="240" w:lineRule="auto"/>
        <w:ind w:left="720"/>
        <w:rPr>
          <w:rFonts w:ascii="Arial Nova" w:hAnsi="Arial Nova"/>
          <w:sz w:val="20"/>
          <w:szCs w:val="20"/>
        </w:rPr>
      </w:pPr>
    </w:p>
    <w:p w14:paraId="70117BF6" w14:textId="73A8F9FA" w:rsidR="00B01DDE" w:rsidRPr="00061CF4" w:rsidRDefault="00B01DDE" w:rsidP="00B01DDE">
      <w:pPr>
        <w:spacing w:after="0" w:line="240" w:lineRule="auto"/>
        <w:rPr>
          <w:rFonts w:ascii="Arial Nova" w:hAnsi="Arial Nova"/>
          <w:sz w:val="20"/>
          <w:szCs w:val="20"/>
        </w:rPr>
      </w:pPr>
      <w:r w:rsidRPr="00061CF4">
        <w:rPr>
          <w:rFonts w:ascii="Arial Nova" w:hAnsi="Arial Nova"/>
          <w:b/>
          <w:bCs/>
          <w:sz w:val="20"/>
          <w:szCs w:val="20"/>
          <w:u w:val="single"/>
        </w:rPr>
        <w:t>LSE Group London Stock Exchange</w:t>
      </w:r>
      <w:r w:rsidRPr="00061CF4">
        <w:rPr>
          <w:rFonts w:ascii="Arial Nova" w:hAnsi="Arial Nova"/>
          <w:sz w:val="20"/>
          <w:szCs w:val="20"/>
        </w:rPr>
        <w:t xml:space="preserve"> is the holding company of</w:t>
      </w:r>
    </w:p>
    <w:p w14:paraId="44D6F0C4" w14:textId="77777777" w:rsidR="00B01DDE" w:rsidRPr="00061CF4" w:rsidRDefault="00B01DDE" w:rsidP="00B01DDE">
      <w:pPr>
        <w:numPr>
          <w:ilvl w:val="0"/>
          <w:numId w:val="25"/>
        </w:numPr>
        <w:spacing w:after="0" w:line="240" w:lineRule="auto"/>
        <w:rPr>
          <w:rFonts w:ascii="Arial Nova" w:hAnsi="Arial Nova"/>
          <w:sz w:val="20"/>
          <w:szCs w:val="20"/>
        </w:rPr>
      </w:pPr>
      <w:r w:rsidRPr="00061CF4">
        <w:rPr>
          <w:rFonts w:ascii="Arial Nova" w:hAnsi="Arial Nova"/>
          <w:sz w:val="20"/>
          <w:szCs w:val="20"/>
        </w:rPr>
        <w:t>London Stock Exchange</w:t>
      </w:r>
    </w:p>
    <w:p w14:paraId="429F987F" w14:textId="43FC4741" w:rsidR="004C2E40" w:rsidRPr="00061CF4" w:rsidRDefault="00B01DDE" w:rsidP="004C2E40">
      <w:pPr>
        <w:spacing w:after="0" w:line="240" w:lineRule="auto"/>
        <w:rPr>
          <w:rFonts w:ascii="Arial Nova" w:hAnsi="Arial Nova"/>
          <w:sz w:val="20"/>
          <w:szCs w:val="20"/>
        </w:rPr>
      </w:pPr>
      <w:r w:rsidRPr="00061CF4">
        <w:rPr>
          <w:rFonts w:ascii="Arial Nova" w:hAnsi="Arial Nova"/>
          <w:sz w:val="20"/>
          <w:szCs w:val="20"/>
        </w:rPr>
        <w:t>It reports in pound sterling.</w:t>
      </w:r>
    </w:p>
    <w:p w14:paraId="40466DD7" w14:textId="77777777" w:rsidR="00B01DDE" w:rsidRPr="00061CF4" w:rsidRDefault="00B01DDE" w:rsidP="004C2E40">
      <w:pPr>
        <w:spacing w:after="0" w:line="240" w:lineRule="auto"/>
        <w:rPr>
          <w:rFonts w:ascii="Arial Nova" w:hAnsi="Arial Nova"/>
          <w:sz w:val="20"/>
          <w:szCs w:val="20"/>
        </w:rPr>
      </w:pPr>
    </w:p>
    <w:p w14:paraId="32B3EFB1" w14:textId="0A26DAA6" w:rsidR="00C96BA0" w:rsidRPr="00061CF4" w:rsidRDefault="004E0866" w:rsidP="004C2E40">
      <w:pPr>
        <w:spacing w:after="0" w:line="240" w:lineRule="auto"/>
        <w:rPr>
          <w:rFonts w:ascii="Arial Nova" w:hAnsi="Arial Nova"/>
          <w:sz w:val="20"/>
          <w:szCs w:val="20"/>
        </w:rPr>
      </w:pPr>
      <w:r w:rsidRPr="00061CF4">
        <w:rPr>
          <w:rFonts w:ascii="Arial Nova" w:hAnsi="Arial Nova"/>
          <w:sz w:val="20"/>
          <w:szCs w:val="20"/>
        </w:rPr>
        <w:t xml:space="preserve">London Stock Exchange and </w:t>
      </w:r>
      <w:proofErr w:type="spellStart"/>
      <w:r w:rsidRPr="00061CF4">
        <w:rPr>
          <w:rFonts w:ascii="Arial Nova" w:hAnsi="Arial Nova"/>
          <w:sz w:val="20"/>
          <w:szCs w:val="20"/>
        </w:rPr>
        <w:t>Borsa</w:t>
      </w:r>
      <w:proofErr w:type="spellEnd"/>
      <w:r w:rsidRPr="00061CF4">
        <w:rPr>
          <w:rFonts w:ascii="Arial Nova" w:hAnsi="Arial Nova"/>
          <w:sz w:val="20"/>
          <w:szCs w:val="20"/>
        </w:rPr>
        <w:t xml:space="preserve"> </w:t>
      </w:r>
      <w:proofErr w:type="spellStart"/>
      <w:r w:rsidRPr="00061CF4">
        <w:rPr>
          <w:rFonts w:ascii="Arial Nova" w:hAnsi="Arial Nova"/>
          <w:sz w:val="20"/>
          <w:szCs w:val="20"/>
        </w:rPr>
        <w:t>Italiana</w:t>
      </w:r>
      <w:proofErr w:type="spellEnd"/>
      <w:r w:rsidRPr="00061CF4">
        <w:rPr>
          <w:rFonts w:ascii="Arial Nova" w:hAnsi="Arial Nova"/>
          <w:sz w:val="20"/>
          <w:szCs w:val="20"/>
        </w:rPr>
        <w:t xml:space="preserve"> reported as separate entities till August 2010. </w:t>
      </w:r>
      <w:r w:rsidR="00C96BA0" w:rsidRPr="00061CF4">
        <w:rPr>
          <w:rFonts w:ascii="Arial Nova" w:hAnsi="Arial Nova"/>
          <w:sz w:val="20"/>
          <w:szCs w:val="20"/>
        </w:rPr>
        <w:t xml:space="preserve">From August 2010 to April 2021 LSE Group included </w:t>
      </w:r>
      <w:proofErr w:type="spellStart"/>
      <w:r w:rsidR="00C96BA0" w:rsidRPr="00061CF4">
        <w:rPr>
          <w:rFonts w:ascii="Arial Nova" w:hAnsi="Arial Nova"/>
          <w:sz w:val="20"/>
          <w:szCs w:val="20"/>
        </w:rPr>
        <w:t>Borsa</w:t>
      </w:r>
      <w:proofErr w:type="spellEnd"/>
      <w:r w:rsidR="00C96BA0" w:rsidRPr="00061CF4">
        <w:rPr>
          <w:rFonts w:ascii="Arial Nova" w:hAnsi="Arial Nova"/>
          <w:sz w:val="20"/>
          <w:szCs w:val="20"/>
        </w:rPr>
        <w:t xml:space="preserve"> </w:t>
      </w:r>
      <w:proofErr w:type="spellStart"/>
      <w:r w:rsidR="00C96BA0" w:rsidRPr="00061CF4">
        <w:rPr>
          <w:rFonts w:ascii="Arial Nova" w:hAnsi="Arial Nova"/>
          <w:sz w:val="20"/>
          <w:szCs w:val="20"/>
        </w:rPr>
        <w:t>Italiana</w:t>
      </w:r>
      <w:proofErr w:type="spellEnd"/>
      <w:r w:rsidR="00C96BA0" w:rsidRPr="00061CF4">
        <w:rPr>
          <w:rFonts w:ascii="Arial Nova" w:hAnsi="Arial Nova"/>
          <w:sz w:val="20"/>
          <w:szCs w:val="20"/>
        </w:rPr>
        <w:t xml:space="preserve"> and they reported in Euros. </w:t>
      </w:r>
    </w:p>
    <w:p w14:paraId="58C2FF14" w14:textId="77777777" w:rsidR="00592499" w:rsidRPr="00061CF4" w:rsidRDefault="004E0866" w:rsidP="00592499">
      <w:pPr>
        <w:spacing w:after="0" w:line="240" w:lineRule="auto"/>
        <w:rPr>
          <w:rFonts w:ascii="Arial Nova" w:hAnsi="Arial Nova"/>
          <w:sz w:val="20"/>
          <w:szCs w:val="20"/>
        </w:rPr>
      </w:pPr>
      <w:r w:rsidRPr="00061CF4">
        <w:rPr>
          <w:rFonts w:ascii="Arial Nova" w:hAnsi="Arial Nova"/>
          <w:sz w:val="20"/>
          <w:szCs w:val="20"/>
        </w:rPr>
        <w:lastRenderedPageBreak/>
        <w:t>Broad market and Blue-Chip indices are still reported at an entity level.</w:t>
      </w:r>
      <w:r w:rsidR="00592499" w:rsidRPr="00061CF4">
        <w:rPr>
          <w:rFonts w:ascii="Arial Nova" w:hAnsi="Arial Nova"/>
          <w:sz w:val="20"/>
          <w:szCs w:val="20"/>
        </w:rPr>
        <w:t xml:space="preserve"> From April 2021 </w:t>
      </w:r>
      <w:r w:rsidR="00592499" w:rsidRPr="00061CF4">
        <w:rPr>
          <w:rFonts w:ascii="Arial Nova" w:hAnsi="Arial Nova"/>
          <w:sz w:val="20"/>
          <w:szCs w:val="20"/>
          <w:u w:val="single"/>
        </w:rPr>
        <w:t>LSE Group London Stock Exchange</w:t>
      </w:r>
      <w:r w:rsidR="00592499" w:rsidRPr="00061CF4">
        <w:rPr>
          <w:rFonts w:ascii="Arial Nova" w:hAnsi="Arial Nova"/>
          <w:sz w:val="20"/>
          <w:szCs w:val="20"/>
        </w:rPr>
        <w:t xml:space="preserve"> excludes </w:t>
      </w:r>
      <w:proofErr w:type="spellStart"/>
      <w:r w:rsidR="00592499" w:rsidRPr="00061CF4">
        <w:rPr>
          <w:rFonts w:ascii="Arial Nova" w:hAnsi="Arial Nova"/>
          <w:sz w:val="20"/>
          <w:szCs w:val="20"/>
        </w:rPr>
        <w:t>Borsa</w:t>
      </w:r>
      <w:proofErr w:type="spellEnd"/>
      <w:r w:rsidR="00592499" w:rsidRPr="00061CF4">
        <w:rPr>
          <w:rFonts w:ascii="Arial Nova" w:hAnsi="Arial Nova"/>
          <w:sz w:val="20"/>
          <w:szCs w:val="20"/>
        </w:rPr>
        <w:t xml:space="preserve"> </w:t>
      </w:r>
      <w:proofErr w:type="spellStart"/>
      <w:r w:rsidR="00592499" w:rsidRPr="00061CF4">
        <w:rPr>
          <w:rFonts w:ascii="Arial Nova" w:hAnsi="Arial Nova"/>
          <w:sz w:val="20"/>
          <w:szCs w:val="20"/>
        </w:rPr>
        <w:t>Italiana</w:t>
      </w:r>
      <w:proofErr w:type="spellEnd"/>
      <w:r w:rsidR="00592499" w:rsidRPr="00061CF4">
        <w:rPr>
          <w:rFonts w:ascii="Arial Nova" w:hAnsi="Arial Nova"/>
          <w:sz w:val="20"/>
          <w:szCs w:val="20"/>
        </w:rPr>
        <w:t xml:space="preserve"> and reports in pound sterling. </w:t>
      </w:r>
    </w:p>
    <w:p w14:paraId="38F03D4F" w14:textId="77777777" w:rsidR="004C2E40" w:rsidRPr="00061CF4" w:rsidRDefault="004C2E40" w:rsidP="004C2E40">
      <w:pPr>
        <w:spacing w:after="0" w:line="240" w:lineRule="auto"/>
        <w:rPr>
          <w:rFonts w:ascii="Arial Nova" w:hAnsi="Arial Nova"/>
          <w:b/>
          <w:bCs/>
          <w:sz w:val="20"/>
          <w:szCs w:val="20"/>
          <w:u w:val="single"/>
        </w:rPr>
      </w:pPr>
    </w:p>
    <w:p w14:paraId="52B01C32" w14:textId="7FAA078A"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Nasdaq Inc.</w:t>
      </w:r>
      <w:r w:rsidRPr="00061CF4">
        <w:rPr>
          <w:rFonts w:ascii="Arial Nova" w:hAnsi="Arial Nova"/>
          <w:sz w:val="20"/>
          <w:szCs w:val="20"/>
        </w:rPr>
        <w:t xml:space="preserve"> is the holding company of: </w:t>
      </w:r>
    </w:p>
    <w:p w14:paraId="49368234" w14:textId="77777777" w:rsidR="004E0866" w:rsidRPr="00061CF4" w:rsidRDefault="004E0866" w:rsidP="004C2E40">
      <w:pPr>
        <w:numPr>
          <w:ilvl w:val="0"/>
          <w:numId w:val="24"/>
        </w:numPr>
        <w:spacing w:after="0" w:line="240" w:lineRule="auto"/>
        <w:rPr>
          <w:rFonts w:ascii="Arial Nova" w:hAnsi="Arial Nova"/>
          <w:sz w:val="20"/>
          <w:szCs w:val="20"/>
        </w:rPr>
      </w:pPr>
      <w:r w:rsidRPr="00061CF4">
        <w:rPr>
          <w:rFonts w:ascii="Arial Nova" w:hAnsi="Arial Nova"/>
          <w:sz w:val="20"/>
          <w:szCs w:val="20"/>
        </w:rPr>
        <w:t>Nasdaq (US)</w:t>
      </w:r>
    </w:p>
    <w:p w14:paraId="4B2DEF23" w14:textId="77777777" w:rsidR="004E0866" w:rsidRPr="00061CF4" w:rsidRDefault="004E0866" w:rsidP="004C2E40">
      <w:pPr>
        <w:numPr>
          <w:ilvl w:val="0"/>
          <w:numId w:val="24"/>
        </w:numPr>
        <w:spacing w:after="0" w:line="240" w:lineRule="auto"/>
        <w:rPr>
          <w:rFonts w:ascii="Arial Nova" w:hAnsi="Arial Nova"/>
          <w:sz w:val="20"/>
          <w:szCs w:val="20"/>
        </w:rPr>
      </w:pPr>
      <w:r w:rsidRPr="00061CF4">
        <w:rPr>
          <w:rFonts w:ascii="Arial Nova" w:hAnsi="Arial Nova"/>
          <w:sz w:val="20"/>
          <w:szCs w:val="20"/>
        </w:rPr>
        <w:t>The International Securities Exchange (ISE)</w:t>
      </w:r>
    </w:p>
    <w:p w14:paraId="3C3C0149" w14:textId="77777777" w:rsidR="004E0866" w:rsidRPr="00061CF4" w:rsidRDefault="004E0866" w:rsidP="004C2E40">
      <w:pPr>
        <w:numPr>
          <w:ilvl w:val="0"/>
          <w:numId w:val="24"/>
        </w:numPr>
        <w:spacing w:after="0" w:line="240" w:lineRule="auto"/>
        <w:rPr>
          <w:rFonts w:ascii="Arial Nova" w:hAnsi="Arial Nova"/>
          <w:sz w:val="20"/>
          <w:szCs w:val="20"/>
        </w:rPr>
      </w:pPr>
      <w:r w:rsidRPr="00061CF4">
        <w:rPr>
          <w:rFonts w:ascii="Arial Nova" w:hAnsi="Arial Nova"/>
          <w:sz w:val="20"/>
          <w:szCs w:val="20"/>
        </w:rPr>
        <w:t>Nasdaq Copenhagen (Copenhagen Stock Exchange)</w:t>
      </w:r>
    </w:p>
    <w:p w14:paraId="650A12C0" w14:textId="77777777" w:rsidR="004E0866" w:rsidRPr="00061CF4" w:rsidRDefault="004E0866" w:rsidP="004C2E40">
      <w:pPr>
        <w:numPr>
          <w:ilvl w:val="0"/>
          <w:numId w:val="24"/>
        </w:numPr>
        <w:spacing w:after="0" w:line="240" w:lineRule="auto"/>
        <w:rPr>
          <w:rFonts w:ascii="Arial Nova" w:hAnsi="Arial Nova"/>
          <w:sz w:val="20"/>
          <w:szCs w:val="20"/>
        </w:rPr>
      </w:pPr>
      <w:r w:rsidRPr="00061CF4">
        <w:rPr>
          <w:rFonts w:ascii="Arial Nova" w:hAnsi="Arial Nova"/>
          <w:sz w:val="20"/>
          <w:szCs w:val="20"/>
        </w:rPr>
        <w:t>Nasdaq Stockholm (Stockholm Stock Exchange)</w:t>
      </w:r>
    </w:p>
    <w:p w14:paraId="4E7E49A8" w14:textId="77777777" w:rsidR="004E0866" w:rsidRPr="00061CF4" w:rsidRDefault="004E0866" w:rsidP="004C2E40">
      <w:pPr>
        <w:numPr>
          <w:ilvl w:val="0"/>
          <w:numId w:val="24"/>
        </w:numPr>
        <w:spacing w:after="0" w:line="240" w:lineRule="auto"/>
        <w:rPr>
          <w:rFonts w:ascii="Arial Nova" w:hAnsi="Arial Nova"/>
          <w:sz w:val="20"/>
          <w:szCs w:val="20"/>
        </w:rPr>
      </w:pPr>
      <w:r w:rsidRPr="00061CF4">
        <w:rPr>
          <w:rFonts w:ascii="Arial Nova" w:hAnsi="Arial Nova"/>
          <w:sz w:val="20"/>
          <w:szCs w:val="20"/>
        </w:rPr>
        <w:t>Nasdaq Helsinki (Helsinki Stock Exchange)</w:t>
      </w:r>
    </w:p>
    <w:p w14:paraId="5DDCA02D" w14:textId="77777777" w:rsidR="004E0866" w:rsidRPr="00061CF4" w:rsidRDefault="004E0866" w:rsidP="004C2E40">
      <w:pPr>
        <w:numPr>
          <w:ilvl w:val="0"/>
          <w:numId w:val="24"/>
        </w:numPr>
        <w:spacing w:after="0" w:line="240" w:lineRule="auto"/>
        <w:rPr>
          <w:rFonts w:ascii="Arial Nova" w:hAnsi="Arial Nova"/>
          <w:sz w:val="20"/>
          <w:szCs w:val="20"/>
        </w:rPr>
      </w:pPr>
      <w:r w:rsidRPr="00061CF4">
        <w:rPr>
          <w:rFonts w:ascii="Arial Nova" w:hAnsi="Arial Nova"/>
          <w:sz w:val="20"/>
          <w:szCs w:val="20"/>
        </w:rPr>
        <w:t>Nasdaq Iceland (Iceland Stock Exchange)</w:t>
      </w:r>
    </w:p>
    <w:p w14:paraId="73F9B8A2" w14:textId="77777777" w:rsidR="004E0866" w:rsidRPr="00061CF4" w:rsidRDefault="004E0866" w:rsidP="004C2E40">
      <w:pPr>
        <w:numPr>
          <w:ilvl w:val="0"/>
          <w:numId w:val="24"/>
        </w:numPr>
        <w:spacing w:after="0" w:line="240" w:lineRule="auto"/>
        <w:rPr>
          <w:rFonts w:ascii="Arial Nova" w:hAnsi="Arial Nova"/>
          <w:sz w:val="20"/>
          <w:szCs w:val="20"/>
        </w:rPr>
      </w:pPr>
      <w:r w:rsidRPr="00061CF4">
        <w:rPr>
          <w:rFonts w:ascii="Arial Nova" w:hAnsi="Arial Nova"/>
          <w:sz w:val="20"/>
          <w:szCs w:val="20"/>
        </w:rPr>
        <w:t xml:space="preserve">Nasdaq Baltic: Tallinn Stock Exchange, Riga Stock Exchange and Vilnius Stock Exchange </w:t>
      </w:r>
    </w:p>
    <w:p w14:paraId="335815E8" w14:textId="7A71B9A9" w:rsidR="004E0866" w:rsidRPr="00061CF4" w:rsidRDefault="004E0866" w:rsidP="004C2E40">
      <w:pPr>
        <w:numPr>
          <w:ilvl w:val="0"/>
          <w:numId w:val="24"/>
        </w:numPr>
        <w:spacing w:after="0" w:line="240" w:lineRule="auto"/>
        <w:rPr>
          <w:rFonts w:ascii="Arial Nova" w:hAnsi="Arial Nova"/>
          <w:sz w:val="20"/>
          <w:szCs w:val="20"/>
        </w:rPr>
      </w:pPr>
      <w:r w:rsidRPr="00061CF4">
        <w:rPr>
          <w:rFonts w:ascii="Arial Nova" w:hAnsi="Arial Nova"/>
          <w:sz w:val="20"/>
          <w:szCs w:val="20"/>
        </w:rPr>
        <w:t>Nasdaq OMX Armenia (Armenian Stock Exchange)</w:t>
      </w:r>
    </w:p>
    <w:p w14:paraId="2E83FB9B" w14:textId="77777777" w:rsidR="004C2E40" w:rsidRPr="00061CF4" w:rsidRDefault="004C2E40" w:rsidP="004C2E40">
      <w:pPr>
        <w:spacing w:after="0" w:line="240" w:lineRule="auto"/>
        <w:rPr>
          <w:rFonts w:ascii="Arial Nova" w:hAnsi="Arial Nova"/>
          <w:sz w:val="20"/>
          <w:szCs w:val="20"/>
        </w:rPr>
      </w:pPr>
    </w:p>
    <w:p w14:paraId="554D35C1" w14:textId="736CC30F"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 xml:space="preserve">Statistics of </w:t>
      </w:r>
      <w:r w:rsidRPr="00061CF4">
        <w:rPr>
          <w:rFonts w:ascii="Arial Nova" w:hAnsi="Arial Nova"/>
          <w:sz w:val="20"/>
          <w:szCs w:val="20"/>
          <w:u w:val="single"/>
        </w:rPr>
        <w:t xml:space="preserve">Nasdaq </w:t>
      </w:r>
      <w:r w:rsidRPr="00061CF4">
        <w:rPr>
          <w:rFonts w:ascii="Arial Nova" w:hAnsi="Arial Nova"/>
          <w:sz w:val="20"/>
          <w:szCs w:val="20"/>
        </w:rPr>
        <w:t xml:space="preserve">are presented in two different groups: </w:t>
      </w:r>
    </w:p>
    <w:p w14:paraId="0E140A1A" w14:textId="77777777" w:rsidR="004E0866" w:rsidRPr="00061CF4" w:rsidRDefault="004E0866" w:rsidP="004C2E40">
      <w:pPr>
        <w:numPr>
          <w:ilvl w:val="0"/>
          <w:numId w:val="21"/>
        </w:numPr>
        <w:spacing w:after="0" w:line="240" w:lineRule="auto"/>
        <w:rPr>
          <w:rFonts w:ascii="Arial Nova" w:hAnsi="Arial Nova"/>
          <w:sz w:val="20"/>
          <w:szCs w:val="20"/>
        </w:rPr>
      </w:pPr>
      <w:r w:rsidRPr="00061CF4">
        <w:rPr>
          <w:rFonts w:ascii="Arial Nova" w:hAnsi="Arial Nova"/>
          <w:sz w:val="20"/>
          <w:szCs w:val="20"/>
        </w:rPr>
        <w:t>Nasdaq (US) for USA statistics (excluding ISE)</w:t>
      </w:r>
    </w:p>
    <w:p w14:paraId="384985DC" w14:textId="4CB831B6" w:rsidR="004E0866" w:rsidRPr="00061CF4" w:rsidRDefault="004E0866" w:rsidP="004C2E40">
      <w:pPr>
        <w:numPr>
          <w:ilvl w:val="0"/>
          <w:numId w:val="21"/>
        </w:numPr>
        <w:spacing w:after="0" w:line="240" w:lineRule="auto"/>
        <w:rPr>
          <w:rFonts w:ascii="Arial Nova" w:hAnsi="Arial Nova"/>
          <w:sz w:val="20"/>
          <w:szCs w:val="20"/>
        </w:rPr>
      </w:pPr>
      <w:r w:rsidRPr="00061CF4">
        <w:rPr>
          <w:rFonts w:ascii="Arial Nova" w:hAnsi="Arial Nova"/>
          <w:sz w:val="20"/>
          <w:szCs w:val="20"/>
        </w:rPr>
        <w:t>Nasdaq Nordic Exchange for European statistics. This includes Copenhagen, Helsinki, Iceland, Stockholm, Tallinn, Riga and Vilnius stock exchanges.</w:t>
      </w:r>
    </w:p>
    <w:p w14:paraId="3D70EA3C" w14:textId="77777777" w:rsidR="004C2E40" w:rsidRPr="00061CF4" w:rsidRDefault="004C2E40" w:rsidP="004C2E40">
      <w:pPr>
        <w:spacing w:after="0" w:line="240" w:lineRule="auto"/>
        <w:rPr>
          <w:rFonts w:ascii="Arial Nova" w:hAnsi="Arial Nova"/>
          <w:sz w:val="20"/>
          <w:szCs w:val="20"/>
        </w:rPr>
      </w:pPr>
    </w:p>
    <w:p w14:paraId="08970E36" w14:textId="2608DF72" w:rsidR="004C2E40" w:rsidRPr="00061CF4" w:rsidRDefault="004E0866" w:rsidP="004C2E40">
      <w:pPr>
        <w:spacing w:after="0" w:line="240" w:lineRule="auto"/>
        <w:rPr>
          <w:rFonts w:ascii="Arial Nova" w:hAnsi="Arial Nova"/>
          <w:sz w:val="20"/>
          <w:szCs w:val="20"/>
        </w:rPr>
      </w:pPr>
      <w:r w:rsidRPr="00061CF4">
        <w:rPr>
          <w:rFonts w:ascii="Arial Nova" w:hAnsi="Arial Nova"/>
          <w:sz w:val="20"/>
          <w:szCs w:val="20"/>
        </w:rPr>
        <w:t xml:space="preserve">Nasdaq Copenhagen, Nasdaq Stockholm and Nasdaq Helsinki reported as separate entities till </w:t>
      </w:r>
    </w:p>
    <w:p w14:paraId="7C5D7D65" w14:textId="775D146F"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December 2004. Nasdaq Stockholm and Nasdaq Helsinki report Blue Chip and Broad Market statistics as separate entities.</w:t>
      </w:r>
    </w:p>
    <w:p w14:paraId="626D7C9B" w14:textId="77777777" w:rsidR="004C2E40" w:rsidRPr="00061CF4" w:rsidRDefault="004C2E40" w:rsidP="004C2E40">
      <w:pPr>
        <w:spacing w:after="0" w:line="240" w:lineRule="auto"/>
        <w:rPr>
          <w:rFonts w:ascii="Arial Nova" w:hAnsi="Arial Nova"/>
          <w:b/>
          <w:bCs/>
          <w:sz w:val="20"/>
          <w:szCs w:val="20"/>
          <w:u w:val="single"/>
        </w:rPr>
      </w:pPr>
    </w:p>
    <w:p w14:paraId="0F9C5C83" w14:textId="2FD6E720"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The Stock Exchange of Thailand</w:t>
      </w:r>
      <w:r w:rsidRPr="00061CF4">
        <w:rPr>
          <w:rFonts w:ascii="Arial Nova" w:hAnsi="Arial Nova"/>
          <w:sz w:val="20"/>
          <w:szCs w:val="20"/>
        </w:rPr>
        <w:t xml:space="preserve"> is the holding company of:</w:t>
      </w:r>
    </w:p>
    <w:p w14:paraId="7C95B3F3" w14:textId="77777777" w:rsidR="004E0866" w:rsidRPr="00061CF4" w:rsidRDefault="004E0866" w:rsidP="004C2E40">
      <w:pPr>
        <w:numPr>
          <w:ilvl w:val="0"/>
          <w:numId w:val="29"/>
        </w:numPr>
        <w:spacing w:after="0" w:line="240" w:lineRule="auto"/>
        <w:rPr>
          <w:rFonts w:ascii="Arial Nova" w:hAnsi="Arial Nova"/>
          <w:sz w:val="20"/>
          <w:szCs w:val="20"/>
        </w:rPr>
      </w:pPr>
      <w:r w:rsidRPr="00061CF4">
        <w:rPr>
          <w:rFonts w:ascii="Arial Nova" w:hAnsi="Arial Nova"/>
          <w:sz w:val="20"/>
          <w:szCs w:val="20"/>
        </w:rPr>
        <w:t>The Stock Exchange of Thailand (equity market)</w:t>
      </w:r>
    </w:p>
    <w:p w14:paraId="357F4D6E" w14:textId="7BDBCC0D" w:rsidR="004E0866" w:rsidRPr="00061CF4" w:rsidRDefault="004E0866" w:rsidP="004C2E40">
      <w:pPr>
        <w:numPr>
          <w:ilvl w:val="0"/>
          <w:numId w:val="29"/>
        </w:numPr>
        <w:spacing w:after="0" w:line="240" w:lineRule="auto"/>
        <w:rPr>
          <w:rFonts w:ascii="Arial Nova" w:hAnsi="Arial Nova"/>
          <w:sz w:val="20"/>
          <w:szCs w:val="20"/>
        </w:rPr>
      </w:pPr>
      <w:r w:rsidRPr="00061CF4">
        <w:rPr>
          <w:rFonts w:ascii="Arial Nova" w:hAnsi="Arial Nova"/>
          <w:sz w:val="20"/>
          <w:szCs w:val="20"/>
        </w:rPr>
        <w:t>The Thailand Futures Exchange (derivatives markets)</w:t>
      </w:r>
    </w:p>
    <w:p w14:paraId="76683847" w14:textId="77777777" w:rsidR="004C2E40" w:rsidRPr="00061CF4" w:rsidRDefault="004C2E40" w:rsidP="004C2E40">
      <w:pPr>
        <w:spacing w:after="0" w:line="240" w:lineRule="auto"/>
        <w:rPr>
          <w:rFonts w:ascii="Arial Nova" w:hAnsi="Arial Nova"/>
          <w:sz w:val="20"/>
          <w:szCs w:val="20"/>
        </w:rPr>
      </w:pPr>
    </w:p>
    <w:p w14:paraId="4037F4E5" w14:textId="1D52392D" w:rsidR="004E086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Each of them reports as a separate entity.</w:t>
      </w:r>
    </w:p>
    <w:p w14:paraId="26C83025" w14:textId="77777777" w:rsidR="004C2E40" w:rsidRPr="00061CF4" w:rsidRDefault="004C2E40" w:rsidP="004C2E40">
      <w:pPr>
        <w:spacing w:after="0" w:line="240" w:lineRule="auto"/>
        <w:rPr>
          <w:rFonts w:ascii="Arial Nova" w:hAnsi="Arial Nova"/>
          <w:b/>
          <w:bCs/>
          <w:sz w:val="20"/>
          <w:szCs w:val="20"/>
          <w:u w:val="single"/>
        </w:rPr>
      </w:pPr>
    </w:p>
    <w:p w14:paraId="409A0F1E" w14:textId="17440032" w:rsidR="004E0866" w:rsidRPr="00061CF4" w:rsidRDefault="004E0866" w:rsidP="004C2E40">
      <w:pPr>
        <w:spacing w:after="0" w:line="240" w:lineRule="auto"/>
        <w:rPr>
          <w:rFonts w:ascii="Arial Nova" w:hAnsi="Arial Nova"/>
          <w:sz w:val="20"/>
          <w:szCs w:val="20"/>
        </w:rPr>
      </w:pPr>
      <w:r w:rsidRPr="00061CF4">
        <w:rPr>
          <w:rFonts w:ascii="Arial Nova" w:hAnsi="Arial Nova"/>
          <w:b/>
          <w:bCs/>
          <w:sz w:val="20"/>
          <w:szCs w:val="20"/>
          <w:u w:val="single"/>
        </w:rPr>
        <w:t>TMX Group</w:t>
      </w:r>
      <w:r w:rsidRPr="00061CF4">
        <w:rPr>
          <w:rFonts w:ascii="Arial Nova" w:hAnsi="Arial Nova"/>
          <w:sz w:val="20"/>
          <w:szCs w:val="20"/>
        </w:rPr>
        <w:t xml:space="preserve"> is the holding company of:</w:t>
      </w:r>
    </w:p>
    <w:p w14:paraId="7142BA0D" w14:textId="77777777" w:rsidR="004E0866" w:rsidRPr="00061CF4" w:rsidRDefault="004E0866" w:rsidP="004C2E40">
      <w:pPr>
        <w:numPr>
          <w:ilvl w:val="0"/>
          <w:numId w:val="30"/>
        </w:numPr>
        <w:spacing w:after="0" w:line="240" w:lineRule="auto"/>
        <w:rPr>
          <w:rFonts w:ascii="Arial Nova" w:hAnsi="Arial Nova"/>
          <w:sz w:val="20"/>
          <w:szCs w:val="20"/>
        </w:rPr>
      </w:pPr>
      <w:r w:rsidRPr="00061CF4">
        <w:rPr>
          <w:rFonts w:ascii="Arial Nova" w:hAnsi="Arial Nova"/>
          <w:sz w:val="20"/>
          <w:szCs w:val="20"/>
        </w:rPr>
        <w:t>Toronto Stock Exchange (equity market)</w:t>
      </w:r>
    </w:p>
    <w:p w14:paraId="27E881DB" w14:textId="77777777" w:rsidR="004E0866" w:rsidRPr="00061CF4" w:rsidRDefault="004E0866" w:rsidP="004C2E40">
      <w:pPr>
        <w:numPr>
          <w:ilvl w:val="0"/>
          <w:numId w:val="30"/>
        </w:numPr>
        <w:spacing w:after="0" w:line="240" w:lineRule="auto"/>
        <w:rPr>
          <w:rFonts w:ascii="Arial Nova" w:hAnsi="Arial Nova"/>
          <w:sz w:val="20"/>
          <w:szCs w:val="20"/>
        </w:rPr>
      </w:pPr>
      <w:r w:rsidRPr="00061CF4">
        <w:rPr>
          <w:rFonts w:ascii="Arial Nova" w:hAnsi="Arial Nova"/>
          <w:sz w:val="20"/>
          <w:szCs w:val="20"/>
        </w:rPr>
        <w:t>TSX Venture Exchange (equity market)</w:t>
      </w:r>
    </w:p>
    <w:p w14:paraId="1DCA6F39" w14:textId="77777777" w:rsidR="004E0866" w:rsidRPr="00061CF4" w:rsidRDefault="004E0866" w:rsidP="004C2E40">
      <w:pPr>
        <w:numPr>
          <w:ilvl w:val="0"/>
          <w:numId w:val="30"/>
        </w:numPr>
        <w:spacing w:after="0" w:line="240" w:lineRule="auto"/>
        <w:rPr>
          <w:rFonts w:ascii="Arial Nova" w:hAnsi="Arial Nova"/>
          <w:sz w:val="20"/>
          <w:szCs w:val="20"/>
        </w:rPr>
      </w:pPr>
      <w:r w:rsidRPr="00061CF4">
        <w:rPr>
          <w:rFonts w:ascii="Arial Nova" w:hAnsi="Arial Nova"/>
          <w:sz w:val="20"/>
          <w:szCs w:val="20"/>
        </w:rPr>
        <w:t>Montreal Exchange (derivatives market)</w:t>
      </w:r>
    </w:p>
    <w:p w14:paraId="463BF7B2" w14:textId="6B677B33" w:rsidR="004E0866" w:rsidRPr="00061CF4" w:rsidRDefault="004E0866" w:rsidP="004C2E40">
      <w:pPr>
        <w:numPr>
          <w:ilvl w:val="0"/>
          <w:numId w:val="30"/>
        </w:numPr>
        <w:spacing w:after="0" w:line="240" w:lineRule="auto"/>
        <w:rPr>
          <w:rFonts w:ascii="Arial Nova" w:hAnsi="Arial Nova"/>
          <w:sz w:val="20"/>
          <w:szCs w:val="20"/>
        </w:rPr>
      </w:pPr>
      <w:r w:rsidRPr="00061CF4">
        <w:rPr>
          <w:rFonts w:ascii="Arial Nova" w:hAnsi="Arial Nova"/>
          <w:sz w:val="20"/>
          <w:szCs w:val="20"/>
        </w:rPr>
        <w:t>Boston Options Exchange (derivatives market)</w:t>
      </w:r>
    </w:p>
    <w:p w14:paraId="358554D4" w14:textId="77777777" w:rsidR="004C2E40" w:rsidRPr="00061CF4" w:rsidRDefault="004C2E40" w:rsidP="004C2E40">
      <w:pPr>
        <w:spacing w:after="0" w:line="240" w:lineRule="auto"/>
        <w:rPr>
          <w:rFonts w:ascii="Arial Nova" w:hAnsi="Arial Nova"/>
          <w:sz w:val="20"/>
          <w:szCs w:val="20"/>
        </w:rPr>
      </w:pPr>
    </w:p>
    <w:p w14:paraId="2160BBAC" w14:textId="4D5173BC" w:rsidR="005A37E6" w:rsidRPr="00061CF4" w:rsidRDefault="004E0866" w:rsidP="004C2E40">
      <w:pPr>
        <w:spacing w:after="0" w:line="240" w:lineRule="auto"/>
        <w:rPr>
          <w:rFonts w:ascii="Arial Nova" w:hAnsi="Arial Nova"/>
          <w:sz w:val="20"/>
          <w:szCs w:val="20"/>
        </w:rPr>
      </w:pPr>
      <w:r w:rsidRPr="00061CF4">
        <w:rPr>
          <w:rFonts w:ascii="Arial Nova" w:hAnsi="Arial Nova"/>
          <w:sz w:val="20"/>
          <w:szCs w:val="20"/>
        </w:rPr>
        <w:t xml:space="preserve">Equity statistics for Toronto Stock Exchange and TSX Venture Exchange are reported under “TMX Group”. Montreal Exchange and Boston Options Exchange report as separate entities (though the Boston Options Exchange only provides annual derivatives data). </w:t>
      </w:r>
    </w:p>
    <w:p w14:paraId="277E2EA4" w14:textId="77777777" w:rsidR="00D82EDC" w:rsidRPr="00061CF4" w:rsidRDefault="00D82EDC" w:rsidP="00D82EDC">
      <w:pPr>
        <w:pStyle w:val="Heading1"/>
        <w:rPr>
          <w:rFonts w:ascii="Arial Nova" w:hAnsi="Arial Nova"/>
          <w:sz w:val="20"/>
          <w:szCs w:val="20"/>
        </w:rPr>
      </w:pPr>
    </w:p>
    <w:p w14:paraId="7A525553" w14:textId="77777777" w:rsidR="00D82EDC" w:rsidRPr="00061CF4" w:rsidRDefault="00D82EDC" w:rsidP="00D82EDC">
      <w:pPr>
        <w:pStyle w:val="Heading1"/>
        <w:rPr>
          <w:rFonts w:ascii="Arial Nova" w:hAnsi="Arial Nova"/>
          <w:sz w:val="20"/>
          <w:szCs w:val="20"/>
        </w:rPr>
      </w:pPr>
    </w:p>
    <w:p w14:paraId="75C2FFCE" w14:textId="77777777" w:rsidR="00D82EDC" w:rsidRPr="00061CF4" w:rsidRDefault="00D82EDC" w:rsidP="00D82EDC">
      <w:pPr>
        <w:pStyle w:val="Heading1"/>
        <w:rPr>
          <w:rFonts w:ascii="Arial Nova" w:hAnsi="Arial Nova"/>
          <w:sz w:val="20"/>
          <w:szCs w:val="20"/>
        </w:rPr>
        <w:sectPr w:rsidR="00D82EDC" w:rsidRPr="00061CF4" w:rsidSect="00913AC6">
          <w:pgSz w:w="11906" w:h="16838"/>
          <w:pgMar w:top="1440" w:right="1440" w:bottom="1440" w:left="1440" w:header="708" w:footer="708" w:gutter="0"/>
          <w:cols w:space="708"/>
          <w:docGrid w:linePitch="360"/>
        </w:sectPr>
      </w:pPr>
    </w:p>
    <w:p w14:paraId="19335C33" w14:textId="0F498A62" w:rsidR="005A37E6" w:rsidRPr="00061CF4" w:rsidRDefault="00D82EDC" w:rsidP="00D82EDC">
      <w:pPr>
        <w:pStyle w:val="Heading1"/>
        <w:rPr>
          <w:rFonts w:ascii="Arial Nova" w:hAnsi="Arial Nova"/>
          <w:sz w:val="20"/>
          <w:szCs w:val="20"/>
        </w:rPr>
      </w:pPr>
      <w:r w:rsidRPr="00061CF4">
        <w:rPr>
          <w:rFonts w:ascii="Arial Nova" w:hAnsi="Arial Nova"/>
          <w:noProof/>
          <w:sz w:val="20"/>
          <w:szCs w:val="20"/>
          <w:lang w:eastAsia="en-GB"/>
        </w:rPr>
        <w:lastRenderedPageBreak/>
        <w:drawing>
          <wp:anchor distT="0" distB="0" distL="114300" distR="114300" simplePos="0" relativeHeight="251658752" behindDoc="0" locked="0" layoutInCell="1" allowOverlap="1" wp14:anchorId="6559A870" wp14:editId="23D05DF2">
            <wp:simplePos x="0" y="0"/>
            <wp:positionH relativeFrom="margin">
              <wp:align>left</wp:align>
            </wp:positionH>
            <wp:positionV relativeFrom="paragraph">
              <wp:posOffset>472744</wp:posOffset>
            </wp:positionV>
            <wp:extent cx="8634730" cy="5247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47087" cy="52553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CF4">
        <w:rPr>
          <w:rFonts w:ascii="Arial Nova" w:hAnsi="Arial Nova"/>
          <w:sz w:val="20"/>
          <w:szCs w:val="20"/>
        </w:rPr>
        <w:t>Appendix 4: Guidelines on new listings/investment flows submissio</w:t>
      </w:r>
      <w:r w:rsidR="00A628B0" w:rsidRPr="00061CF4">
        <w:rPr>
          <w:rFonts w:ascii="Arial Nova" w:hAnsi="Arial Nova"/>
          <w:sz w:val="20"/>
          <w:szCs w:val="20"/>
        </w:rPr>
        <w:t>n</w:t>
      </w:r>
    </w:p>
    <w:sectPr w:rsidR="005A37E6" w:rsidRPr="00061CF4" w:rsidSect="00D82ED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D1A9" w14:textId="77777777" w:rsidR="00C22A29" w:rsidRDefault="00C22A29" w:rsidP="00A55E94">
      <w:pPr>
        <w:spacing w:after="0" w:line="240" w:lineRule="auto"/>
      </w:pPr>
      <w:r>
        <w:separator/>
      </w:r>
    </w:p>
  </w:endnote>
  <w:endnote w:type="continuationSeparator" w:id="0">
    <w:p w14:paraId="5C9A11E0" w14:textId="77777777" w:rsidR="00C22A29" w:rsidRDefault="00C22A29" w:rsidP="00A5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274056"/>
      <w:docPartObj>
        <w:docPartGallery w:val="Page Numbers (Bottom of Page)"/>
        <w:docPartUnique/>
      </w:docPartObj>
    </w:sdtPr>
    <w:sdtEndPr>
      <w:rPr>
        <w:noProof/>
      </w:rPr>
    </w:sdtEndPr>
    <w:sdtContent>
      <w:p w14:paraId="1A5CD0DE" w14:textId="7BDF3BBA" w:rsidR="007E14EB" w:rsidRDefault="007E14EB">
        <w:pPr>
          <w:pStyle w:val="Footer"/>
          <w:jc w:val="right"/>
        </w:pPr>
        <w:r>
          <w:fldChar w:fldCharType="begin"/>
        </w:r>
        <w:r>
          <w:instrText xml:space="preserve"> PAGE   \* MERGEFORMAT </w:instrText>
        </w:r>
        <w:r>
          <w:fldChar w:fldCharType="separate"/>
        </w:r>
        <w:r w:rsidR="005E192C">
          <w:rPr>
            <w:noProof/>
          </w:rPr>
          <w:t>21</w:t>
        </w:r>
        <w:r>
          <w:rPr>
            <w:noProof/>
          </w:rPr>
          <w:fldChar w:fldCharType="end"/>
        </w:r>
      </w:p>
    </w:sdtContent>
  </w:sdt>
  <w:p w14:paraId="4FC07F51" w14:textId="77777777" w:rsidR="007E14EB" w:rsidRDefault="007E1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7A9F" w14:textId="77777777" w:rsidR="00C22A29" w:rsidRDefault="00C22A29" w:rsidP="00A55E94">
      <w:pPr>
        <w:spacing w:after="0" w:line="240" w:lineRule="auto"/>
      </w:pPr>
      <w:r>
        <w:separator/>
      </w:r>
    </w:p>
  </w:footnote>
  <w:footnote w:type="continuationSeparator" w:id="0">
    <w:p w14:paraId="10934219" w14:textId="77777777" w:rsidR="00C22A29" w:rsidRDefault="00C22A29" w:rsidP="00A55E94">
      <w:pPr>
        <w:spacing w:after="0" w:line="240" w:lineRule="auto"/>
      </w:pPr>
      <w:r>
        <w:continuationSeparator/>
      </w:r>
    </w:p>
  </w:footnote>
  <w:footnote w:id="1">
    <w:p w14:paraId="11676716" w14:textId="324F53F8" w:rsidR="007E14EB" w:rsidRDefault="007E14EB" w:rsidP="006544CE">
      <w:pPr>
        <w:pStyle w:val="FootnoteText"/>
        <w:jc w:val="both"/>
      </w:pPr>
      <w:r>
        <w:rPr>
          <w:rStyle w:val="FootnoteReference"/>
        </w:rPr>
        <w:footnoteRef/>
      </w:r>
      <w:r>
        <w:t xml:space="preserve"> For the following indicators: </w:t>
      </w:r>
      <w:r w:rsidRPr="006544CE">
        <w:t>Number of new listings through IPO</w:t>
      </w:r>
      <w:r>
        <w:t xml:space="preserve"> (Domestic, Foreign, Total); </w:t>
      </w:r>
      <w:r w:rsidRPr="006544CE">
        <w:t>Number of new listings not through IPO</w:t>
      </w:r>
      <w:r>
        <w:t xml:space="preserve"> (Domestic, Foreign, Total);</w:t>
      </w:r>
      <w:r w:rsidRPr="006544CE">
        <w:t xml:space="preserve"> Capital raised through IPO</w:t>
      </w:r>
      <w:r>
        <w:t xml:space="preserve"> (</w:t>
      </w:r>
      <w:r w:rsidRPr="006544CE">
        <w:t>Newly issued shares</w:t>
      </w:r>
      <w:r>
        <w:t xml:space="preserve">, Already Issued Shares); </w:t>
      </w:r>
      <w:r w:rsidRPr="006544CE">
        <w:t>Capital raised by already listed companies</w:t>
      </w:r>
      <w:r>
        <w:t xml:space="preserve"> (</w:t>
      </w:r>
      <w:r w:rsidRPr="006544CE">
        <w:t>Newly issued shares, Already Issued Shares)</w:t>
      </w:r>
      <w:r>
        <w:t>, please refer to Appendix 4 for additional guidelines.</w:t>
      </w:r>
    </w:p>
  </w:footnote>
  <w:footnote w:id="2">
    <w:p w14:paraId="695E352E" w14:textId="07C8F7B4" w:rsidR="007E14EB" w:rsidRDefault="007E14EB">
      <w:pPr>
        <w:pStyle w:val="FootnoteText"/>
      </w:pPr>
      <w:r>
        <w:rPr>
          <w:rStyle w:val="FootnoteReference"/>
        </w:rPr>
        <w:footnoteRef/>
      </w:r>
      <w:r>
        <w:t xml:space="preserve"> Please refer to Appendix 4 for further guidelines on the indicators contained in this product. </w:t>
      </w:r>
    </w:p>
  </w:footnote>
  <w:footnote w:id="3">
    <w:p w14:paraId="1EDA9807" w14:textId="77777777" w:rsidR="007E14EB" w:rsidRDefault="007E14EB" w:rsidP="00765D4E">
      <w:pPr>
        <w:pStyle w:val="FootnoteText"/>
      </w:pPr>
      <w:r>
        <w:rPr>
          <w:rStyle w:val="FootnoteReference"/>
        </w:rPr>
        <w:footnoteRef/>
      </w:r>
      <w:r>
        <w:t xml:space="preserve"> The ISO 3166 codes can be found </w:t>
      </w:r>
      <w:hyperlink r:id="rId1" w:anchor="search" w:history="1">
        <w:r w:rsidRPr="00DC3E22">
          <w:rPr>
            <w:rStyle w:val="Hyperlink"/>
          </w:rPr>
          <w:t>here</w:t>
        </w:r>
      </w:hyperlink>
      <w:r>
        <w:t>.</w:t>
      </w:r>
    </w:p>
  </w:footnote>
  <w:footnote w:id="4">
    <w:p w14:paraId="43070FB2" w14:textId="77777777" w:rsidR="007E14EB" w:rsidRDefault="007E14EB" w:rsidP="00765D4E">
      <w:pPr>
        <w:pStyle w:val="FootnoteText"/>
      </w:pPr>
      <w:r>
        <w:rPr>
          <w:rStyle w:val="FootnoteReference"/>
        </w:rPr>
        <w:footnoteRef/>
      </w:r>
      <w:r>
        <w:t xml:space="preserve"> For more information on the FTSE Russel ICB standard, please click </w:t>
      </w:r>
      <w:hyperlink r:id="rId2" w:history="1">
        <w:r w:rsidRPr="00852C72">
          <w:rPr>
            <w:rStyle w:val="Hyperlink"/>
          </w:rPr>
          <w:t>here</w:t>
        </w:r>
      </w:hyperlink>
      <w:r>
        <w:t>.</w:t>
      </w:r>
    </w:p>
  </w:footnote>
  <w:footnote w:id="5">
    <w:p w14:paraId="00F200A0" w14:textId="77777777" w:rsidR="007E14EB" w:rsidRDefault="007E14EB" w:rsidP="00765D4E">
      <w:pPr>
        <w:pStyle w:val="FootnoteText"/>
      </w:pPr>
      <w:r>
        <w:rPr>
          <w:rStyle w:val="FootnoteReference"/>
        </w:rPr>
        <w:footnoteRef/>
      </w:r>
      <w:r>
        <w:t xml:space="preserve"> For more information on the MSCI GICS standard, please click </w:t>
      </w:r>
      <w:hyperlink r:id="rId3" w:history="1">
        <w:r w:rsidRPr="00852C72">
          <w:rPr>
            <w:rStyle w:val="Hyperlink"/>
          </w:rPr>
          <w:t>here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EBA"/>
    <w:multiLevelType w:val="hybridMultilevel"/>
    <w:tmpl w:val="D1F0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17ED"/>
    <w:multiLevelType w:val="hybridMultilevel"/>
    <w:tmpl w:val="2DC0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C62BB"/>
    <w:multiLevelType w:val="hybridMultilevel"/>
    <w:tmpl w:val="C55C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73336"/>
    <w:multiLevelType w:val="hybridMultilevel"/>
    <w:tmpl w:val="9DE4B228"/>
    <w:lvl w:ilvl="0" w:tplc="2AB480D2">
      <w:start w:val="1"/>
      <w:numFmt w:val="bullet"/>
      <w:lvlText w:val="▪"/>
      <w:lvlJc w:val="left"/>
      <w:pPr>
        <w:tabs>
          <w:tab w:val="num" w:pos="720"/>
        </w:tabs>
        <w:ind w:left="720" w:hanging="360"/>
      </w:pPr>
      <w:rPr>
        <w:rFonts w:ascii="Arial" w:hAnsi="Arial" w:hint="default"/>
      </w:rPr>
    </w:lvl>
    <w:lvl w:ilvl="1" w:tplc="A1945376" w:tentative="1">
      <w:start w:val="1"/>
      <w:numFmt w:val="bullet"/>
      <w:lvlText w:val="▪"/>
      <w:lvlJc w:val="left"/>
      <w:pPr>
        <w:tabs>
          <w:tab w:val="num" w:pos="1440"/>
        </w:tabs>
        <w:ind w:left="1440" w:hanging="360"/>
      </w:pPr>
      <w:rPr>
        <w:rFonts w:ascii="Arial" w:hAnsi="Arial" w:hint="default"/>
      </w:rPr>
    </w:lvl>
    <w:lvl w:ilvl="2" w:tplc="559EF8CC" w:tentative="1">
      <w:start w:val="1"/>
      <w:numFmt w:val="bullet"/>
      <w:lvlText w:val="▪"/>
      <w:lvlJc w:val="left"/>
      <w:pPr>
        <w:tabs>
          <w:tab w:val="num" w:pos="2160"/>
        </w:tabs>
        <w:ind w:left="2160" w:hanging="360"/>
      </w:pPr>
      <w:rPr>
        <w:rFonts w:ascii="Arial" w:hAnsi="Arial" w:hint="default"/>
      </w:rPr>
    </w:lvl>
    <w:lvl w:ilvl="3" w:tplc="3E746F30" w:tentative="1">
      <w:start w:val="1"/>
      <w:numFmt w:val="bullet"/>
      <w:lvlText w:val="▪"/>
      <w:lvlJc w:val="left"/>
      <w:pPr>
        <w:tabs>
          <w:tab w:val="num" w:pos="2880"/>
        </w:tabs>
        <w:ind w:left="2880" w:hanging="360"/>
      </w:pPr>
      <w:rPr>
        <w:rFonts w:ascii="Arial" w:hAnsi="Arial" w:hint="default"/>
      </w:rPr>
    </w:lvl>
    <w:lvl w:ilvl="4" w:tplc="E962FF6C" w:tentative="1">
      <w:start w:val="1"/>
      <w:numFmt w:val="bullet"/>
      <w:lvlText w:val="▪"/>
      <w:lvlJc w:val="left"/>
      <w:pPr>
        <w:tabs>
          <w:tab w:val="num" w:pos="3600"/>
        </w:tabs>
        <w:ind w:left="3600" w:hanging="360"/>
      </w:pPr>
      <w:rPr>
        <w:rFonts w:ascii="Arial" w:hAnsi="Arial" w:hint="default"/>
      </w:rPr>
    </w:lvl>
    <w:lvl w:ilvl="5" w:tplc="7ECCF41A" w:tentative="1">
      <w:start w:val="1"/>
      <w:numFmt w:val="bullet"/>
      <w:lvlText w:val="▪"/>
      <w:lvlJc w:val="left"/>
      <w:pPr>
        <w:tabs>
          <w:tab w:val="num" w:pos="4320"/>
        </w:tabs>
        <w:ind w:left="4320" w:hanging="360"/>
      </w:pPr>
      <w:rPr>
        <w:rFonts w:ascii="Arial" w:hAnsi="Arial" w:hint="default"/>
      </w:rPr>
    </w:lvl>
    <w:lvl w:ilvl="6" w:tplc="23969BDE" w:tentative="1">
      <w:start w:val="1"/>
      <w:numFmt w:val="bullet"/>
      <w:lvlText w:val="▪"/>
      <w:lvlJc w:val="left"/>
      <w:pPr>
        <w:tabs>
          <w:tab w:val="num" w:pos="5040"/>
        </w:tabs>
        <w:ind w:left="5040" w:hanging="360"/>
      </w:pPr>
      <w:rPr>
        <w:rFonts w:ascii="Arial" w:hAnsi="Arial" w:hint="default"/>
      </w:rPr>
    </w:lvl>
    <w:lvl w:ilvl="7" w:tplc="385CA376" w:tentative="1">
      <w:start w:val="1"/>
      <w:numFmt w:val="bullet"/>
      <w:lvlText w:val="▪"/>
      <w:lvlJc w:val="left"/>
      <w:pPr>
        <w:tabs>
          <w:tab w:val="num" w:pos="5760"/>
        </w:tabs>
        <w:ind w:left="5760" w:hanging="360"/>
      </w:pPr>
      <w:rPr>
        <w:rFonts w:ascii="Arial" w:hAnsi="Arial" w:hint="default"/>
      </w:rPr>
    </w:lvl>
    <w:lvl w:ilvl="8" w:tplc="8670E9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F01847"/>
    <w:multiLevelType w:val="hybridMultilevel"/>
    <w:tmpl w:val="3420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30DBC"/>
    <w:multiLevelType w:val="hybridMultilevel"/>
    <w:tmpl w:val="32AC63EA"/>
    <w:lvl w:ilvl="0" w:tplc="CCC43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2D7CE1"/>
    <w:multiLevelType w:val="hybridMultilevel"/>
    <w:tmpl w:val="2178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A48BE"/>
    <w:multiLevelType w:val="hybridMultilevel"/>
    <w:tmpl w:val="2E8E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B418E"/>
    <w:multiLevelType w:val="hybridMultilevel"/>
    <w:tmpl w:val="5E8A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C1386"/>
    <w:multiLevelType w:val="hybridMultilevel"/>
    <w:tmpl w:val="66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140BB"/>
    <w:multiLevelType w:val="hybridMultilevel"/>
    <w:tmpl w:val="1E6C7B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102BE"/>
    <w:multiLevelType w:val="hybridMultilevel"/>
    <w:tmpl w:val="E16805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AF776EA"/>
    <w:multiLevelType w:val="hybridMultilevel"/>
    <w:tmpl w:val="8D9A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6707D"/>
    <w:multiLevelType w:val="hybridMultilevel"/>
    <w:tmpl w:val="60AE6ACC"/>
    <w:lvl w:ilvl="0" w:tplc="CCC43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73036F"/>
    <w:multiLevelType w:val="hybridMultilevel"/>
    <w:tmpl w:val="CE8EB1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E43121"/>
    <w:multiLevelType w:val="hybridMultilevel"/>
    <w:tmpl w:val="80A471C6"/>
    <w:lvl w:ilvl="0" w:tplc="4E9E75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16CA1"/>
    <w:multiLevelType w:val="hybridMultilevel"/>
    <w:tmpl w:val="7506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F193F"/>
    <w:multiLevelType w:val="hybridMultilevel"/>
    <w:tmpl w:val="6BBA3DAC"/>
    <w:lvl w:ilvl="0" w:tplc="CCC43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A40359"/>
    <w:multiLevelType w:val="hybridMultilevel"/>
    <w:tmpl w:val="26D62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7A7082"/>
    <w:multiLevelType w:val="hybridMultilevel"/>
    <w:tmpl w:val="F240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D6254"/>
    <w:multiLevelType w:val="hybridMultilevel"/>
    <w:tmpl w:val="DADCB45E"/>
    <w:lvl w:ilvl="0" w:tplc="040C0005">
      <w:start w:val="1"/>
      <w:numFmt w:val="bullet"/>
      <w:lvlText w:val=""/>
      <w:lvlJc w:val="left"/>
      <w:pPr>
        <w:tabs>
          <w:tab w:val="num" w:pos="492"/>
        </w:tabs>
        <w:ind w:left="492" w:hanging="360"/>
      </w:pPr>
      <w:rPr>
        <w:rFonts w:ascii="Wingdings" w:hAnsi="Wingdings" w:hint="default"/>
      </w:rPr>
    </w:lvl>
    <w:lvl w:ilvl="1" w:tplc="2E40C654">
      <w:start w:val="1"/>
      <w:numFmt w:val="bullet"/>
      <w:lvlText w:val="-"/>
      <w:lvlJc w:val="left"/>
      <w:pPr>
        <w:tabs>
          <w:tab w:val="num" w:pos="1212"/>
        </w:tabs>
        <w:ind w:left="1212" w:hanging="360"/>
      </w:pPr>
      <w:rPr>
        <w:rFonts w:hint="default"/>
      </w:rPr>
    </w:lvl>
    <w:lvl w:ilvl="2" w:tplc="040C0005" w:tentative="1">
      <w:start w:val="1"/>
      <w:numFmt w:val="bullet"/>
      <w:lvlText w:val=""/>
      <w:lvlJc w:val="left"/>
      <w:pPr>
        <w:tabs>
          <w:tab w:val="num" w:pos="1932"/>
        </w:tabs>
        <w:ind w:left="1932" w:hanging="360"/>
      </w:pPr>
      <w:rPr>
        <w:rFonts w:ascii="Wingdings" w:hAnsi="Wingdings" w:hint="default"/>
      </w:rPr>
    </w:lvl>
    <w:lvl w:ilvl="3" w:tplc="040C0001" w:tentative="1">
      <w:start w:val="1"/>
      <w:numFmt w:val="bullet"/>
      <w:lvlText w:val=""/>
      <w:lvlJc w:val="left"/>
      <w:pPr>
        <w:tabs>
          <w:tab w:val="num" w:pos="2652"/>
        </w:tabs>
        <w:ind w:left="2652" w:hanging="360"/>
      </w:pPr>
      <w:rPr>
        <w:rFonts w:ascii="Symbol" w:hAnsi="Symbol" w:hint="default"/>
      </w:rPr>
    </w:lvl>
    <w:lvl w:ilvl="4" w:tplc="040C0003" w:tentative="1">
      <w:start w:val="1"/>
      <w:numFmt w:val="bullet"/>
      <w:lvlText w:val="o"/>
      <w:lvlJc w:val="left"/>
      <w:pPr>
        <w:tabs>
          <w:tab w:val="num" w:pos="3372"/>
        </w:tabs>
        <w:ind w:left="3372" w:hanging="360"/>
      </w:pPr>
      <w:rPr>
        <w:rFonts w:ascii="Courier New" w:hAnsi="Courier New" w:hint="default"/>
      </w:rPr>
    </w:lvl>
    <w:lvl w:ilvl="5" w:tplc="040C0005" w:tentative="1">
      <w:start w:val="1"/>
      <w:numFmt w:val="bullet"/>
      <w:lvlText w:val=""/>
      <w:lvlJc w:val="left"/>
      <w:pPr>
        <w:tabs>
          <w:tab w:val="num" w:pos="4092"/>
        </w:tabs>
        <w:ind w:left="4092" w:hanging="360"/>
      </w:pPr>
      <w:rPr>
        <w:rFonts w:ascii="Wingdings" w:hAnsi="Wingdings" w:hint="default"/>
      </w:rPr>
    </w:lvl>
    <w:lvl w:ilvl="6" w:tplc="040C0001" w:tentative="1">
      <w:start w:val="1"/>
      <w:numFmt w:val="bullet"/>
      <w:lvlText w:val=""/>
      <w:lvlJc w:val="left"/>
      <w:pPr>
        <w:tabs>
          <w:tab w:val="num" w:pos="4812"/>
        </w:tabs>
        <w:ind w:left="4812" w:hanging="360"/>
      </w:pPr>
      <w:rPr>
        <w:rFonts w:ascii="Symbol" w:hAnsi="Symbol" w:hint="default"/>
      </w:rPr>
    </w:lvl>
    <w:lvl w:ilvl="7" w:tplc="040C0003" w:tentative="1">
      <w:start w:val="1"/>
      <w:numFmt w:val="bullet"/>
      <w:lvlText w:val="o"/>
      <w:lvlJc w:val="left"/>
      <w:pPr>
        <w:tabs>
          <w:tab w:val="num" w:pos="5532"/>
        </w:tabs>
        <w:ind w:left="5532" w:hanging="360"/>
      </w:pPr>
      <w:rPr>
        <w:rFonts w:ascii="Courier New" w:hAnsi="Courier New" w:hint="default"/>
      </w:rPr>
    </w:lvl>
    <w:lvl w:ilvl="8" w:tplc="040C0005" w:tentative="1">
      <w:start w:val="1"/>
      <w:numFmt w:val="bullet"/>
      <w:lvlText w:val=""/>
      <w:lvlJc w:val="left"/>
      <w:pPr>
        <w:tabs>
          <w:tab w:val="num" w:pos="6252"/>
        </w:tabs>
        <w:ind w:left="6252" w:hanging="360"/>
      </w:pPr>
      <w:rPr>
        <w:rFonts w:ascii="Wingdings" w:hAnsi="Wingdings" w:hint="default"/>
      </w:rPr>
    </w:lvl>
  </w:abstractNum>
  <w:abstractNum w:abstractNumId="21" w15:restartNumberingAfterBreak="0">
    <w:nsid w:val="503F372E"/>
    <w:multiLevelType w:val="hybridMultilevel"/>
    <w:tmpl w:val="9EC0DAF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2FF353B"/>
    <w:multiLevelType w:val="hybridMultilevel"/>
    <w:tmpl w:val="995AA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F92328"/>
    <w:multiLevelType w:val="hybridMultilevel"/>
    <w:tmpl w:val="F88E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92266"/>
    <w:multiLevelType w:val="hybridMultilevel"/>
    <w:tmpl w:val="5608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E335C"/>
    <w:multiLevelType w:val="hybridMultilevel"/>
    <w:tmpl w:val="34E4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E4FB9"/>
    <w:multiLevelType w:val="hybridMultilevel"/>
    <w:tmpl w:val="5D38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7C2C0B"/>
    <w:multiLevelType w:val="hybridMultilevel"/>
    <w:tmpl w:val="C07E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D63690"/>
    <w:multiLevelType w:val="hybridMultilevel"/>
    <w:tmpl w:val="D6FC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D2B64"/>
    <w:multiLevelType w:val="hybridMultilevel"/>
    <w:tmpl w:val="BF3C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0265F"/>
    <w:multiLevelType w:val="hybridMultilevel"/>
    <w:tmpl w:val="62502F4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2A86DED"/>
    <w:multiLevelType w:val="hybridMultilevel"/>
    <w:tmpl w:val="E0D4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A7C80"/>
    <w:multiLevelType w:val="hybridMultilevel"/>
    <w:tmpl w:val="1CFC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C0289"/>
    <w:multiLevelType w:val="hybridMultilevel"/>
    <w:tmpl w:val="043A7BEE"/>
    <w:lvl w:ilvl="0" w:tplc="CCC43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9753FD"/>
    <w:multiLevelType w:val="hybridMultilevel"/>
    <w:tmpl w:val="C90C6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0093123">
    <w:abstractNumId w:val="27"/>
  </w:num>
  <w:num w:numId="2" w16cid:durableId="342703199">
    <w:abstractNumId w:val="6"/>
  </w:num>
  <w:num w:numId="3" w16cid:durableId="2068911984">
    <w:abstractNumId w:val="4"/>
  </w:num>
  <w:num w:numId="4" w16cid:durableId="292442952">
    <w:abstractNumId w:val="3"/>
  </w:num>
  <w:num w:numId="5" w16cid:durableId="975571836">
    <w:abstractNumId w:val="22"/>
  </w:num>
  <w:num w:numId="6" w16cid:durableId="1855803277">
    <w:abstractNumId w:val="32"/>
  </w:num>
  <w:num w:numId="7" w16cid:durableId="1790007215">
    <w:abstractNumId w:val="7"/>
  </w:num>
  <w:num w:numId="8" w16cid:durableId="1000620319">
    <w:abstractNumId w:val="12"/>
  </w:num>
  <w:num w:numId="9" w16cid:durableId="1640529186">
    <w:abstractNumId w:val="8"/>
  </w:num>
  <w:num w:numId="10" w16cid:durableId="1639454508">
    <w:abstractNumId w:val="15"/>
  </w:num>
  <w:num w:numId="11" w16cid:durableId="1865708392">
    <w:abstractNumId w:val="20"/>
  </w:num>
  <w:num w:numId="12" w16cid:durableId="1488745970">
    <w:abstractNumId w:val="12"/>
  </w:num>
  <w:num w:numId="13" w16cid:durableId="1082291462">
    <w:abstractNumId w:val="21"/>
  </w:num>
  <w:num w:numId="14" w16cid:durableId="1688095545">
    <w:abstractNumId w:val="30"/>
  </w:num>
  <w:num w:numId="15" w16cid:durableId="2124298380">
    <w:abstractNumId w:val="17"/>
  </w:num>
  <w:num w:numId="16" w16cid:durableId="1290211730">
    <w:abstractNumId w:val="33"/>
  </w:num>
  <w:num w:numId="17" w16cid:durableId="1923291806">
    <w:abstractNumId w:val="18"/>
  </w:num>
  <w:num w:numId="18" w16cid:durableId="804856298">
    <w:abstractNumId w:val="34"/>
  </w:num>
  <w:num w:numId="19" w16cid:durableId="206185014">
    <w:abstractNumId w:val="13"/>
  </w:num>
  <w:num w:numId="20" w16cid:durableId="1745183462">
    <w:abstractNumId w:val="5"/>
  </w:num>
  <w:num w:numId="21" w16cid:durableId="1845317343">
    <w:abstractNumId w:val="9"/>
  </w:num>
  <w:num w:numId="22" w16cid:durableId="2063477547">
    <w:abstractNumId w:val="16"/>
  </w:num>
  <w:num w:numId="23" w16cid:durableId="1485899768">
    <w:abstractNumId w:val="31"/>
  </w:num>
  <w:num w:numId="24" w16cid:durableId="419525832">
    <w:abstractNumId w:val="26"/>
  </w:num>
  <w:num w:numId="25" w16cid:durableId="174733456">
    <w:abstractNumId w:val="29"/>
  </w:num>
  <w:num w:numId="26" w16cid:durableId="680396411">
    <w:abstractNumId w:val="2"/>
  </w:num>
  <w:num w:numId="27" w16cid:durableId="679232901">
    <w:abstractNumId w:val="25"/>
  </w:num>
  <w:num w:numId="28" w16cid:durableId="952984033">
    <w:abstractNumId w:val="24"/>
  </w:num>
  <w:num w:numId="29" w16cid:durableId="352345695">
    <w:abstractNumId w:val="1"/>
  </w:num>
  <w:num w:numId="30" w16cid:durableId="1094588800">
    <w:abstractNumId w:val="19"/>
  </w:num>
  <w:num w:numId="31" w16cid:durableId="1436057462">
    <w:abstractNumId w:val="23"/>
  </w:num>
  <w:num w:numId="32" w16cid:durableId="1562667002">
    <w:abstractNumId w:val="11"/>
  </w:num>
  <w:num w:numId="33" w16cid:durableId="145362599">
    <w:abstractNumId w:val="28"/>
  </w:num>
  <w:num w:numId="34" w16cid:durableId="923998945">
    <w:abstractNumId w:val="10"/>
  </w:num>
  <w:num w:numId="35" w16cid:durableId="389887741">
    <w:abstractNumId w:val="14"/>
  </w:num>
  <w:num w:numId="36" w16cid:durableId="37384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F7"/>
    <w:rsid w:val="000016E1"/>
    <w:rsid w:val="000044AD"/>
    <w:rsid w:val="0000585C"/>
    <w:rsid w:val="0001039D"/>
    <w:rsid w:val="000112B3"/>
    <w:rsid w:val="00011724"/>
    <w:rsid w:val="00011D6A"/>
    <w:rsid w:val="00014B04"/>
    <w:rsid w:val="0001525E"/>
    <w:rsid w:val="000159FC"/>
    <w:rsid w:val="00017740"/>
    <w:rsid w:val="00022849"/>
    <w:rsid w:val="000251C1"/>
    <w:rsid w:val="00026252"/>
    <w:rsid w:val="0002680F"/>
    <w:rsid w:val="00027941"/>
    <w:rsid w:val="0003401D"/>
    <w:rsid w:val="00034C35"/>
    <w:rsid w:val="00037846"/>
    <w:rsid w:val="000404B1"/>
    <w:rsid w:val="00043EC5"/>
    <w:rsid w:val="00046236"/>
    <w:rsid w:val="000516AB"/>
    <w:rsid w:val="00052C47"/>
    <w:rsid w:val="00055251"/>
    <w:rsid w:val="00055A04"/>
    <w:rsid w:val="00056011"/>
    <w:rsid w:val="000563FE"/>
    <w:rsid w:val="000568FB"/>
    <w:rsid w:val="00060CF2"/>
    <w:rsid w:val="000612DD"/>
    <w:rsid w:val="00061635"/>
    <w:rsid w:val="00061CF4"/>
    <w:rsid w:val="00061F28"/>
    <w:rsid w:val="00070C53"/>
    <w:rsid w:val="00071697"/>
    <w:rsid w:val="0007330D"/>
    <w:rsid w:val="00075705"/>
    <w:rsid w:val="00077C1A"/>
    <w:rsid w:val="00081DBF"/>
    <w:rsid w:val="00082A9C"/>
    <w:rsid w:val="000839F8"/>
    <w:rsid w:val="00085E13"/>
    <w:rsid w:val="0008649C"/>
    <w:rsid w:val="000907F1"/>
    <w:rsid w:val="000930FB"/>
    <w:rsid w:val="00093A49"/>
    <w:rsid w:val="0009530B"/>
    <w:rsid w:val="00095F3E"/>
    <w:rsid w:val="000A000B"/>
    <w:rsid w:val="000A131F"/>
    <w:rsid w:val="000A3B1B"/>
    <w:rsid w:val="000A47B1"/>
    <w:rsid w:val="000A49AE"/>
    <w:rsid w:val="000A7622"/>
    <w:rsid w:val="000B331A"/>
    <w:rsid w:val="000B4A20"/>
    <w:rsid w:val="000C2725"/>
    <w:rsid w:val="000C2739"/>
    <w:rsid w:val="000D22DA"/>
    <w:rsid w:val="000D2903"/>
    <w:rsid w:val="000D4515"/>
    <w:rsid w:val="000D5F77"/>
    <w:rsid w:val="000D6C8F"/>
    <w:rsid w:val="000D7147"/>
    <w:rsid w:val="000D77B7"/>
    <w:rsid w:val="000E00C1"/>
    <w:rsid w:val="000E5783"/>
    <w:rsid w:val="000E62B1"/>
    <w:rsid w:val="000E6C53"/>
    <w:rsid w:val="000E7AC9"/>
    <w:rsid w:val="000E7F4E"/>
    <w:rsid w:val="000F2253"/>
    <w:rsid w:val="000F2653"/>
    <w:rsid w:val="001015D6"/>
    <w:rsid w:val="00101D96"/>
    <w:rsid w:val="00102951"/>
    <w:rsid w:val="001062CF"/>
    <w:rsid w:val="0010737C"/>
    <w:rsid w:val="0011195C"/>
    <w:rsid w:val="00112F93"/>
    <w:rsid w:val="00115DB0"/>
    <w:rsid w:val="00122657"/>
    <w:rsid w:val="00122786"/>
    <w:rsid w:val="00122F2C"/>
    <w:rsid w:val="001264BC"/>
    <w:rsid w:val="00126BE5"/>
    <w:rsid w:val="00126D1D"/>
    <w:rsid w:val="00127996"/>
    <w:rsid w:val="00130CC4"/>
    <w:rsid w:val="001315E7"/>
    <w:rsid w:val="00132840"/>
    <w:rsid w:val="00133386"/>
    <w:rsid w:val="00136624"/>
    <w:rsid w:val="001429FD"/>
    <w:rsid w:val="00150323"/>
    <w:rsid w:val="00151470"/>
    <w:rsid w:val="00151FEA"/>
    <w:rsid w:val="00152FE9"/>
    <w:rsid w:val="0015449E"/>
    <w:rsid w:val="00156482"/>
    <w:rsid w:val="00156831"/>
    <w:rsid w:val="001622A8"/>
    <w:rsid w:val="001642C6"/>
    <w:rsid w:val="00164409"/>
    <w:rsid w:val="0016483C"/>
    <w:rsid w:val="001661E3"/>
    <w:rsid w:val="00172A3B"/>
    <w:rsid w:val="00176C2D"/>
    <w:rsid w:val="00182B7B"/>
    <w:rsid w:val="001843A0"/>
    <w:rsid w:val="00184453"/>
    <w:rsid w:val="0018515D"/>
    <w:rsid w:val="001862BB"/>
    <w:rsid w:val="001A006F"/>
    <w:rsid w:val="001A0167"/>
    <w:rsid w:val="001A0CA9"/>
    <w:rsid w:val="001A15BC"/>
    <w:rsid w:val="001A2016"/>
    <w:rsid w:val="001A2CDA"/>
    <w:rsid w:val="001A6F0F"/>
    <w:rsid w:val="001B00CB"/>
    <w:rsid w:val="001B086A"/>
    <w:rsid w:val="001B3049"/>
    <w:rsid w:val="001B3B2F"/>
    <w:rsid w:val="001B6174"/>
    <w:rsid w:val="001B6C60"/>
    <w:rsid w:val="001B7C9D"/>
    <w:rsid w:val="001C3240"/>
    <w:rsid w:val="001C4627"/>
    <w:rsid w:val="001C5340"/>
    <w:rsid w:val="001C5A91"/>
    <w:rsid w:val="001C6D31"/>
    <w:rsid w:val="001D3C0B"/>
    <w:rsid w:val="001E0178"/>
    <w:rsid w:val="001E3A5B"/>
    <w:rsid w:val="001E5B10"/>
    <w:rsid w:val="001F2549"/>
    <w:rsid w:val="001F5FFF"/>
    <w:rsid w:val="001F6950"/>
    <w:rsid w:val="001F7113"/>
    <w:rsid w:val="00203B0F"/>
    <w:rsid w:val="002072AE"/>
    <w:rsid w:val="00207B43"/>
    <w:rsid w:val="002171E5"/>
    <w:rsid w:val="00217D28"/>
    <w:rsid w:val="00221560"/>
    <w:rsid w:val="00227A86"/>
    <w:rsid w:val="002331CB"/>
    <w:rsid w:val="0024405F"/>
    <w:rsid w:val="00245D43"/>
    <w:rsid w:val="00247E04"/>
    <w:rsid w:val="00247E2F"/>
    <w:rsid w:val="00252412"/>
    <w:rsid w:val="00252B5C"/>
    <w:rsid w:val="0025550A"/>
    <w:rsid w:val="00261BB9"/>
    <w:rsid w:val="00264624"/>
    <w:rsid w:val="002661F2"/>
    <w:rsid w:val="00267993"/>
    <w:rsid w:val="00271AA5"/>
    <w:rsid w:val="00273FBD"/>
    <w:rsid w:val="00274C24"/>
    <w:rsid w:val="00281AFB"/>
    <w:rsid w:val="00286261"/>
    <w:rsid w:val="00286BCD"/>
    <w:rsid w:val="00287613"/>
    <w:rsid w:val="0029201B"/>
    <w:rsid w:val="002A0760"/>
    <w:rsid w:val="002A6455"/>
    <w:rsid w:val="002A7CA3"/>
    <w:rsid w:val="002B072A"/>
    <w:rsid w:val="002B27C4"/>
    <w:rsid w:val="002B3360"/>
    <w:rsid w:val="002B48FF"/>
    <w:rsid w:val="002B599D"/>
    <w:rsid w:val="002C0D66"/>
    <w:rsid w:val="002C3792"/>
    <w:rsid w:val="002C3DFC"/>
    <w:rsid w:val="002C5991"/>
    <w:rsid w:val="002D5490"/>
    <w:rsid w:val="002D734E"/>
    <w:rsid w:val="002D740E"/>
    <w:rsid w:val="002D7E23"/>
    <w:rsid w:val="002E22DA"/>
    <w:rsid w:val="002E2706"/>
    <w:rsid w:val="002E71AB"/>
    <w:rsid w:val="002F39C0"/>
    <w:rsid w:val="002F46D5"/>
    <w:rsid w:val="002F7B9F"/>
    <w:rsid w:val="00301B87"/>
    <w:rsid w:val="00301F69"/>
    <w:rsid w:val="00302C05"/>
    <w:rsid w:val="00304089"/>
    <w:rsid w:val="00304151"/>
    <w:rsid w:val="0030436D"/>
    <w:rsid w:val="003108DC"/>
    <w:rsid w:val="0031318B"/>
    <w:rsid w:val="00320173"/>
    <w:rsid w:val="00323B00"/>
    <w:rsid w:val="00324792"/>
    <w:rsid w:val="00331296"/>
    <w:rsid w:val="003359AA"/>
    <w:rsid w:val="00335B20"/>
    <w:rsid w:val="00337C7B"/>
    <w:rsid w:val="00341B8D"/>
    <w:rsid w:val="0034356C"/>
    <w:rsid w:val="003439D3"/>
    <w:rsid w:val="00343EEA"/>
    <w:rsid w:val="003455BD"/>
    <w:rsid w:val="00345658"/>
    <w:rsid w:val="0034623D"/>
    <w:rsid w:val="003469E7"/>
    <w:rsid w:val="00347F12"/>
    <w:rsid w:val="00350E4A"/>
    <w:rsid w:val="00353BF7"/>
    <w:rsid w:val="0035669E"/>
    <w:rsid w:val="0035721A"/>
    <w:rsid w:val="00357400"/>
    <w:rsid w:val="00367616"/>
    <w:rsid w:val="0037183B"/>
    <w:rsid w:val="00371D53"/>
    <w:rsid w:val="003775B8"/>
    <w:rsid w:val="0038060D"/>
    <w:rsid w:val="00380C04"/>
    <w:rsid w:val="00385FC7"/>
    <w:rsid w:val="00387EBB"/>
    <w:rsid w:val="00393F94"/>
    <w:rsid w:val="0039600C"/>
    <w:rsid w:val="003A0E68"/>
    <w:rsid w:val="003A29A5"/>
    <w:rsid w:val="003A58C9"/>
    <w:rsid w:val="003A696C"/>
    <w:rsid w:val="003A7C37"/>
    <w:rsid w:val="003B140D"/>
    <w:rsid w:val="003B2938"/>
    <w:rsid w:val="003B39E5"/>
    <w:rsid w:val="003B54F6"/>
    <w:rsid w:val="003B571C"/>
    <w:rsid w:val="003B6E94"/>
    <w:rsid w:val="003C4E21"/>
    <w:rsid w:val="003D2FDE"/>
    <w:rsid w:val="003D6547"/>
    <w:rsid w:val="003D70F3"/>
    <w:rsid w:val="003E0383"/>
    <w:rsid w:val="003E3EFD"/>
    <w:rsid w:val="003E4A1E"/>
    <w:rsid w:val="003E6BA2"/>
    <w:rsid w:val="003E761C"/>
    <w:rsid w:val="003F3DE7"/>
    <w:rsid w:val="003F56E8"/>
    <w:rsid w:val="003F57D7"/>
    <w:rsid w:val="003F6004"/>
    <w:rsid w:val="00400C21"/>
    <w:rsid w:val="0040152B"/>
    <w:rsid w:val="0041111C"/>
    <w:rsid w:val="004146D2"/>
    <w:rsid w:val="0042115D"/>
    <w:rsid w:val="00424B43"/>
    <w:rsid w:val="00424B52"/>
    <w:rsid w:val="00432D0E"/>
    <w:rsid w:val="00433FAA"/>
    <w:rsid w:val="004352D4"/>
    <w:rsid w:val="00445A71"/>
    <w:rsid w:val="00446C5A"/>
    <w:rsid w:val="0044792F"/>
    <w:rsid w:val="00455AD6"/>
    <w:rsid w:val="004561DB"/>
    <w:rsid w:val="00457EAA"/>
    <w:rsid w:val="0046094B"/>
    <w:rsid w:val="00463B63"/>
    <w:rsid w:val="00466144"/>
    <w:rsid w:val="0047014C"/>
    <w:rsid w:val="00477758"/>
    <w:rsid w:val="004778F1"/>
    <w:rsid w:val="00480DFB"/>
    <w:rsid w:val="00480F44"/>
    <w:rsid w:val="00484078"/>
    <w:rsid w:val="00484A31"/>
    <w:rsid w:val="00485F7D"/>
    <w:rsid w:val="00486C3E"/>
    <w:rsid w:val="0048757B"/>
    <w:rsid w:val="0049164B"/>
    <w:rsid w:val="00492070"/>
    <w:rsid w:val="004950B0"/>
    <w:rsid w:val="004A0667"/>
    <w:rsid w:val="004A0A9F"/>
    <w:rsid w:val="004A0CC2"/>
    <w:rsid w:val="004A0CF0"/>
    <w:rsid w:val="004A0EF6"/>
    <w:rsid w:val="004A1CED"/>
    <w:rsid w:val="004A2EA9"/>
    <w:rsid w:val="004A4AB9"/>
    <w:rsid w:val="004B2A90"/>
    <w:rsid w:val="004B2FF1"/>
    <w:rsid w:val="004B54AC"/>
    <w:rsid w:val="004C1BE5"/>
    <w:rsid w:val="004C2E40"/>
    <w:rsid w:val="004C7A51"/>
    <w:rsid w:val="004C7A5A"/>
    <w:rsid w:val="004C7B97"/>
    <w:rsid w:val="004D1CA4"/>
    <w:rsid w:val="004D2649"/>
    <w:rsid w:val="004D3B6C"/>
    <w:rsid w:val="004D43E6"/>
    <w:rsid w:val="004D511D"/>
    <w:rsid w:val="004D765D"/>
    <w:rsid w:val="004D7D4D"/>
    <w:rsid w:val="004E0866"/>
    <w:rsid w:val="004E34C3"/>
    <w:rsid w:val="004E7BB4"/>
    <w:rsid w:val="004F1DB0"/>
    <w:rsid w:val="004F4743"/>
    <w:rsid w:val="004F53EE"/>
    <w:rsid w:val="00501F5C"/>
    <w:rsid w:val="00503B62"/>
    <w:rsid w:val="00506650"/>
    <w:rsid w:val="00510EF1"/>
    <w:rsid w:val="00511EBA"/>
    <w:rsid w:val="00530517"/>
    <w:rsid w:val="005312A8"/>
    <w:rsid w:val="0053146F"/>
    <w:rsid w:val="00551951"/>
    <w:rsid w:val="0055199F"/>
    <w:rsid w:val="00555184"/>
    <w:rsid w:val="00556251"/>
    <w:rsid w:val="00556B21"/>
    <w:rsid w:val="00561FBB"/>
    <w:rsid w:val="005626EA"/>
    <w:rsid w:val="00562A7F"/>
    <w:rsid w:val="00562C40"/>
    <w:rsid w:val="00563B10"/>
    <w:rsid w:val="00565122"/>
    <w:rsid w:val="00567FA4"/>
    <w:rsid w:val="005721D7"/>
    <w:rsid w:val="00574031"/>
    <w:rsid w:val="0057467A"/>
    <w:rsid w:val="005746B5"/>
    <w:rsid w:val="00574A8B"/>
    <w:rsid w:val="00574C9F"/>
    <w:rsid w:val="005767E8"/>
    <w:rsid w:val="00584063"/>
    <w:rsid w:val="00585663"/>
    <w:rsid w:val="00586B23"/>
    <w:rsid w:val="005871A4"/>
    <w:rsid w:val="00587B45"/>
    <w:rsid w:val="00592499"/>
    <w:rsid w:val="0059342D"/>
    <w:rsid w:val="005961F6"/>
    <w:rsid w:val="00596271"/>
    <w:rsid w:val="005A1D63"/>
    <w:rsid w:val="005A37E6"/>
    <w:rsid w:val="005A3A72"/>
    <w:rsid w:val="005A3DF4"/>
    <w:rsid w:val="005A4EEC"/>
    <w:rsid w:val="005A687B"/>
    <w:rsid w:val="005A7275"/>
    <w:rsid w:val="005A77BD"/>
    <w:rsid w:val="005B0613"/>
    <w:rsid w:val="005B1ACF"/>
    <w:rsid w:val="005B3C1C"/>
    <w:rsid w:val="005B4316"/>
    <w:rsid w:val="005B4E6E"/>
    <w:rsid w:val="005C3A1A"/>
    <w:rsid w:val="005C447D"/>
    <w:rsid w:val="005C5ECF"/>
    <w:rsid w:val="005C7E3B"/>
    <w:rsid w:val="005D07FC"/>
    <w:rsid w:val="005D10AE"/>
    <w:rsid w:val="005D14A5"/>
    <w:rsid w:val="005D1DB2"/>
    <w:rsid w:val="005D34FD"/>
    <w:rsid w:val="005D596F"/>
    <w:rsid w:val="005D68E7"/>
    <w:rsid w:val="005D6A75"/>
    <w:rsid w:val="005E192C"/>
    <w:rsid w:val="005E2948"/>
    <w:rsid w:val="005E4787"/>
    <w:rsid w:val="005E6397"/>
    <w:rsid w:val="005E6A1D"/>
    <w:rsid w:val="005F0866"/>
    <w:rsid w:val="006036DA"/>
    <w:rsid w:val="00604912"/>
    <w:rsid w:val="00605A55"/>
    <w:rsid w:val="006064B6"/>
    <w:rsid w:val="00610F4B"/>
    <w:rsid w:val="00614B0D"/>
    <w:rsid w:val="00614D46"/>
    <w:rsid w:val="006150B9"/>
    <w:rsid w:val="0061559D"/>
    <w:rsid w:val="00616E2F"/>
    <w:rsid w:val="00626982"/>
    <w:rsid w:val="006279C6"/>
    <w:rsid w:val="0063087A"/>
    <w:rsid w:val="0063171D"/>
    <w:rsid w:val="00631DA6"/>
    <w:rsid w:val="006346C3"/>
    <w:rsid w:val="00636A47"/>
    <w:rsid w:val="00640E00"/>
    <w:rsid w:val="00644E8C"/>
    <w:rsid w:val="006504DA"/>
    <w:rsid w:val="00652324"/>
    <w:rsid w:val="00652726"/>
    <w:rsid w:val="006544CE"/>
    <w:rsid w:val="0065535B"/>
    <w:rsid w:val="0065536D"/>
    <w:rsid w:val="0066051A"/>
    <w:rsid w:val="0066060D"/>
    <w:rsid w:val="006611A2"/>
    <w:rsid w:val="006638E0"/>
    <w:rsid w:val="006729FF"/>
    <w:rsid w:val="00674F3D"/>
    <w:rsid w:val="006768CA"/>
    <w:rsid w:val="00680D29"/>
    <w:rsid w:val="006834FA"/>
    <w:rsid w:val="0068727F"/>
    <w:rsid w:val="00692C8F"/>
    <w:rsid w:val="0069306B"/>
    <w:rsid w:val="00695F75"/>
    <w:rsid w:val="00696DDF"/>
    <w:rsid w:val="00697E05"/>
    <w:rsid w:val="006A1335"/>
    <w:rsid w:val="006A1E1A"/>
    <w:rsid w:val="006A5DB9"/>
    <w:rsid w:val="006A67B5"/>
    <w:rsid w:val="006B41C4"/>
    <w:rsid w:val="006B6139"/>
    <w:rsid w:val="006B648A"/>
    <w:rsid w:val="006C0098"/>
    <w:rsid w:val="006C0A52"/>
    <w:rsid w:val="006C0BAB"/>
    <w:rsid w:val="006C0FC8"/>
    <w:rsid w:val="006C1DB4"/>
    <w:rsid w:val="006C2B51"/>
    <w:rsid w:val="006C2F5C"/>
    <w:rsid w:val="006C359F"/>
    <w:rsid w:val="006C38ED"/>
    <w:rsid w:val="006C6608"/>
    <w:rsid w:val="006C6B49"/>
    <w:rsid w:val="006C72B8"/>
    <w:rsid w:val="006C7BD6"/>
    <w:rsid w:val="006C7BEB"/>
    <w:rsid w:val="006D05FF"/>
    <w:rsid w:val="006D0DF9"/>
    <w:rsid w:val="006D1736"/>
    <w:rsid w:val="006D271C"/>
    <w:rsid w:val="006D3FF5"/>
    <w:rsid w:val="006D42D1"/>
    <w:rsid w:val="006E0B12"/>
    <w:rsid w:val="006E27DC"/>
    <w:rsid w:val="006E3CC7"/>
    <w:rsid w:val="006E6399"/>
    <w:rsid w:val="006E7B42"/>
    <w:rsid w:val="006E7C60"/>
    <w:rsid w:val="006F0172"/>
    <w:rsid w:val="006F274B"/>
    <w:rsid w:val="006F36E8"/>
    <w:rsid w:val="006F3C5B"/>
    <w:rsid w:val="006F4B91"/>
    <w:rsid w:val="006F56C3"/>
    <w:rsid w:val="006F5940"/>
    <w:rsid w:val="006F66F3"/>
    <w:rsid w:val="006F6F05"/>
    <w:rsid w:val="006F7A9C"/>
    <w:rsid w:val="00703609"/>
    <w:rsid w:val="00705615"/>
    <w:rsid w:val="00705CC4"/>
    <w:rsid w:val="00712C7B"/>
    <w:rsid w:val="00716108"/>
    <w:rsid w:val="007165F1"/>
    <w:rsid w:val="007216D8"/>
    <w:rsid w:val="00722035"/>
    <w:rsid w:val="00724958"/>
    <w:rsid w:val="00725280"/>
    <w:rsid w:val="0072602F"/>
    <w:rsid w:val="00731DA2"/>
    <w:rsid w:val="00734239"/>
    <w:rsid w:val="007349B0"/>
    <w:rsid w:val="00736025"/>
    <w:rsid w:val="007377C4"/>
    <w:rsid w:val="007440D3"/>
    <w:rsid w:val="00745199"/>
    <w:rsid w:val="007529AD"/>
    <w:rsid w:val="00752ABB"/>
    <w:rsid w:val="00753D29"/>
    <w:rsid w:val="00757077"/>
    <w:rsid w:val="007637B8"/>
    <w:rsid w:val="00763A5C"/>
    <w:rsid w:val="007644B2"/>
    <w:rsid w:val="0076459C"/>
    <w:rsid w:val="00765860"/>
    <w:rsid w:val="00765D4E"/>
    <w:rsid w:val="0077199E"/>
    <w:rsid w:val="0077327D"/>
    <w:rsid w:val="0077412D"/>
    <w:rsid w:val="00774D00"/>
    <w:rsid w:val="00777D2A"/>
    <w:rsid w:val="00783870"/>
    <w:rsid w:val="00784650"/>
    <w:rsid w:val="00786E6B"/>
    <w:rsid w:val="0078752E"/>
    <w:rsid w:val="00787CD1"/>
    <w:rsid w:val="007905B2"/>
    <w:rsid w:val="0079083D"/>
    <w:rsid w:val="00791E76"/>
    <w:rsid w:val="00793D32"/>
    <w:rsid w:val="0079416E"/>
    <w:rsid w:val="007A123F"/>
    <w:rsid w:val="007A192E"/>
    <w:rsid w:val="007A1AB7"/>
    <w:rsid w:val="007A5076"/>
    <w:rsid w:val="007B2056"/>
    <w:rsid w:val="007B5404"/>
    <w:rsid w:val="007B6922"/>
    <w:rsid w:val="007B6BEA"/>
    <w:rsid w:val="007B71A1"/>
    <w:rsid w:val="007C0C7F"/>
    <w:rsid w:val="007C3406"/>
    <w:rsid w:val="007C36CF"/>
    <w:rsid w:val="007C55C0"/>
    <w:rsid w:val="007D2021"/>
    <w:rsid w:val="007D4C01"/>
    <w:rsid w:val="007D7CF5"/>
    <w:rsid w:val="007E095F"/>
    <w:rsid w:val="007E14EB"/>
    <w:rsid w:val="007E6319"/>
    <w:rsid w:val="007E6B23"/>
    <w:rsid w:val="007F032A"/>
    <w:rsid w:val="007F0888"/>
    <w:rsid w:val="007F166E"/>
    <w:rsid w:val="007F18CD"/>
    <w:rsid w:val="007F2DBD"/>
    <w:rsid w:val="00800EC9"/>
    <w:rsid w:val="00801011"/>
    <w:rsid w:val="00805637"/>
    <w:rsid w:val="00806518"/>
    <w:rsid w:val="008065C2"/>
    <w:rsid w:val="00806CE3"/>
    <w:rsid w:val="00807A43"/>
    <w:rsid w:val="00811727"/>
    <w:rsid w:val="00811BBC"/>
    <w:rsid w:val="00812D6F"/>
    <w:rsid w:val="00815BAD"/>
    <w:rsid w:val="008168CA"/>
    <w:rsid w:val="00821CAC"/>
    <w:rsid w:val="00823687"/>
    <w:rsid w:val="00824AD9"/>
    <w:rsid w:val="0082693A"/>
    <w:rsid w:val="00827E2D"/>
    <w:rsid w:val="008306AD"/>
    <w:rsid w:val="00832339"/>
    <w:rsid w:val="008355EC"/>
    <w:rsid w:val="00835DF8"/>
    <w:rsid w:val="008365C1"/>
    <w:rsid w:val="00841E7E"/>
    <w:rsid w:val="008450B2"/>
    <w:rsid w:val="00845B7A"/>
    <w:rsid w:val="0084679A"/>
    <w:rsid w:val="00846E6B"/>
    <w:rsid w:val="0084719E"/>
    <w:rsid w:val="00851D27"/>
    <w:rsid w:val="00853C04"/>
    <w:rsid w:val="00857577"/>
    <w:rsid w:val="00866EBC"/>
    <w:rsid w:val="008732C2"/>
    <w:rsid w:val="008745A1"/>
    <w:rsid w:val="00876FFF"/>
    <w:rsid w:val="00877CA6"/>
    <w:rsid w:val="00877E26"/>
    <w:rsid w:val="0088040D"/>
    <w:rsid w:val="00881B33"/>
    <w:rsid w:val="0088231E"/>
    <w:rsid w:val="00882320"/>
    <w:rsid w:val="00887D20"/>
    <w:rsid w:val="0089170F"/>
    <w:rsid w:val="00891EBE"/>
    <w:rsid w:val="0089272B"/>
    <w:rsid w:val="00893367"/>
    <w:rsid w:val="00894E6F"/>
    <w:rsid w:val="00895225"/>
    <w:rsid w:val="00895CD6"/>
    <w:rsid w:val="008A0881"/>
    <w:rsid w:val="008A1C48"/>
    <w:rsid w:val="008A333D"/>
    <w:rsid w:val="008A6D18"/>
    <w:rsid w:val="008B2807"/>
    <w:rsid w:val="008B45F8"/>
    <w:rsid w:val="008B518C"/>
    <w:rsid w:val="008B61F7"/>
    <w:rsid w:val="008C002D"/>
    <w:rsid w:val="008C011B"/>
    <w:rsid w:val="008C148B"/>
    <w:rsid w:val="008D0222"/>
    <w:rsid w:val="008D2DDB"/>
    <w:rsid w:val="008D54AD"/>
    <w:rsid w:val="008E0B5C"/>
    <w:rsid w:val="008E0C7D"/>
    <w:rsid w:val="008E1912"/>
    <w:rsid w:val="008E1C17"/>
    <w:rsid w:val="008E1C3C"/>
    <w:rsid w:val="008E52BD"/>
    <w:rsid w:val="008E53AE"/>
    <w:rsid w:val="008F365B"/>
    <w:rsid w:val="009116FB"/>
    <w:rsid w:val="00913AC6"/>
    <w:rsid w:val="00913E39"/>
    <w:rsid w:val="009143D5"/>
    <w:rsid w:val="009177F2"/>
    <w:rsid w:val="00917FEA"/>
    <w:rsid w:val="00921BEC"/>
    <w:rsid w:val="00924DC1"/>
    <w:rsid w:val="00925973"/>
    <w:rsid w:val="0093175D"/>
    <w:rsid w:val="00931A13"/>
    <w:rsid w:val="00931D17"/>
    <w:rsid w:val="009331F3"/>
    <w:rsid w:val="00933763"/>
    <w:rsid w:val="009407A0"/>
    <w:rsid w:val="00941248"/>
    <w:rsid w:val="009419D0"/>
    <w:rsid w:val="00942330"/>
    <w:rsid w:val="00943CC6"/>
    <w:rsid w:val="00944D15"/>
    <w:rsid w:val="0094528E"/>
    <w:rsid w:val="00945723"/>
    <w:rsid w:val="00950D4C"/>
    <w:rsid w:val="009524DF"/>
    <w:rsid w:val="009528FC"/>
    <w:rsid w:val="00952E89"/>
    <w:rsid w:val="00954678"/>
    <w:rsid w:val="00955474"/>
    <w:rsid w:val="0095724E"/>
    <w:rsid w:val="009635A6"/>
    <w:rsid w:val="00966E1B"/>
    <w:rsid w:val="00970262"/>
    <w:rsid w:val="00970514"/>
    <w:rsid w:val="009735F3"/>
    <w:rsid w:val="009764F0"/>
    <w:rsid w:val="00982D86"/>
    <w:rsid w:val="009835AB"/>
    <w:rsid w:val="0098448C"/>
    <w:rsid w:val="00984C08"/>
    <w:rsid w:val="00990B9A"/>
    <w:rsid w:val="00990C5B"/>
    <w:rsid w:val="0099392D"/>
    <w:rsid w:val="00996ECF"/>
    <w:rsid w:val="00997941"/>
    <w:rsid w:val="009A15E7"/>
    <w:rsid w:val="009A30A5"/>
    <w:rsid w:val="009A3A6C"/>
    <w:rsid w:val="009B4DC1"/>
    <w:rsid w:val="009C04AC"/>
    <w:rsid w:val="009C2533"/>
    <w:rsid w:val="009C63CB"/>
    <w:rsid w:val="009C73FF"/>
    <w:rsid w:val="009D1499"/>
    <w:rsid w:val="009D197A"/>
    <w:rsid w:val="009D1E67"/>
    <w:rsid w:val="009D246F"/>
    <w:rsid w:val="009D2D10"/>
    <w:rsid w:val="009E3FE1"/>
    <w:rsid w:val="009E4ED2"/>
    <w:rsid w:val="009F2826"/>
    <w:rsid w:val="009F3F2D"/>
    <w:rsid w:val="00A008E0"/>
    <w:rsid w:val="00A009F3"/>
    <w:rsid w:val="00A0130D"/>
    <w:rsid w:val="00A0146E"/>
    <w:rsid w:val="00A018E9"/>
    <w:rsid w:val="00A030F4"/>
    <w:rsid w:val="00A063BA"/>
    <w:rsid w:val="00A132D4"/>
    <w:rsid w:val="00A177C6"/>
    <w:rsid w:val="00A230CE"/>
    <w:rsid w:val="00A2466B"/>
    <w:rsid w:val="00A26DBE"/>
    <w:rsid w:val="00A2703E"/>
    <w:rsid w:val="00A27518"/>
    <w:rsid w:val="00A32554"/>
    <w:rsid w:val="00A41CA4"/>
    <w:rsid w:val="00A43A9B"/>
    <w:rsid w:val="00A44754"/>
    <w:rsid w:val="00A5407E"/>
    <w:rsid w:val="00A55E94"/>
    <w:rsid w:val="00A561EB"/>
    <w:rsid w:val="00A61B77"/>
    <w:rsid w:val="00A624BF"/>
    <w:rsid w:val="00A628B0"/>
    <w:rsid w:val="00A63634"/>
    <w:rsid w:val="00A6412F"/>
    <w:rsid w:val="00A6547F"/>
    <w:rsid w:val="00A668AF"/>
    <w:rsid w:val="00A7015F"/>
    <w:rsid w:val="00A74D9F"/>
    <w:rsid w:val="00A76411"/>
    <w:rsid w:val="00A7693B"/>
    <w:rsid w:val="00A80419"/>
    <w:rsid w:val="00A82553"/>
    <w:rsid w:val="00A86580"/>
    <w:rsid w:val="00A87132"/>
    <w:rsid w:val="00A91093"/>
    <w:rsid w:val="00A93B79"/>
    <w:rsid w:val="00A93EC7"/>
    <w:rsid w:val="00A97D36"/>
    <w:rsid w:val="00AA0E8D"/>
    <w:rsid w:val="00AA2B25"/>
    <w:rsid w:val="00AA30A5"/>
    <w:rsid w:val="00AA36E6"/>
    <w:rsid w:val="00AA3800"/>
    <w:rsid w:val="00AB0596"/>
    <w:rsid w:val="00AB1282"/>
    <w:rsid w:val="00AC63C4"/>
    <w:rsid w:val="00AC76DE"/>
    <w:rsid w:val="00AC7754"/>
    <w:rsid w:val="00AD3ACE"/>
    <w:rsid w:val="00AD5321"/>
    <w:rsid w:val="00AD7CE7"/>
    <w:rsid w:val="00AE6EEE"/>
    <w:rsid w:val="00AE716B"/>
    <w:rsid w:val="00AE79DB"/>
    <w:rsid w:val="00AF0CDD"/>
    <w:rsid w:val="00AF1C3F"/>
    <w:rsid w:val="00AF2119"/>
    <w:rsid w:val="00AF35EF"/>
    <w:rsid w:val="00AF455B"/>
    <w:rsid w:val="00AF55A9"/>
    <w:rsid w:val="00AF5890"/>
    <w:rsid w:val="00AF798D"/>
    <w:rsid w:val="00B00294"/>
    <w:rsid w:val="00B0147B"/>
    <w:rsid w:val="00B01DDE"/>
    <w:rsid w:val="00B03947"/>
    <w:rsid w:val="00B057AE"/>
    <w:rsid w:val="00B102A1"/>
    <w:rsid w:val="00B127C7"/>
    <w:rsid w:val="00B13A59"/>
    <w:rsid w:val="00B14D0A"/>
    <w:rsid w:val="00B17147"/>
    <w:rsid w:val="00B20B55"/>
    <w:rsid w:val="00B21F19"/>
    <w:rsid w:val="00B25624"/>
    <w:rsid w:val="00B30382"/>
    <w:rsid w:val="00B32CC3"/>
    <w:rsid w:val="00B32DCC"/>
    <w:rsid w:val="00B35847"/>
    <w:rsid w:val="00B368EF"/>
    <w:rsid w:val="00B41401"/>
    <w:rsid w:val="00B42709"/>
    <w:rsid w:val="00B47A45"/>
    <w:rsid w:val="00B51A1B"/>
    <w:rsid w:val="00B5391A"/>
    <w:rsid w:val="00B56615"/>
    <w:rsid w:val="00B57E51"/>
    <w:rsid w:val="00B60AB8"/>
    <w:rsid w:val="00B617D6"/>
    <w:rsid w:val="00B62FC2"/>
    <w:rsid w:val="00B63662"/>
    <w:rsid w:val="00B6548B"/>
    <w:rsid w:val="00B7193D"/>
    <w:rsid w:val="00B74B02"/>
    <w:rsid w:val="00B76FB6"/>
    <w:rsid w:val="00B778FD"/>
    <w:rsid w:val="00B77C42"/>
    <w:rsid w:val="00B80ED2"/>
    <w:rsid w:val="00B8139F"/>
    <w:rsid w:val="00B814A6"/>
    <w:rsid w:val="00B81B16"/>
    <w:rsid w:val="00B917A0"/>
    <w:rsid w:val="00B92B43"/>
    <w:rsid w:val="00BA283E"/>
    <w:rsid w:val="00BA4064"/>
    <w:rsid w:val="00BB1A71"/>
    <w:rsid w:val="00BB3031"/>
    <w:rsid w:val="00BC19F6"/>
    <w:rsid w:val="00BC3ECB"/>
    <w:rsid w:val="00BC4CF5"/>
    <w:rsid w:val="00BC539C"/>
    <w:rsid w:val="00BD0A2B"/>
    <w:rsid w:val="00BD123A"/>
    <w:rsid w:val="00BD1ECB"/>
    <w:rsid w:val="00BD2B44"/>
    <w:rsid w:val="00BD4600"/>
    <w:rsid w:val="00BD7093"/>
    <w:rsid w:val="00BD7916"/>
    <w:rsid w:val="00BE1960"/>
    <w:rsid w:val="00BE1C2F"/>
    <w:rsid w:val="00BE2C06"/>
    <w:rsid w:val="00BE305E"/>
    <w:rsid w:val="00BE39A5"/>
    <w:rsid w:val="00BE464F"/>
    <w:rsid w:val="00BE4CF6"/>
    <w:rsid w:val="00BF3E90"/>
    <w:rsid w:val="00BF5336"/>
    <w:rsid w:val="00C04D6C"/>
    <w:rsid w:val="00C05CF3"/>
    <w:rsid w:val="00C05D42"/>
    <w:rsid w:val="00C07955"/>
    <w:rsid w:val="00C10285"/>
    <w:rsid w:val="00C1108F"/>
    <w:rsid w:val="00C12DDD"/>
    <w:rsid w:val="00C1427B"/>
    <w:rsid w:val="00C145F3"/>
    <w:rsid w:val="00C174F0"/>
    <w:rsid w:val="00C20453"/>
    <w:rsid w:val="00C21DFC"/>
    <w:rsid w:val="00C22A29"/>
    <w:rsid w:val="00C266D6"/>
    <w:rsid w:val="00C27095"/>
    <w:rsid w:val="00C31FD5"/>
    <w:rsid w:val="00C328BE"/>
    <w:rsid w:val="00C3318E"/>
    <w:rsid w:val="00C34BCE"/>
    <w:rsid w:val="00C352CF"/>
    <w:rsid w:val="00C37D7D"/>
    <w:rsid w:val="00C429C0"/>
    <w:rsid w:val="00C46098"/>
    <w:rsid w:val="00C53137"/>
    <w:rsid w:val="00C555EA"/>
    <w:rsid w:val="00C6142A"/>
    <w:rsid w:val="00C64124"/>
    <w:rsid w:val="00C65AC0"/>
    <w:rsid w:val="00C6624E"/>
    <w:rsid w:val="00C6686E"/>
    <w:rsid w:val="00C67CC6"/>
    <w:rsid w:val="00C701C2"/>
    <w:rsid w:val="00C706A0"/>
    <w:rsid w:val="00C77948"/>
    <w:rsid w:val="00C80054"/>
    <w:rsid w:val="00C8676E"/>
    <w:rsid w:val="00C908F2"/>
    <w:rsid w:val="00C90ECF"/>
    <w:rsid w:val="00C928A5"/>
    <w:rsid w:val="00C93195"/>
    <w:rsid w:val="00C944E2"/>
    <w:rsid w:val="00C95C72"/>
    <w:rsid w:val="00C96BA0"/>
    <w:rsid w:val="00CA1F13"/>
    <w:rsid w:val="00CA43AC"/>
    <w:rsid w:val="00CA454B"/>
    <w:rsid w:val="00CA57C0"/>
    <w:rsid w:val="00CA71D3"/>
    <w:rsid w:val="00CA7B13"/>
    <w:rsid w:val="00CB22A2"/>
    <w:rsid w:val="00CB4410"/>
    <w:rsid w:val="00CB48F3"/>
    <w:rsid w:val="00CB68F5"/>
    <w:rsid w:val="00CC1AB8"/>
    <w:rsid w:val="00CC3530"/>
    <w:rsid w:val="00CC4B18"/>
    <w:rsid w:val="00CC5C84"/>
    <w:rsid w:val="00CC6297"/>
    <w:rsid w:val="00CC7E7A"/>
    <w:rsid w:val="00CD2BA7"/>
    <w:rsid w:val="00CD304C"/>
    <w:rsid w:val="00CE0230"/>
    <w:rsid w:val="00CE0331"/>
    <w:rsid w:val="00CE143B"/>
    <w:rsid w:val="00CE298E"/>
    <w:rsid w:val="00CE36AA"/>
    <w:rsid w:val="00CE4DB3"/>
    <w:rsid w:val="00CF4CF1"/>
    <w:rsid w:val="00CF5169"/>
    <w:rsid w:val="00CF79EE"/>
    <w:rsid w:val="00D006B3"/>
    <w:rsid w:val="00D11D2E"/>
    <w:rsid w:val="00D123BD"/>
    <w:rsid w:val="00D1252A"/>
    <w:rsid w:val="00D15600"/>
    <w:rsid w:val="00D233BA"/>
    <w:rsid w:val="00D27AC6"/>
    <w:rsid w:val="00D3221B"/>
    <w:rsid w:val="00D33981"/>
    <w:rsid w:val="00D34725"/>
    <w:rsid w:val="00D3599E"/>
    <w:rsid w:val="00D35F23"/>
    <w:rsid w:val="00D372A1"/>
    <w:rsid w:val="00D37711"/>
    <w:rsid w:val="00D459F6"/>
    <w:rsid w:val="00D46617"/>
    <w:rsid w:val="00D538CC"/>
    <w:rsid w:val="00D53E74"/>
    <w:rsid w:val="00D545C4"/>
    <w:rsid w:val="00D56B44"/>
    <w:rsid w:val="00D65CDA"/>
    <w:rsid w:val="00D7051C"/>
    <w:rsid w:val="00D716EC"/>
    <w:rsid w:val="00D74449"/>
    <w:rsid w:val="00D7457D"/>
    <w:rsid w:val="00D74E41"/>
    <w:rsid w:val="00D8154D"/>
    <w:rsid w:val="00D81B7E"/>
    <w:rsid w:val="00D81FD1"/>
    <w:rsid w:val="00D82EDC"/>
    <w:rsid w:val="00D9194B"/>
    <w:rsid w:val="00D91C9F"/>
    <w:rsid w:val="00D933BC"/>
    <w:rsid w:val="00D9508C"/>
    <w:rsid w:val="00DA027D"/>
    <w:rsid w:val="00DA289F"/>
    <w:rsid w:val="00DA32AE"/>
    <w:rsid w:val="00DA555D"/>
    <w:rsid w:val="00DA6D96"/>
    <w:rsid w:val="00DA7135"/>
    <w:rsid w:val="00DA7D06"/>
    <w:rsid w:val="00DB0358"/>
    <w:rsid w:val="00DB0FED"/>
    <w:rsid w:val="00DB10C7"/>
    <w:rsid w:val="00DB224C"/>
    <w:rsid w:val="00DB2D89"/>
    <w:rsid w:val="00DB3D5D"/>
    <w:rsid w:val="00DB4A52"/>
    <w:rsid w:val="00DB5F8B"/>
    <w:rsid w:val="00DB795A"/>
    <w:rsid w:val="00DC08F0"/>
    <w:rsid w:val="00DC34CF"/>
    <w:rsid w:val="00DC3DF3"/>
    <w:rsid w:val="00DC4623"/>
    <w:rsid w:val="00DD3155"/>
    <w:rsid w:val="00DD745B"/>
    <w:rsid w:val="00DD7D90"/>
    <w:rsid w:val="00DE3411"/>
    <w:rsid w:val="00DE54E0"/>
    <w:rsid w:val="00DE7413"/>
    <w:rsid w:val="00DF1355"/>
    <w:rsid w:val="00DF1769"/>
    <w:rsid w:val="00DF2E33"/>
    <w:rsid w:val="00DF60D2"/>
    <w:rsid w:val="00E00E52"/>
    <w:rsid w:val="00E01C1A"/>
    <w:rsid w:val="00E03289"/>
    <w:rsid w:val="00E0513A"/>
    <w:rsid w:val="00E0567D"/>
    <w:rsid w:val="00E05996"/>
    <w:rsid w:val="00E05E8E"/>
    <w:rsid w:val="00E067E4"/>
    <w:rsid w:val="00E0760F"/>
    <w:rsid w:val="00E0788C"/>
    <w:rsid w:val="00E116CC"/>
    <w:rsid w:val="00E12C45"/>
    <w:rsid w:val="00E13104"/>
    <w:rsid w:val="00E1319E"/>
    <w:rsid w:val="00E15296"/>
    <w:rsid w:val="00E16207"/>
    <w:rsid w:val="00E30B78"/>
    <w:rsid w:val="00E3207D"/>
    <w:rsid w:val="00E3265D"/>
    <w:rsid w:val="00E32ECD"/>
    <w:rsid w:val="00E345A1"/>
    <w:rsid w:val="00E3791B"/>
    <w:rsid w:val="00E412D7"/>
    <w:rsid w:val="00E45760"/>
    <w:rsid w:val="00E46DCD"/>
    <w:rsid w:val="00E50868"/>
    <w:rsid w:val="00E50C0E"/>
    <w:rsid w:val="00E51F8F"/>
    <w:rsid w:val="00E520A1"/>
    <w:rsid w:val="00E52E14"/>
    <w:rsid w:val="00E52E96"/>
    <w:rsid w:val="00E563EE"/>
    <w:rsid w:val="00E565AC"/>
    <w:rsid w:val="00E573F1"/>
    <w:rsid w:val="00E60AF7"/>
    <w:rsid w:val="00E71BEC"/>
    <w:rsid w:val="00E73846"/>
    <w:rsid w:val="00E7562E"/>
    <w:rsid w:val="00E76718"/>
    <w:rsid w:val="00E76A90"/>
    <w:rsid w:val="00E777DC"/>
    <w:rsid w:val="00E824B0"/>
    <w:rsid w:val="00E827DD"/>
    <w:rsid w:val="00E83B56"/>
    <w:rsid w:val="00E852BD"/>
    <w:rsid w:val="00E86150"/>
    <w:rsid w:val="00E86889"/>
    <w:rsid w:val="00E876FA"/>
    <w:rsid w:val="00E90EA1"/>
    <w:rsid w:val="00E916E6"/>
    <w:rsid w:val="00E91CD3"/>
    <w:rsid w:val="00E9460C"/>
    <w:rsid w:val="00EA26BB"/>
    <w:rsid w:val="00EA3A84"/>
    <w:rsid w:val="00EA4E18"/>
    <w:rsid w:val="00EB0C9F"/>
    <w:rsid w:val="00EB0E9D"/>
    <w:rsid w:val="00EB3C4C"/>
    <w:rsid w:val="00EB6D88"/>
    <w:rsid w:val="00EC24EF"/>
    <w:rsid w:val="00EC77D3"/>
    <w:rsid w:val="00ED2527"/>
    <w:rsid w:val="00ED3741"/>
    <w:rsid w:val="00ED53AB"/>
    <w:rsid w:val="00ED600A"/>
    <w:rsid w:val="00EE0D03"/>
    <w:rsid w:val="00EE3FF7"/>
    <w:rsid w:val="00EE7EBF"/>
    <w:rsid w:val="00EF0AB8"/>
    <w:rsid w:val="00EF7BF3"/>
    <w:rsid w:val="00F007E2"/>
    <w:rsid w:val="00F00E3E"/>
    <w:rsid w:val="00F03FAB"/>
    <w:rsid w:val="00F05665"/>
    <w:rsid w:val="00F06C81"/>
    <w:rsid w:val="00F07E05"/>
    <w:rsid w:val="00F07E38"/>
    <w:rsid w:val="00F1077A"/>
    <w:rsid w:val="00F11F09"/>
    <w:rsid w:val="00F16294"/>
    <w:rsid w:val="00F16DD2"/>
    <w:rsid w:val="00F23302"/>
    <w:rsid w:val="00F23BD5"/>
    <w:rsid w:val="00F23CA8"/>
    <w:rsid w:val="00F25229"/>
    <w:rsid w:val="00F3385C"/>
    <w:rsid w:val="00F37ABE"/>
    <w:rsid w:val="00F40910"/>
    <w:rsid w:val="00F43C98"/>
    <w:rsid w:val="00F44180"/>
    <w:rsid w:val="00F442E5"/>
    <w:rsid w:val="00F44C35"/>
    <w:rsid w:val="00F4673B"/>
    <w:rsid w:val="00F47805"/>
    <w:rsid w:val="00F47CA0"/>
    <w:rsid w:val="00F47EED"/>
    <w:rsid w:val="00F47F5E"/>
    <w:rsid w:val="00F505A1"/>
    <w:rsid w:val="00F53AF5"/>
    <w:rsid w:val="00F540E2"/>
    <w:rsid w:val="00F541A5"/>
    <w:rsid w:val="00F55ADF"/>
    <w:rsid w:val="00F56D48"/>
    <w:rsid w:val="00F61DB0"/>
    <w:rsid w:val="00F6214C"/>
    <w:rsid w:val="00F64C43"/>
    <w:rsid w:val="00F65832"/>
    <w:rsid w:val="00F67709"/>
    <w:rsid w:val="00F67819"/>
    <w:rsid w:val="00F70CA2"/>
    <w:rsid w:val="00F73BB0"/>
    <w:rsid w:val="00F73D1B"/>
    <w:rsid w:val="00F74D7A"/>
    <w:rsid w:val="00F7730F"/>
    <w:rsid w:val="00F8173A"/>
    <w:rsid w:val="00F81D55"/>
    <w:rsid w:val="00F82D26"/>
    <w:rsid w:val="00F83A1B"/>
    <w:rsid w:val="00F83E97"/>
    <w:rsid w:val="00F84024"/>
    <w:rsid w:val="00F867EA"/>
    <w:rsid w:val="00F9026E"/>
    <w:rsid w:val="00F924E5"/>
    <w:rsid w:val="00F9332E"/>
    <w:rsid w:val="00F93A1E"/>
    <w:rsid w:val="00F95C5D"/>
    <w:rsid w:val="00FA1846"/>
    <w:rsid w:val="00FA1CD5"/>
    <w:rsid w:val="00FA2FEF"/>
    <w:rsid w:val="00FA5154"/>
    <w:rsid w:val="00FA5948"/>
    <w:rsid w:val="00FA680B"/>
    <w:rsid w:val="00FA6932"/>
    <w:rsid w:val="00FB29F3"/>
    <w:rsid w:val="00FB364A"/>
    <w:rsid w:val="00FB6DDA"/>
    <w:rsid w:val="00FC4EA4"/>
    <w:rsid w:val="00FC5993"/>
    <w:rsid w:val="00FD02BE"/>
    <w:rsid w:val="00FD0769"/>
    <w:rsid w:val="00FD091C"/>
    <w:rsid w:val="00FD6F70"/>
    <w:rsid w:val="00FE00FB"/>
    <w:rsid w:val="00FE08F8"/>
    <w:rsid w:val="00FE17D9"/>
    <w:rsid w:val="00FE1909"/>
    <w:rsid w:val="00FE22EA"/>
    <w:rsid w:val="00FE24ED"/>
    <w:rsid w:val="00FE5C06"/>
    <w:rsid w:val="00FE6C7F"/>
    <w:rsid w:val="00FF134C"/>
    <w:rsid w:val="00FF228B"/>
    <w:rsid w:val="00FF22A0"/>
    <w:rsid w:val="00FF452A"/>
    <w:rsid w:val="0B37F52F"/>
    <w:rsid w:val="3E0C9D40"/>
    <w:rsid w:val="4912560C"/>
    <w:rsid w:val="70D8A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67AE"/>
  <w15:docId w15:val="{49DD8EC4-0E39-40C2-902C-0BDC7F5A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23"/>
  </w:style>
  <w:style w:type="paragraph" w:styleId="Heading1">
    <w:name w:val="heading 1"/>
    <w:basedOn w:val="Normal"/>
    <w:next w:val="Normal"/>
    <w:link w:val="Heading1Char"/>
    <w:uiPriority w:val="9"/>
    <w:qFormat/>
    <w:rsid w:val="004B54AC"/>
    <w:pPr>
      <w:keepNext/>
      <w:keepLines/>
      <w:spacing w:before="240" w:after="0"/>
      <w:outlineLvl w:val="0"/>
    </w:pPr>
    <w:rPr>
      <w:rFonts w:asciiTheme="majorHAnsi" w:eastAsiaTheme="majorEastAsia" w:hAnsiTheme="majorHAnsi" w:cstheme="majorBidi"/>
      <w:color w:val="0D1B47" w:themeColor="accent1" w:themeShade="BF"/>
      <w:sz w:val="32"/>
      <w:szCs w:val="32"/>
    </w:rPr>
  </w:style>
  <w:style w:type="paragraph" w:styleId="Heading2">
    <w:name w:val="heading 2"/>
    <w:basedOn w:val="Normal"/>
    <w:next w:val="Normal"/>
    <w:link w:val="Heading2Char"/>
    <w:uiPriority w:val="9"/>
    <w:unhideWhenUsed/>
    <w:qFormat/>
    <w:rsid w:val="00FF22A0"/>
    <w:pPr>
      <w:keepNext/>
      <w:keepLines/>
      <w:spacing w:before="40" w:after="0"/>
      <w:outlineLvl w:val="1"/>
    </w:pPr>
    <w:rPr>
      <w:rFonts w:asciiTheme="majorHAnsi" w:eastAsiaTheme="majorEastAsia" w:hAnsiTheme="majorHAnsi" w:cstheme="majorBidi"/>
      <w:color w:val="0D1B47" w:themeColor="accent1" w:themeShade="BF"/>
      <w:sz w:val="26"/>
      <w:szCs w:val="26"/>
    </w:rPr>
  </w:style>
  <w:style w:type="paragraph" w:styleId="Heading3">
    <w:name w:val="heading 3"/>
    <w:basedOn w:val="Normal"/>
    <w:next w:val="Normal"/>
    <w:link w:val="Heading3Char"/>
    <w:uiPriority w:val="9"/>
    <w:unhideWhenUsed/>
    <w:qFormat/>
    <w:rsid w:val="004146D2"/>
    <w:pPr>
      <w:keepNext/>
      <w:keepLines/>
      <w:spacing w:before="40" w:after="0"/>
      <w:outlineLvl w:val="2"/>
    </w:pPr>
    <w:rPr>
      <w:rFonts w:asciiTheme="majorHAnsi" w:eastAsiaTheme="majorEastAsia" w:hAnsiTheme="majorHAnsi" w:cstheme="majorBidi"/>
      <w:color w:val="09122F" w:themeColor="accent1" w:themeShade="7F"/>
      <w:sz w:val="24"/>
      <w:szCs w:val="24"/>
    </w:rPr>
  </w:style>
  <w:style w:type="paragraph" w:styleId="Heading6">
    <w:name w:val="heading 6"/>
    <w:basedOn w:val="Normal"/>
    <w:next w:val="Normal"/>
    <w:link w:val="Heading6Char"/>
    <w:qFormat/>
    <w:rsid w:val="00DD745B"/>
    <w:pPr>
      <w:keepNext/>
      <w:widowControl w:val="0"/>
      <w:tabs>
        <w:tab w:val="left" w:pos="0"/>
        <w:tab w:val="left" w:pos="1051"/>
        <w:tab w:val="left" w:pos="2016"/>
        <w:tab w:val="left" w:pos="10800"/>
      </w:tabs>
      <w:suppressAutoHyphens/>
      <w:spacing w:after="0" w:line="240" w:lineRule="auto"/>
      <w:jc w:val="both"/>
      <w:outlineLvl w:val="5"/>
    </w:pPr>
    <w:rPr>
      <w:rFonts w:ascii="Times New Roman" w:eastAsia="Times New Roman" w:hAnsi="Times New Roman" w:cs="Times New Roman"/>
      <w:b/>
      <w:snapToGrid w:val="0"/>
      <w:color w:val="0000FF"/>
      <w:spacing w:val="-3"/>
      <w:sz w:val="28"/>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7B"/>
    <w:rPr>
      <w:rFonts w:ascii="Segoe UI" w:hAnsi="Segoe UI" w:cs="Segoe UI"/>
      <w:sz w:val="18"/>
      <w:szCs w:val="18"/>
    </w:rPr>
  </w:style>
  <w:style w:type="character" w:styleId="CommentReference">
    <w:name w:val="annotation reference"/>
    <w:basedOn w:val="DefaultParagraphFont"/>
    <w:uiPriority w:val="99"/>
    <w:semiHidden/>
    <w:unhideWhenUsed/>
    <w:rsid w:val="00E916E6"/>
    <w:rPr>
      <w:sz w:val="16"/>
      <w:szCs w:val="16"/>
    </w:rPr>
  </w:style>
  <w:style w:type="paragraph" w:styleId="CommentText">
    <w:name w:val="annotation text"/>
    <w:basedOn w:val="Normal"/>
    <w:link w:val="CommentTextChar"/>
    <w:uiPriority w:val="99"/>
    <w:unhideWhenUsed/>
    <w:rsid w:val="00E916E6"/>
    <w:pPr>
      <w:spacing w:line="240" w:lineRule="auto"/>
    </w:pPr>
    <w:rPr>
      <w:sz w:val="20"/>
      <w:szCs w:val="20"/>
    </w:rPr>
  </w:style>
  <w:style w:type="character" w:customStyle="1" w:styleId="CommentTextChar">
    <w:name w:val="Comment Text Char"/>
    <w:basedOn w:val="DefaultParagraphFont"/>
    <w:link w:val="CommentText"/>
    <w:uiPriority w:val="99"/>
    <w:rsid w:val="00E916E6"/>
    <w:rPr>
      <w:sz w:val="20"/>
      <w:szCs w:val="20"/>
    </w:rPr>
  </w:style>
  <w:style w:type="paragraph" w:styleId="CommentSubject">
    <w:name w:val="annotation subject"/>
    <w:basedOn w:val="CommentText"/>
    <w:next w:val="CommentText"/>
    <w:link w:val="CommentSubjectChar"/>
    <w:uiPriority w:val="99"/>
    <w:semiHidden/>
    <w:unhideWhenUsed/>
    <w:rsid w:val="00E916E6"/>
    <w:rPr>
      <w:b/>
      <w:bCs/>
    </w:rPr>
  </w:style>
  <w:style w:type="character" w:customStyle="1" w:styleId="CommentSubjectChar">
    <w:name w:val="Comment Subject Char"/>
    <w:basedOn w:val="CommentTextChar"/>
    <w:link w:val="CommentSubject"/>
    <w:uiPriority w:val="99"/>
    <w:semiHidden/>
    <w:rsid w:val="00E916E6"/>
    <w:rPr>
      <w:b/>
      <w:bCs/>
      <w:sz w:val="20"/>
      <w:szCs w:val="20"/>
    </w:rPr>
  </w:style>
  <w:style w:type="character" w:customStyle="1" w:styleId="Heading6Char">
    <w:name w:val="Heading 6 Char"/>
    <w:basedOn w:val="DefaultParagraphFont"/>
    <w:link w:val="Heading6"/>
    <w:rsid w:val="00DD745B"/>
    <w:rPr>
      <w:rFonts w:ascii="Times New Roman" w:eastAsia="Times New Roman" w:hAnsi="Times New Roman" w:cs="Times New Roman"/>
      <w:b/>
      <w:snapToGrid w:val="0"/>
      <w:color w:val="0000FF"/>
      <w:spacing w:val="-3"/>
      <w:sz w:val="28"/>
      <w:szCs w:val="20"/>
      <w:lang w:val="en-US" w:eastAsia="fr-FR"/>
    </w:rPr>
  </w:style>
  <w:style w:type="paragraph" w:styleId="ListParagraph">
    <w:name w:val="List Paragraph"/>
    <w:basedOn w:val="Normal"/>
    <w:uiPriority w:val="34"/>
    <w:qFormat/>
    <w:rsid w:val="00DD745B"/>
    <w:pPr>
      <w:widowControl w:val="0"/>
      <w:spacing w:after="0" w:line="240" w:lineRule="auto"/>
      <w:ind w:left="720"/>
      <w:contextualSpacing/>
    </w:pPr>
    <w:rPr>
      <w:rFonts w:ascii="Courier New" w:eastAsia="Times New Roman" w:hAnsi="Courier New" w:cs="Times New Roman"/>
      <w:snapToGrid w:val="0"/>
      <w:sz w:val="24"/>
      <w:szCs w:val="20"/>
      <w:lang w:eastAsia="fr-FR"/>
    </w:rPr>
  </w:style>
  <w:style w:type="character" w:customStyle="1" w:styleId="Heading2Char">
    <w:name w:val="Heading 2 Char"/>
    <w:basedOn w:val="DefaultParagraphFont"/>
    <w:link w:val="Heading2"/>
    <w:uiPriority w:val="9"/>
    <w:rsid w:val="00FF22A0"/>
    <w:rPr>
      <w:rFonts w:asciiTheme="majorHAnsi" w:eastAsiaTheme="majorEastAsia" w:hAnsiTheme="majorHAnsi" w:cstheme="majorBidi"/>
      <w:color w:val="0D1B47" w:themeColor="accent1" w:themeShade="BF"/>
      <w:sz w:val="26"/>
      <w:szCs w:val="26"/>
    </w:rPr>
  </w:style>
  <w:style w:type="paragraph" w:styleId="BodyText3">
    <w:name w:val="Body Text 3"/>
    <w:basedOn w:val="Normal"/>
    <w:link w:val="BodyText3Char"/>
    <w:semiHidden/>
    <w:rsid w:val="00FF22A0"/>
    <w:pPr>
      <w:widowControl w:val="0"/>
      <w:spacing w:after="0" w:line="240" w:lineRule="auto"/>
      <w:jc w:val="center"/>
    </w:pPr>
    <w:rPr>
      <w:rFonts w:ascii="Times New Roman" w:eastAsia="Times New Roman" w:hAnsi="Times New Roman" w:cs="Times New Roman"/>
      <w:b/>
      <w:snapToGrid w:val="0"/>
      <w:color w:val="0000FF"/>
      <w:sz w:val="24"/>
      <w:szCs w:val="20"/>
      <w:lang w:val="en-US" w:eastAsia="fr-FR"/>
    </w:rPr>
  </w:style>
  <w:style w:type="character" w:customStyle="1" w:styleId="BodyText3Char">
    <w:name w:val="Body Text 3 Char"/>
    <w:basedOn w:val="DefaultParagraphFont"/>
    <w:link w:val="BodyText3"/>
    <w:semiHidden/>
    <w:rsid w:val="00FF22A0"/>
    <w:rPr>
      <w:rFonts w:ascii="Times New Roman" w:eastAsia="Times New Roman" w:hAnsi="Times New Roman" w:cs="Times New Roman"/>
      <w:b/>
      <w:snapToGrid w:val="0"/>
      <w:color w:val="0000FF"/>
      <w:sz w:val="24"/>
      <w:szCs w:val="20"/>
      <w:lang w:val="en-US" w:eastAsia="fr-FR"/>
    </w:rPr>
  </w:style>
  <w:style w:type="character" w:customStyle="1" w:styleId="Heading1Char">
    <w:name w:val="Heading 1 Char"/>
    <w:basedOn w:val="DefaultParagraphFont"/>
    <w:link w:val="Heading1"/>
    <w:uiPriority w:val="9"/>
    <w:rsid w:val="004B54AC"/>
    <w:rPr>
      <w:rFonts w:asciiTheme="majorHAnsi" w:eastAsiaTheme="majorEastAsia" w:hAnsiTheme="majorHAnsi" w:cstheme="majorBidi"/>
      <w:color w:val="0D1B47" w:themeColor="accent1" w:themeShade="BF"/>
      <w:sz w:val="32"/>
      <w:szCs w:val="32"/>
    </w:rPr>
  </w:style>
  <w:style w:type="character" w:customStyle="1" w:styleId="Heading3Char">
    <w:name w:val="Heading 3 Char"/>
    <w:basedOn w:val="DefaultParagraphFont"/>
    <w:link w:val="Heading3"/>
    <w:uiPriority w:val="9"/>
    <w:rsid w:val="004146D2"/>
    <w:rPr>
      <w:rFonts w:asciiTheme="majorHAnsi" w:eastAsiaTheme="majorEastAsia" w:hAnsiTheme="majorHAnsi" w:cstheme="majorBidi"/>
      <w:color w:val="09122F" w:themeColor="accent1" w:themeShade="7F"/>
      <w:sz w:val="24"/>
      <w:szCs w:val="24"/>
    </w:rPr>
  </w:style>
  <w:style w:type="paragraph" w:styleId="Caption">
    <w:name w:val="caption"/>
    <w:basedOn w:val="Normal"/>
    <w:next w:val="Normal"/>
    <w:semiHidden/>
    <w:unhideWhenUsed/>
    <w:qFormat/>
    <w:rsid w:val="00E50C0E"/>
    <w:pPr>
      <w:widowControl w:val="0"/>
      <w:snapToGrid w:val="0"/>
      <w:spacing w:after="0" w:line="240" w:lineRule="auto"/>
    </w:pPr>
    <w:rPr>
      <w:rFonts w:ascii="Courier New" w:eastAsia="Times New Roman" w:hAnsi="Courier New" w:cs="Times New Roman"/>
      <w:sz w:val="24"/>
      <w:szCs w:val="20"/>
      <w:lang w:eastAsia="fr-FR"/>
    </w:rPr>
  </w:style>
  <w:style w:type="paragraph" w:styleId="Revision">
    <w:name w:val="Revision"/>
    <w:hidden/>
    <w:uiPriority w:val="99"/>
    <w:semiHidden/>
    <w:rsid w:val="008E0B5C"/>
    <w:pPr>
      <w:spacing w:after="0" w:line="240" w:lineRule="auto"/>
    </w:pPr>
  </w:style>
  <w:style w:type="character" w:styleId="PlaceholderText">
    <w:name w:val="Placeholder Text"/>
    <w:basedOn w:val="DefaultParagraphFont"/>
    <w:uiPriority w:val="99"/>
    <w:semiHidden/>
    <w:rsid w:val="002B3360"/>
    <w:rPr>
      <w:color w:val="808080"/>
    </w:rPr>
  </w:style>
  <w:style w:type="paragraph" w:styleId="Header">
    <w:name w:val="header"/>
    <w:basedOn w:val="Normal"/>
    <w:link w:val="HeaderChar"/>
    <w:uiPriority w:val="99"/>
    <w:unhideWhenUsed/>
    <w:rsid w:val="00A55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E94"/>
  </w:style>
  <w:style w:type="paragraph" w:styleId="Footer">
    <w:name w:val="footer"/>
    <w:basedOn w:val="Normal"/>
    <w:link w:val="FooterChar"/>
    <w:uiPriority w:val="99"/>
    <w:unhideWhenUsed/>
    <w:rsid w:val="00A55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E94"/>
  </w:style>
  <w:style w:type="character" w:styleId="Hyperlink">
    <w:name w:val="Hyperlink"/>
    <w:basedOn w:val="DefaultParagraphFont"/>
    <w:uiPriority w:val="99"/>
    <w:unhideWhenUsed/>
    <w:rsid w:val="004E0866"/>
    <w:rPr>
      <w:color w:val="5F5F5F" w:themeColor="hyperlink"/>
      <w:u w:val="single"/>
    </w:rPr>
  </w:style>
  <w:style w:type="character" w:customStyle="1" w:styleId="UnresolvedMention1">
    <w:name w:val="Unresolved Mention1"/>
    <w:basedOn w:val="DefaultParagraphFont"/>
    <w:uiPriority w:val="99"/>
    <w:semiHidden/>
    <w:unhideWhenUsed/>
    <w:rsid w:val="004E0866"/>
    <w:rPr>
      <w:color w:val="605E5C"/>
      <w:shd w:val="clear" w:color="auto" w:fill="E1DFDD"/>
    </w:rPr>
  </w:style>
  <w:style w:type="paragraph" w:styleId="FootnoteText">
    <w:name w:val="footnote text"/>
    <w:basedOn w:val="Normal"/>
    <w:link w:val="FootnoteTextChar"/>
    <w:uiPriority w:val="99"/>
    <w:semiHidden/>
    <w:unhideWhenUsed/>
    <w:rsid w:val="00765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D4E"/>
    <w:rPr>
      <w:sz w:val="20"/>
      <w:szCs w:val="20"/>
    </w:rPr>
  </w:style>
  <w:style w:type="character" w:styleId="FootnoteReference">
    <w:name w:val="footnote reference"/>
    <w:basedOn w:val="DefaultParagraphFont"/>
    <w:uiPriority w:val="99"/>
    <w:semiHidden/>
    <w:unhideWhenUsed/>
    <w:rsid w:val="00765D4E"/>
    <w:rPr>
      <w:vertAlign w:val="superscript"/>
    </w:rPr>
  </w:style>
  <w:style w:type="paragraph" w:customStyle="1" w:styleId="Default">
    <w:name w:val="Default"/>
    <w:rsid w:val="000E6C5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45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174F0"/>
    <w:rPr>
      <w:color w:val="605E5C"/>
      <w:shd w:val="clear" w:color="auto" w:fill="E1DFDD"/>
    </w:rPr>
  </w:style>
  <w:style w:type="character" w:styleId="FollowedHyperlink">
    <w:name w:val="FollowedHyperlink"/>
    <w:basedOn w:val="DefaultParagraphFont"/>
    <w:uiPriority w:val="99"/>
    <w:semiHidden/>
    <w:unhideWhenUsed/>
    <w:rsid w:val="00C174F0"/>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023">
      <w:bodyDiv w:val="1"/>
      <w:marLeft w:val="0"/>
      <w:marRight w:val="0"/>
      <w:marTop w:val="0"/>
      <w:marBottom w:val="0"/>
      <w:divBdr>
        <w:top w:val="none" w:sz="0" w:space="0" w:color="auto"/>
        <w:left w:val="none" w:sz="0" w:space="0" w:color="auto"/>
        <w:bottom w:val="none" w:sz="0" w:space="0" w:color="auto"/>
        <w:right w:val="none" w:sz="0" w:space="0" w:color="auto"/>
      </w:divBdr>
      <w:divsChild>
        <w:div w:id="467675486">
          <w:marLeft w:val="360"/>
          <w:marRight w:val="0"/>
          <w:marTop w:val="360"/>
          <w:marBottom w:val="120"/>
          <w:divBdr>
            <w:top w:val="none" w:sz="0" w:space="0" w:color="auto"/>
            <w:left w:val="none" w:sz="0" w:space="0" w:color="auto"/>
            <w:bottom w:val="none" w:sz="0" w:space="0" w:color="auto"/>
            <w:right w:val="none" w:sz="0" w:space="0" w:color="auto"/>
          </w:divBdr>
        </w:div>
      </w:divsChild>
    </w:div>
    <w:div w:id="143474325">
      <w:bodyDiv w:val="1"/>
      <w:marLeft w:val="0"/>
      <w:marRight w:val="0"/>
      <w:marTop w:val="0"/>
      <w:marBottom w:val="0"/>
      <w:divBdr>
        <w:top w:val="none" w:sz="0" w:space="0" w:color="auto"/>
        <w:left w:val="none" w:sz="0" w:space="0" w:color="auto"/>
        <w:bottom w:val="none" w:sz="0" w:space="0" w:color="auto"/>
        <w:right w:val="none" w:sz="0" w:space="0" w:color="auto"/>
      </w:divBdr>
    </w:div>
    <w:div w:id="156308923">
      <w:bodyDiv w:val="1"/>
      <w:marLeft w:val="0"/>
      <w:marRight w:val="0"/>
      <w:marTop w:val="0"/>
      <w:marBottom w:val="0"/>
      <w:divBdr>
        <w:top w:val="none" w:sz="0" w:space="0" w:color="auto"/>
        <w:left w:val="none" w:sz="0" w:space="0" w:color="auto"/>
        <w:bottom w:val="none" w:sz="0" w:space="0" w:color="auto"/>
        <w:right w:val="none" w:sz="0" w:space="0" w:color="auto"/>
      </w:divBdr>
    </w:div>
    <w:div w:id="215707150">
      <w:bodyDiv w:val="1"/>
      <w:marLeft w:val="0"/>
      <w:marRight w:val="0"/>
      <w:marTop w:val="0"/>
      <w:marBottom w:val="0"/>
      <w:divBdr>
        <w:top w:val="none" w:sz="0" w:space="0" w:color="auto"/>
        <w:left w:val="none" w:sz="0" w:space="0" w:color="auto"/>
        <w:bottom w:val="none" w:sz="0" w:space="0" w:color="auto"/>
        <w:right w:val="none" w:sz="0" w:space="0" w:color="auto"/>
      </w:divBdr>
    </w:div>
    <w:div w:id="240800361">
      <w:bodyDiv w:val="1"/>
      <w:marLeft w:val="0"/>
      <w:marRight w:val="0"/>
      <w:marTop w:val="0"/>
      <w:marBottom w:val="0"/>
      <w:divBdr>
        <w:top w:val="none" w:sz="0" w:space="0" w:color="auto"/>
        <w:left w:val="none" w:sz="0" w:space="0" w:color="auto"/>
        <w:bottom w:val="none" w:sz="0" w:space="0" w:color="auto"/>
        <w:right w:val="none" w:sz="0" w:space="0" w:color="auto"/>
      </w:divBdr>
    </w:div>
    <w:div w:id="374887314">
      <w:bodyDiv w:val="1"/>
      <w:marLeft w:val="0"/>
      <w:marRight w:val="0"/>
      <w:marTop w:val="0"/>
      <w:marBottom w:val="0"/>
      <w:divBdr>
        <w:top w:val="none" w:sz="0" w:space="0" w:color="auto"/>
        <w:left w:val="none" w:sz="0" w:space="0" w:color="auto"/>
        <w:bottom w:val="none" w:sz="0" w:space="0" w:color="auto"/>
        <w:right w:val="none" w:sz="0" w:space="0" w:color="auto"/>
      </w:divBdr>
      <w:divsChild>
        <w:div w:id="1113674201">
          <w:marLeft w:val="360"/>
          <w:marRight w:val="0"/>
          <w:marTop w:val="360"/>
          <w:marBottom w:val="120"/>
          <w:divBdr>
            <w:top w:val="none" w:sz="0" w:space="0" w:color="auto"/>
            <w:left w:val="none" w:sz="0" w:space="0" w:color="auto"/>
            <w:bottom w:val="none" w:sz="0" w:space="0" w:color="auto"/>
            <w:right w:val="none" w:sz="0" w:space="0" w:color="auto"/>
          </w:divBdr>
        </w:div>
      </w:divsChild>
    </w:div>
    <w:div w:id="378557293">
      <w:bodyDiv w:val="1"/>
      <w:marLeft w:val="0"/>
      <w:marRight w:val="0"/>
      <w:marTop w:val="0"/>
      <w:marBottom w:val="0"/>
      <w:divBdr>
        <w:top w:val="none" w:sz="0" w:space="0" w:color="auto"/>
        <w:left w:val="none" w:sz="0" w:space="0" w:color="auto"/>
        <w:bottom w:val="none" w:sz="0" w:space="0" w:color="auto"/>
        <w:right w:val="none" w:sz="0" w:space="0" w:color="auto"/>
      </w:divBdr>
    </w:div>
    <w:div w:id="412355299">
      <w:bodyDiv w:val="1"/>
      <w:marLeft w:val="0"/>
      <w:marRight w:val="0"/>
      <w:marTop w:val="0"/>
      <w:marBottom w:val="0"/>
      <w:divBdr>
        <w:top w:val="none" w:sz="0" w:space="0" w:color="auto"/>
        <w:left w:val="none" w:sz="0" w:space="0" w:color="auto"/>
        <w:bottom w:val="none" w:sz="0" w:space="0" w:color="auto"/>
        <w:right w:val="none" w:sz="0" w:space="0" w:color="auto"/>
      </w:divBdr>
    </w:div>
    <w:div w:id="428740331">
      <w:bodyDiv w:val="1"/>
      <w:marLeft w:val="0"/>
      <w:marRight w:val="0"/>
      <w:marTop w:val="0"/>
      <w:marBottom w:val="0"/>
      <w:divBdr>
        <w:top w:val="none" w:sz="0" w:space="0" w:color="auto"/>
        <w:left w:val="none" w:sz="0" w:space="0" w:color="auto"/>
        <w:bottom w:val="none" w:sz="0" w:space="0" w:color="auto"/>
        <w:right w:val="none" w:sz="0" w:space="0" w:color="auto"/>
      </w:divBdr>
    </w:div>
    <w:div w:id="444544430">
      <w:bodyDiv w:val="1"/>
      <w:marLeft w:val="0"/>
      <w:marRight w:val="0"/>
      <w:marTop w:val="0"/>
      <w:marBottom w:val="0"/>
      <w:divBdr>
        <w:top w:val="none" w:sz="0" w:space="0" w:color="auto"/>
        <w:left w:val="none" w:sz="0" w:space="0" w:color="auto"/>
        <w:bottom w:val="none" w:sz="0" w:space="0" w:color="auto"/>
        <w:right w:val="none" w:sz="0" w:space="0" w:color="auto"/>
      </w:divBdr>
    </w:div>
    <w:div w:id="454911316">
      <w:bodyDiv w:val="1"/>
      <w:marLeft w:val="0"/>
      <w:marRight w:val="0"/>
      <w:marTop w:val="0"/>
      <w:marBottom w:val="0"/>
      <w:divBdr>
        <w:top w:val="none" w:sz="0" w:space="0" w:color="auto"/>
        <w:left w:val="none" w:sz="0" w:space="0" w:color="auto"/>
        <w:bottom w:val="none" w:sz="0" w:space="0" w:color="auto"/>
        <w:right w:val="none" w:sz="0" w:space="0" w:color="auto"/>
      </w:divBdr>
    </w:div>
    <w:div w:id="518198046">
      <w:bodyDiv w:val="1"/>
      <w:marLeft w:val="0"/>
      <w:marRight w:val="0"/>
      <w:marTop w:val="0"/>
      <w:marBottom w:val="0"/>
      <w:divBdr>
        <w:top w:val="none" w:sz="0" w:space="0" w:color="auto"/>
        <w:left w:val="none" w:sz="0" w:space="0" w:color="auto"/>
        <w:bottom w:val="none" w:sz="0" w:space="0" w:color="auto"/>
        <w:right w:val="none" w:sz="0" w:space="0" w:color="auto"/>
      </w:divBdr>
    </w:div>
    <w:div w:id="632827980">
      <w:bodyDiv w:val="1"/>
      <w:marLeft w:val="0"/>
      <w:marRight w:val="0"/>
      <w:marTop w:val="0"/>
      <w:marBottom w:val="0"/>
      <w:divBdr>
        <w:top w:val="none" w:sz="0" w:space="0" w:color="auto"/>
        <w:left w:val="none" w:sz="0" w:space="0" w:color="auto"/>
        <w:bottom w:val="none" w:sz="0" w:space="0" w:color="auto"/>
        <w:right w:val="none" w:sz="0" w:space="0" w:color="auto"/>
      </w:divBdr>
    </w:div>
    <w:div w:id="656767558">
      <w:bodyDiv w:val="1"/>
      <w:marLeft w:val="0"/>
      <w:marRight w:val="0"/>
      <w:marTop w:val="0"/>
      <w:marBottom w:val="0"/>
      <w:divBdr>
        <w:top w:val="none" w:sz="0" w:space="0" w:color="auto"/>
        <w:left w:val="none" w:sz="0" w:space="0" w:color="auto"/>
        <w:bottom w:val="none" w:sz="0" w:space="0" w:color="auto"/>
        <w:right w:val="none" w:sz="0" w:space="0" w:color="auto"/>
      </w:divBdr>
    </w:div>
    <w:div w:id="843125261">
      <w:bodyDiv w:val="1"/>
      <w:marLeft w:val="0"/>
      <w:marRight w:val="0"/>
      <w:marTop w:val="0"/>
      <w:marBottom w:val="0"/>
      <w:divBdr>
        <w:top w:val="none" w:sz="0" w:space="0" w:color="auto"/>
        <w:left w:val="none" w:sz="0" w:space="0" w:color="auto"/>
        <w:bottom w:val="none" w:sz="0" w:space="0" w:color="auto"/>
        <w:right w:val="none" w:sz="0" w:space="0" w:color="auto"/>
      </w:divBdr>
    </w:div>
    <w:div w:id="952977055">
      <w:bodyDiv w:val="1"/>
      <w:marLeft w:val="0"/>
      <w:marRight w:val="0"/>
      <w:marTop w:val="0"/>
      <w:marBottom w:val="0"/>
      <w:divBdr>
        <w:top w:val="none" w:sz="0" w:space="0" w:color="auto"/>
        <w:left w:val="none" w:sz="0" w:space="0" w:color="auto"/>
        <w:bottom w:val="none" w:sz="0" w:space="0" w:color="auto"/>
        <w:right w:val="none" w:sz="0" w:space="0" w:color="auto"/>
      </w:divBdr>
    </w:div>
    <w:div w:id="1122965572">
      <w:bodyDiv w:val="1"/>
      <w:marLeft w:val="0"/>
      <w:marRight w:val="0"/>
      <w:marTop w:val="0"/>
      <w:marBottom w:val="0"/>
      <w:divBdr>
        <w:top w:val="none" w:sz="0" w:space="0" w:color="auto"/>
        <w:left w:val="none" w:sz="0" w:space="0" w:color="auto"/>
        <w:bottom w:val="none" w:sz="0" w:space="0" w:color="auto"/>
        <w:right w:val="none" w:sz="0" w:space="0" w:color="auto"/>
      </w:divBdr>
    </w:div>
    <w:div w:id="1164392698">
      <w:bodyDiv w:val="1"/>
      <w:marLeft w:val="0"/>
      <w:marRight w:val="0"/>
      <w:marTop w:val="0"/>
      <w:marBottom w:val="0"/>
      <w:divBdr>
        <w:top w:val="none" w:sz="0" w:space="0" w:color="auto"/>
        <w:left w:val="none" w:sz="0" w:space="0" w:color="auto"/>
        <w:bottom w:val="none" w:sz="0" w:space="0" w:color="auto"/>
        <w:right w:val="none" w:sz="0" w:space="0" w:color="auto"/>
      </w:divBdr>
    </w:div>
    <w:div w:id="1229341687">
      <w:bodyDiv w:val="1"/>
      <w:marLeft w:val="0"/>
      <w:marRight w:val="0"/>
      <w:marTop w:val="0"/>
      <w:marBottom w:val="0"/>
      <w:divBdr>
        <w:top w:val="none" w:sz="0" w:space="0" w:color="auto"/>
        <w:left w:val="none" w:sz="0" w:space="0" w:color="auto"/>
        <w:bottom w:val="none" w:sz="0" w:space="0" w:color="auto"/>
        <w:right w:val="none" w:sz="0" w:space="0" w:color="auto"/>
      </w:divBdr>
    </w:div>
    <w:div w:id="1270429660">
      <w:bodyDiv w:val="1"/>
      <w:marLeft w:val="0"/>
      <w:marRight w:val="0"/>
      <w:marTop w:val="0"/>
      <w:marBottom w:val="0"/>
      <w:divBdr>
        <w:top w:val="none" w:sz="0" w:space="0" w:color="auto"/>
        <w:left w:val="none" w:sz="0" w:space="0" w:color="auto"/>
        <w:bottom w:val="none" w:sz="0" w:space="0" w:color="auto"/>
        <w:right w:val="none" w:sz="0" w:space="0" w:color="auto"/>
      </w:divBdr>
    </w:div>
    <w:div w:id="1351759834">
      <w:bodyDiv w:val="1"/>
      <w:marLeft w:val="0"/>
      <w:marRight w:val="0"/>
      <w:marTop w:val="0"/>
      <w:marBottom w:val="0"/>
      <w:divBdr>
        <w:top w:val="none" w:sz="0" w:space="0" w:color="auto"/>
        <w:left w:val="none" w:sz="0" w:space="0" w:color="auto"/>
        <w:bottom w:val="none" w:sz="0" w:space="0" w:color="auto"/>
        <w:right w:val="none" w:sz="0" w:space="0" w:color="auto"/>
      </w:divBdr>
    </w:div>
    <w:div w:id="1353532745">
      <w:bodyDiv w:val="1"/>
      <w:marLeft w:val="0"/>
      <w:marRight w:val="0"/>
      <w:marTop w:val="0"/>
      <w:marBottom w:val="0"/>
      <w:divBdr>
        <w:top w:val="none" w:sz="0" w:space="0" w:color="auto"/>
        <w:left w:val="none" w:sz="0" w:space="0" w:color="auto"/>
        <w:bottom w:val="none" w:sz="0" w:space="0" w:color="auto"/>
        <w:right w:val="none" w:sz="0" w:space="0" w:color="auto"/>
      </w:divBdr>
    </w:div>
    <w:div w:id="1400245789">
      <w:bodyDiv w:val="1"/>
      <w:marLeft w:val="0"/>
      <w:marRight w:val="0"/>
      <w:marTop w:val="0"/>
      <w:marBottom w:val="0"/>
      <w:divBdr>
        <w:top w:val="none" w:sz="0" w:space="0" w:color="auto"/>
        <w:left w:val="none" w:sz="0" w:space="0" w:color="auto"/>
        <w:bottom w:val="none" w:sz="0" w:space="0" w:color="auto"/>
        <w:right w:val="none" w:sz="0" w:space="0" w:color="auto"/>
      </w:divBdr>
    </w:div>
    <w:div w:id="1415468072">
      <w:bodyDiv w:val="1"/>
      <w:marLeft w:val="0"/>
      <w:marRight w:val="0"/>
      <w:marTop w:val="0"/>
      <w:marBottom w:val="0"/>
      <w:divBdr>
        <w:top w:val="none" w:sz="0" w:space="0" w:color="auto"/>
        <w:left w:val="none" w:sz="0" w:space="0" w:color="auto"/>
        <w:bottom w:val="none" w:sz="0" w:space="0" w:color="auto"/>
        <w:right w:val="none" w:sz="0" w:space="0" w:color="auto"/>
      </w:divBdr>
    </w:div>
    <w:div w:id="1451624447">
      <w:bodyDiv w:val="1"/>
      <w:marLeft w:val="0"/>
      <w:marRight w:val="0"/>
      <w:marTop w:val="0"/>
      <w:marBottom w:val="0"/>
      <w:divBdr>
        <w:top w:val="none" w:sz="0" w:space="0" w:color="auto"/>
        <w:left w:val="none" w:sz="0" w:space="0" w:color="auto"/>
        <w:bottom w:val="none" w:sz="0" w:space="0" w:color="auto"/>
        <w:right w:val="none" w:sz="0" w:space="0" w:color="auto"/>
      </w:divBdr>
    </w:div>
    <w:div w:id="1457791608">
      <w:bodyDiv w:val="1"/>
      <w:marLeft w:val="0"/>
      <w:marRight w:val="0"/>
      <w:marTop w:val="0"/>
      <w:marBottom w:val="0"/>
      <w:divBdr>
        <w:top w:val="none" w:sz="0" w:space="0" w:color="auto"/>
        <w:left w:val="none" w:sz="0" w:space="0" w:color="auto"/>
        <w:bottom w:val="none" w:sz="0" w:space="0" w:color="auto"/>
        <w:right w:val="none" w:sz="0" w:space="0" w:color="auto"/>
      </w:divBdr>
    </w:div>
    <w:div w:id="1465732027">
      <w:bodyDiv w:val="1"/>
      <w:marLeft w:val="0"/>
      <w:marRight w:val="0"/>
      <w:marTop w:val="0"/>
      <w:marBottom w:val="0"/>
      <w:divBdr>
        <w:top w:val="none" w:sz="0" w:space="0" w:color="auto"/>
        <w:left w:val="none" w:sz="0" w:space="0" w:color="auto"/>
        <w:bottom w:val="none" w:sz="0" w:space="0" w:color="auto"/>
        <w:right w:val="none" w:sz="0" w:space="0" w:color="auto"/>
      </w:divBdr>
    </w:div>
    <w:div w:id="1517033727">
      <w:bodyDiv w:val="1"/>
      <w:marLeft w:val="0"/>
      <w:marRight w:val="0"/>
      <w:marTop w:val="0"/>
      <w:marBottom w:val="0"/>
      <w:divBdr>
        <w:top w:val="none" w:sz="0" w:space="0" w:color="auto"/>
        <w:left w:val="none" w:sz="0" w:space="0" w:color="auto"/>
        <w:bottom w:val="none" w:sz="0" w:space="0" w:color="auto"/>
        <w:right w:val="none" w:sz="0" w:space="0" w:color="auto"/>
      </w:divBdr>
    </w:div>
    <w:div w:id="1563835010">
      <w:bodyDiv w:val="1"/>
      <w:marLeft w:val="0"/>
      <w:marRight w:val="0"/>
      <w:marTop w:val="0"/>
      <w:marBottom w:val="0"/>
      <w:divBdr>
        <w:top w:val="none" w:sz="0" w:space="0" w:color="auto"/>
        <w:left w:val="none" w:sz="0" w:space="0" w:color="auto"/>
        <w:bottom w:val="none" w:sz="0" w:space="0" w:color="auto"/>
        <w:right w:val="none" w:sz="0" w:space="0" w:color="auto"/>
      </w:divBdr>
    </w:div>
    <w:div w:id="1607734917">
      <w:bodyDiv w:val="1"/>
      <w:marLeft w:val="0"/>
      <w:marRight w:val="0"/>
      <w:marTop w:val="0"/>
      <w:marBottom w:val="0"/>
      <w:divBdr>
        <w:top w:val="none" w:sz="0" w:space="0" w:color="auto"/>
        <w:left w:val="none" w:sz="0" w:space="0" w:color="auto"/>
        <w:bottom w:val="none" w:sz="0" w:space="0" w:color="auto"/>
        <w:right w:val="none" w:sz="0" w:space="0" w:color="auto"/>
      </w:divBdr>
    </w:div>
    <w:div w:id="1627740763">
      <w:bodyDiv w:val="1"/>
      <w:marLeft w:val="0"/>
      <w:marRight w:val="0"/>
      <w:marTop w:val="0"/>
      <w:marBottom w:val="0"/>
      <w:divBdr>
        <w:top w:val="none" w:sz="0" w:space="0" w:color="auto"/>
        <w:left w:val="none" w:sz="0" w:space="0" w:color="auto"/>
        <w:bottom w:val="none" w:sz="0" w:space="0" w:color="auto"/>
        <w:right w:val="none" w:sz="0" w:space="0" w:color="auto"/>
      </w:divBdr>
    </w:div>
    <w:div w:id="1632898433">
      <w:bodyDiv w:val="1"/>
      <w:marLeft w:val="0"/>
      <w:marRight w:val="0"/>
      <w:marTop w:val="0"/>
      <w:marBottom w:val="0"/>
      <w:divBdr>
        <w:top w:val="none" w:sz="0" w:space="0" w:color="auto"/>
        <w:left w:val="none" w:sz="0" w:space="0" w:color="auto"/>
        <w:bottom w:val="none" w:sz="0" w:space="0" w:color="auto"/>
        <w:right w:val="none" w:sz="0" w:space="0" w:color="auto"/>
      </w:divBdr>
      <w:divsChild>
        <w:div w:id="266542471">
          <w:marLeft w:val="360"/>
          <w:marRight w:val="0"/>
          <w:marTop w:val="360"/>
          <w:marBottom w:val="120"/>
          <w:divBdr>
            <w:top w:val="none" w:sz="0" w:space="0" w:color="auto"/>
            <w:left w:val="none" w:sz="0" w:space="0" w:color="auto"/>
            <w:bottom w:val="none" w:sz="0" w:space="0" w:color="auto"/>
            <w:right w:val="none" w:sz="0" w:space="0" w:color="auto"/>
          </w:divBdr>
        </w:div>
      </w:divsChild>
    </w:div>
    <w:div w:id="1700930542">
      <w:bodyDiv w:val="1"/>
      <w:marLeft w:val="0"/>
      <w:marRight w:val="0"/>
      <w:marTop w:val="0"/>
      <w:marBottom w:val="0"/>
      <w:divBdr>
        <w:top w:val="none" w:sz="0" w:space="0" w:color="auto"/>
        <w:left w:val="none" w:sz="0" w:space="0" w:color="auto"/>
        <w:bottom w:val="none" w:sz="0" w:space="0" w:color="auto"/>
        <w:right w:val="none" w:sz="0" w:space="0" w:color="auto"/>
      </w:divBdr>
    </w:div>
    <w:div w:id="1742214292">
      <w:bodyDiv w:val="1"/>
      <w:marLeft w:val="0"/>
      <w:marRight w:val="0"/>
      <w:marTop w:val="0"/>
      <w:marBottom w:val="0"/>
      <w:divBdr>
        <w:top w:val="none" w:sz="0" w:space="0" w:color="auto"/>
        <w:left w:val="none" w:sz="0" w:space="0" w:color="auto"/>
        <w:bottom w:val="none" w:sz="0" w:space="0" w:color="auto"/>
        <w:right w:val="none" w:sz="0" w:space="0" w:color="auto"/>
      </w:divBdr>
      <w:divsChild>
        <w:div w:id="1016542935">
          <w:marLeft w:val="0"/>
          <w:marRight w:val="0"/>
          <w:marTop w:val="0"/>
          <w:marBottom w:val="0"/>
          <w:divBdr>
            <w:top w:val="none" w:sz="0" w:space="0" w:color="auto"/>
            <w:left w:val="none" w:sz="0" w:space="0" w:color="auto"/>
            <w:bottom w:val="none" w:sz="0" w:space="0" w:color="auto"/>
            <w:right w:val="none" w:sz="0" w:space="0" w:color="auto"/>
          </w:divBdr>
          <w:divsChild>
            <w:div w:id="158473043">
              <w:marLeft w:val="0"/>
              <w:marRight w:val="0"/>
              <w:marTop w:val="0"/>
              <w:marBottom w:val="75"/>
              <w:divBdr>
                <w:top w:val="none" w:sz="0" w:space="0" w:color="auto"/>
                <w:left w:val="none" w:sz="0" w:space="0" w:color="auto"/>
                <w:bottom w:val="none" w:sz="0" w:space="0" w:color="auto"/>
                <w:right w:val="none" w:sz="0" w:space="0" w:color="auto"/>
              </w:divBdr>
            </w:div>
          </w:divsChild>
        </w:div>
        <w:div w:id="1912421580">
          <w:marLeft w:val="-225"/>
          <w:marRight w:val="-225"/>
          <w:marTop w:val="0"/>
          <w:marBottom w:val="0"/>
          <w:divBdr>
            <w:top w:val="none" w:sz="0" w:space="0" w:color="auto"/>
            <w:left w:val="none" w:sz="0" w:space="0" w:color="auto"/>
            <w:bottom w:val="none" w:sz="0" w:space="0" w:color="auto"/>
            <w:right w:val="none" w:sz="0" w:space="0" w:color="auto"/>
          </w:divBdr>
        </w:div>
      </w:divsChild>
    </w:div>
    <w:div w:id="1797679832">
      <w:bodyDiv w:val="1"/>
      <w:marLeft w:val="0"/>
      <w:marRight w:val="0"/>
      <w:marTop w:val="0"/>
      <w:marBottom w:val="0"/>
      <w:divBdr>
        <w:top w:val="none" w:sz="0" w:space="0" w:color="auto"/>
        <w:left w:val="none" w:sz="0" w:space="0" w:color="auto"/>
        <w:bottom w:val="none" w:sz="0" w:space="0" w:color="auto"/>
        <w:right w:val="none" w:sz="0" w:space="0" w:color="auto"/>
      </w:divBdr>
    </w:div>
    <w:div w:id="1841265716">
      <w:bodyDiv w:val="1"/>
      <w:marLeft w:val="0"/>
      <w:marRight w:val="0"/>
      <w:marTop w:val="0"/>
      <w:marBottom w:val="0"/>
      <w:divBdr>
        <w:top w:val="none" w:sz="0" w:space="0" w:color="auto"/>
        <w:left w:val="none" w:sz="0" w:space="0" w:color="auto"/>
        <w:bottom w:val="none" w:sz="0" w:space="0" w:color="auto"/>
        <w:right w:val="none" w:sz="0" w:space="0" w:color="auto"/>
      </w:divBdr>
    </w:div>
    <w:div w:id="1860074547">
      <w:bodyDiv w:val="1"/>
      <w:marLeft w:val="0"/>
      <w:marRight w:val="0"/>
      <w:marTop w:val="0"/>
      <w:marBottom w:val="0"/>
      <w:divBdr>
        <w:top w:val="none" w:sz="0" w:space="0" w:color="auto"/>
        <w:left w:val="none" w:sz="0" w:space="0" w:color="auto"/>
        <w:bottom w:val="none" w:sz="0" w:space="0" w:color="auto"/>
        <w:right w:val="none" w:sz="0" w:space="0" w:color="auto"/>
      </w:divBdr>
    </w:div>
    <w:div w:id="1896382278">
      <w:bodyDiv w:val="1"/>
      <w:marLeft w:val="0"/>
      <w:marRight w:val="0"/>
      <w:marTop w:val="0"/>
      <w:marBottom w:val="0"/>
      <w:divBdr>
        <w:top w:val="none" w:sz="0" w:space="0" w:color="auto"/>
        <w:left w:val="none" w:sz="0" w:space="0" w:color="auto"/>
        <w:bottom w:val="none" w:sz="0" w:space="0" w:color="auto"/>
        <w:right w:val="none" w:sz="0" w:space="0" w:color="auto"/>
      </w:divBdr>
    </w:div>
    <w:div w:id="1934851157">
      <w:bodyDiv w:val="1"/>
      <w:marLeft w:val="0"/>
      <w:marRight w:val="0"/>
      <w:marTop w:val="0"/>
      <w:marBottom w:val="0"/>
      <w:divBdr>
        <w:top w:val="none" w:sz="0" w:space="0" w:color="auto"/>
        <w:left w:val="none" w:sz="0" w:space="0" w:color="auto"/>
        <w:bottom w:val="none" w:sz="0" w:space="0" w:color="auto"/>
        <w:right w:val="none" w:sz="0" w:space="0" w:color="auto"/>
      </w:divBdr>
    </w:div>
    <w:div w:id="1945066818">
      <w:bodyDiv w:val="1"/>
      <w:marLeft w:val="0"/>
      <w:marRight w:val="0"/>
      <w:marTop w:val="0"/>
      <w:marBottom w:val="0"/>
      <w:divBdr>
        <w:top w:val="none" w:sz="0" w:space="0" w:color="auto"/>
        <w:left w:val="none" w:sz="0" w:space="0" w:color="auto"/>
        <w:bottom w:val="none" w:sz="0" w:space="0" w:color="auto"/>
        <w:right w:val="none" w:sz="0" w:space="0" w:color="auto"/>
      </w:divBdr>
    </w:div>
    <w:div w:id="1992175868">
      <w:bodyDiv w:val="1"/>
      <w:marLeft w:val="0"/>
      <w:marRight w:val="0"/>
      <w:marTop w:val="0"/>
      <w:marBottom w:val="0"/>
      <w:divBdr>
        <w:top w:val="none" w:sz="0" w:space="0" w:color="auto"/>
        <w:left w:val="none" w:sz="0" w:space="0" w:color="auto"/>
        <w:bottom w:val="none" w:sz="0" w:space="0" w:color="auto"/>
        <w:right w:val="none" w:sz="0" w:space="0" w:color="auto"/>
      </w:divBdr>
    </w:div>
    <w:div w:id="2026249026">
      <w:bodyDiv w:val="1"/>
      <w:marLeft w:val="0"/>
      <w:marRight w:val="0"/>
      <w:marTop w:val="0"/>
      <w:marBottom w:val="0"/>
      <w:divBdr>
        <w:top w:val="none" w:sz="0" w:space="0" w:color="auto"/>
        <w:left w:val="none" w:sz="0" w:space="0" w:color="auto"/>
        <w:bottom w:val="none" w:sz="0" w:space="0" w:color="auto"/>
        <w:right w:val="none" w:sz="0" w:space="0" w:color="auto"/>
      </w:divBdr>
    </w:div>
    <w:div w:id="2121338834">
      <w:bodyDiv w:val="1"/>
      <w:marLeft w:val="0"/>
      <w:marRight w:val="0"/>
      <w:marTop w:val="0"/>
      <w:marBottom w:val="0"/>
      <w:divBdr>
        <w:top w:val="none" w:sz="0" w:space="0" w:color="auto"/>
        <w:left w:val="none" w:sz="0" w:space="0" w:color="auto"/>
        <w:bottom w:val="none" w:sz="0" w:space="0" w:color="auto"/>
        <w:right w:val="none" w:sz="0" w:space="0" w:color="auto"/>
      </w:divBdr>
    </w:div>
    <w:div w:id="2139493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meff.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istics.world-exchanges.org/ReportGenerator/Generator"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s://www.msci.com/gics" TargetMode="External"/><Relationship Id="rId2" Type="http://schemas.openxmlformats.org/officeDocument/2006/relationships/hyperlink" Target="https://www.ftserussell.com/data/industry-classification-benchmark-icb"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000000"/>
      </a:dk2>
      <a:lt2>
        <a:srgbClr val="F8F8F8"/>
      </a:lt2>
      <a:accent1>
        <a:srgbClr val="122560"/>
      </a:accent1>
      <a:accent2>
        <a:srgbClr val="384A89"/>
      </a:accent2>
      <a:accent3>
        <a:srgbClr val="678EC4"/>
      </a:accent3>
      <a:accent4>
        <a:srgbClr val="9BC2F4"/>
      </a:accent4>
      <a:accent5>
        <a:srgbClr val="471C73"/>
      </a:accent5>
      <a:accent6>
        <a:srgbClr val="F4C21E"/>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66b2575-1ee8-487c-9ee4-d2db9c595b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92C0B80F7C14BAC9FB27FAE268A17" ma:contentTypeVersion="16" ma:contentTypeDescription="Create a new document." ma:contentTypeScope="" ma:versionID="710724b499bf4412d788705006c86f0e">
  <xsd:schema xmlns:xsd="http://www.w3.org/2001/XMLSchema" xmlns:xs="http://www.w3.org/2001/XMLSchema" xmlns:p="http://schemas.microsoft.com/office/2006/metadata/properties" xmlns:ns2="c66b2575-1ee8-487c-9ee4-d2db9c595b79" xmlns:ns3="ff49df65-7daa-43e0-a7c2-db33cdc70afd" targetNamespace="http://schemas.microsoft.com/office/2006/metadata/properties" ma:root="true" ma:fieldsID="f1cfb7abf5705c10bd50a875a4a60ade" ns2:_="" ns3:_="">
    <xsd:import namespace="c66b2575-1ee8-487c-9ee4-d2db9c595b79"/>
    <xsd:import namespace="ff49df65-7daa-43e0-a7c2-db33cdc70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b2575-1ee8-487c-9ee4-d2db9c595b79"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MediaServiceAutoTags" ma:hidden="true" ma:internalName="MediaServiceAutoTags"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Location" ma:index="12" nillable="true" ma:displayName="MediaServiceLocation" ma:hidden="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49df65-7daa-43e0-a7c2-db33cdc70af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2209A-A953-42A2-9120-BE93E5A3C07B}">
  <ds:schemaRefs>
    <ds:schemaRef ds:uri="http://schemas.microsoft.com/office/2006/metadata/properties"/>
    <ds:schemaRef ds:uri="http://schemas.microsoft.com/office/infopath/2007/PartnerControls"/>
    <ds:schemaRef ds:uri="c66b2575-1ee8-487c-9ee4-d2db9c595b79"/>
  </ds:schemaRefs>
</ds:datastoreItem>
</file>

<file path=customXml/itemProps2.xml><?xml version="1.0" encoding="utf-8"?>
<ds:datastoreItem xmlns:ds="http://schemas.openxmlformats.org/officeDocument/2006/customXml" ds:itemID="{B0A50872-79C0-4FE7-837E-39F405293819}">
  <ds:schemaRefs>
    <ds:schemaRef ds:uri="http://schemas.microsoft.com/sharepoint/v3/contenttype/forms"/>
  </ds:schemaRefs>
</ds:datastoreItem>
</file>

<file path=customXml/itemProps3.xml><?xml version="1.0" encoding="utf-8"?>
<ds:datastoreItem xmlns:ds="http://schemas.openxmlformats.org/officeDocument/2006/customXml" ds:itemID="{03F64237-3820-497D-A0B0-0D8627EAE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b2575-1ee8-487c-9ee4-d2db9c595b79"/>
    <ds:schemaRef ds:uri="ff49df65-7daa-43e0-a7c2-db33cdc7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DC5C1-874A-42BC-BC4D-5A2351AD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12360</Words>
  <Characters>70456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Cleary</dc:creator>
  <cp:keywords/>
  <dc:description/>
  <cp:lastModifiedBy>Mihaela Croitoru</cp:lastModifiedBy>
  <cp:revision>4</cp:revision>
  <cp:lastPrinted>2021-10-27T10:32:00Z</cp:lastPrinted>
  <dcterms:created xsi:type="dcterms:W3CDTF">2022-11-15T15:36:00Z</dcterms:created>
  <dcterms:modified xsi:type="dcterms:W3CDTF">2022-11-15T15:38:00Z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0x0101009AC92C0B80F7C14BAC9FB27FAE268A17</vt:lpwstr>
  </property>
</Properties>
</file>